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AE" w:rsidRDefault="00B717D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床头冲孔双摇床</w:t>
      </w:r>
    </w:p>
    <w:p w:rsidR="001C22AE" w:rsidRDefault="001C22AE">
      <w:pPr>
        <w:jc w:val="center"/>
        <w:rPr>
          <w:sz w:val="24"/>
          <w:szCs w:val="32"/>
        </w:rPr>
      </w:pP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产品规格：2130*960*500mm（宽度含护栏）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床框采用40*80mm矩形钢管焊接而成，管壁厚度1.2mm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床面采用1.2mm厚度冷轧钢板一次冲压而成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床腿采用50*50mm矩形钢管焊接而成，管壁厚度1.2mm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床头床尾板采用ABS材料，一次注塑成型，头高脚低设计，强度高，装有锁紧装置，可快速拆卸，可兼做CPR板应急使用，满足临床急救需求。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床框四角带有输液架孔，方便病人输液。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背板升降角度：0-75°±5°（可调）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腿板升降角度：0-45°±5°（可调）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摇杆</w:t>
      </w:r>
      <w:r>
        <w:rPr>
          <w:rFonts w:ascii="宋体" w:hAnsi="宋体" w:hint="eastAsia"/>
          <w:sz w:val="32"/>
          <w:szCs w:val="32"/>
        </w:rPr>
        <w:t>为ABS摇把，</w:t>
      </w:r>
      <w:r>
        <w:rPr>
          <w:rFonts w:ascii="宋体" w:hAnsi="宋体"/>
          <w:sz w:val="32"/>
          <w:szCs w:val="32"/>
        </w:rPr>
        <w:t>采用双向过盈保护装置</w:t>
      </w:r>
      <w:r>
        <w:rPr>
          <w:rFonts w:ascii="宋体" w:hAnsi="宋体" w:hint="eastAsia"/>
          <w:sz w:val="32"/>
          <w:szCs w:val="32"/>
        </w:rPr>
        <w:t>，内有免维护轴承。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产品说明：</w:t>
      </w:r>
    </w:p>
    <w:p w:rsidR="001C22AE" w:rsidRDefault="00B717D3">
      <w:pPr>
        <w:spacing w:line="360" w:lineRule="auto"/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床体采用高频型钢焊接成型，结构合理、坚固耐用，</w:t>
      </w:r>
      <w:r>
        <w:rPr>
          <w:rFonts w:ascii="宋体" w:hAnsi="宋体"/>
          <w:sz w:val="32"/>
          <w:szCs w:val="32"/>
        </w:rPr>
        <w:t>床的整体便面经静电喷塑处理</w:t>
      </w:r>
      <w:r>
        <w:rPr>
          <w:rFonts w:ascii="宋体" w:hAnsi="宋体" w:hint="eastAsia"/>
          <w:sz w:val="32"/>
          <w:szCs w:val="32"/>
        </w:rPr>
        <w:t xml:space="preserve">。适用于不能下床或不便下床的病人，为他们提供休养、治疗及日常生活必须的特护服务，提高护理水平，改善病人生活质量，特别适合家庭、社区医疗护理机构、养老院、老年病医院使用。    </w:t>
      </w:r>
    </w:p>
    <w:p w:rsidR="001C22AE" w:rsidRDefault="00B717D3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可选配置：</w:t>
      </w:r>
    </w:p>
    <w:p w:rsidR="001C22AE" w:rsidRDefault="00B717D3">
      <w:pPr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不锈钢输液架、塑包静音刹车轮，铝合金护栏、餐桌板、半棕半棉床垫，鞋盆架，防撞条</w:t>
      </w:r>
    </w:p>
    <w:p w:rsidR="001C22AE" w:rsidRDefault="001C22AE" w:rsidP="00B717D3">
      <w:pPr>
        <w:ind w:firstLineChars="700" w:firstLine="1680"/>
        <w:rPr>
          <w:sz w:val="24"/>
          <w:szCs w:val="32"/>
        </w:rPr>
      </w:pPr>
      <w:bookmarkStart w:id="0" w:name="_GoBack"/>
      <w:bookmarkEnd w:id="0"/>
    </w:p>
    <w:p w:rsidR="001C22AE" w:rsidRDefault="001C22AE">
      <w:pPr>
        <w:rPr>
          <w:sz w:val="24"/>
          <w:szCs w:val="32"/>
        </w:rPr>
      </w:pPr>
    </w:p>
    <w:p w:rsidR="001C22AE" w:rsidRDefault="001C22AE">
      <w:pPr>
        <w:rPr>
          <w:sz w:val="24"/>
          <w:szCs w:val="32"/>
        </w:rPr>
      </w:pPr>
    </w:p>
    <w:p w:rsidR="001C22AE" w:rsidRDefault="001C22AE">
      <w:pPr>
        <w:rPr>
          <w:sz w:val="24"/>
          <w:szCs w:val="32"/>
        </w:rPr>
      </w:pPr>
    </w:p>
    <w:p w:rsidR="001C22AE" w:rsidRDefault="001C22AE">
      <w:pPr>
        <w:rPr>
          <w:sz w:val="24"/>
          <w:szCs w:val="32"/>
        </w:rPr>
      </w:pPr>
    </w:p>
    <w:p w:rsidR="001C22AE" w:rsidRDefault="001C22AE">
      <w:pPr>
        <w:rPr>
          <w:sz w:val="24"/>
          <w:szCs w:val="32"/>
        </w:rPr>
      </w:pPr>
    </w:p>
    <w:p w:rsidR="001C22AE" w:rsidRDefault="001C22AE">
      <w:pPr>
        <w:jc w:val="center"/>
        <w:rPr>
          <w:b/>
          <w:bCs/>
          <w:sz w:val="48"/>
          <w:szCs w:val="56"/>
        </w:rPr>
      </w:pPr>
    </w:p>
    <w:p w:rsidR="001C22AE" w:rsidRDefault="001C22AE">
      <w:pPr>
        <w:ind w:firstLineChars="1600" w:firstLine="5120"/>
        <w:jc w:val="center"/>
        <w:rPr>
          <w:sz w:val="32"/>
          <w:szCs w:val="40"/>
        </w:rPr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p w:rsidR="001C22AE" w:rsidRDefault="001C22AE">
      <w:pPr>
        <w:ind w:firstLineChars="1600" w:firstLine="3360"/>
      </w:pPr>
    </w:p>
    <w:sectPr w:rsidR="001C22AE" w:rsidSect="001C22A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2AE"/>
    <w:rsid w:val="001C22AE"/>
    <w:rsid w:val="00955DD9"/>
    <w:rsid w:val="00B717D3"/>
    <w:rsid w:val="00F1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qFormat/>
    <w:rsid w:val="001C22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semiHidden/>
    <w:qFormat/>
    <w:rsid w:val="001C22AE"/>
  </w:style>
  <w:style w:type="table" w:customStyle="1" w:styleId="10">
    <w:name w:val="普通表格1"/>
    <w:semiHidden/>
    <w:qFormat/>
    <w:rsid w:val="001C22A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网格型1"/>
    <w:basedOn w:val="10"/>
    <w:qFormat/>
    <w:rsid w:val="001C22AE"/>
    <w:pPr>
      <w:widowControl w:val="0"/>
      <w:jc w:val="both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rsid w:val="00B717D3"/>
    <w:rPr>
      <w:sz w:val="18"/>
      <w:szCs w:val="18"/>
    </w:rPr>
  </w:style>
  <w:style w:type="character" w:customStyle="1" w:styleId="Char">
    <w:name w:val="批注框文本 Char"/>
    <w:basedOn w:val="a0"/>
    <w:link w:val="a3"/>
    <w:rsid w:val="00B717D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2022-11-21T17:01:00Z</dcterms:created>
  <dcterms:modified xsi:type="dcterms:W3CDTF">2022-12-01T03:10:00Z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83E29626B6A181CA00CE7A63136CF987</vt:lpwstr>
  </property>
  <property fmtid="{D5CDD505-2E9C-101B-9397-08002B2CF9AE}" pid="3" name="KSOProductBuildVer">
    <vt:lpwstr>2052-11.31.0</vt:lpwstr>
  </property>
</Properties>
</file>