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BE870B">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Theme="minorEastAsia" w:hAnsiTheme="minorEastAsia" w:eastAsiaTheme="minorEastAsia" w:cstheme="minorEastAsia"/>
          <w:b/>
          <w:sz w:val="36"/>
          <w:szCs w:val="36"/>
        </w:rPr>
      </w:pPr>
      <w:r>
        <w:rPr>
          <w:rFonts w:hint="eastAsia" w:asciiTheme="minorEastAsia" w:hAnsiTheme="minorEastAsia" w:eastAsiaTheme="minorEastAsia" w:cstheme="minorEastAsia"/>
          <w:b/>
          <w:sz w:val="36"/>
          <w:szCs w:val="36"/>
        </w:rPr>
        <w:t>编制说明</w:t>
      </w:r>
    </w:p>
    <w:p w14:paraId="76C7F0DA">
      <w:pPr>
        <w:pStyle w:val="2"/>
        <w:keepNext w:val="0"/>
        <w:keepLines w:val="0"/>
        <w:pageBreakBefore w:val="0"/>
        <w:widowControl w:val="0"/>
        <w:kinsoku/>
        <w:wordWrap/>
        <w:overflowPunct/>
        <w:topLinePunct w:val="0"/>
        <w:autoSpaceDE/>
        <w:autoSpaceDN/>
        <w:bidi w:val="0"/>
        <w:adjustRightInd/>
        <w:snapToGrid/>
        <w:spacing w:line="240" w:lineRule="atLeast"/>
        <w:ind w:left="913"/>
        <w:textAlignment w:val="auto"/>
        <w:rPr>
          <w:rFonts w:hint="eastAsia"/>
          <w:sz w:val="13"/>
          <w:szCs w:val="13"/>
        </w:rPr>
      </w:pPr>
    </w:p>
    <w:p w14:paraId="66BF0A08">
      <w:pPr>
        <w:keepNext w:val="0"/>
        <w:keepLines w:val="0"/>
        <w:pageBreakBefore w:val="0"/>
        <w:numPr>
          <w:ilvl w:val="0"/>
          <w:numId w:val="1"/>
        </w:numPr>
        <w:kinsoku/>
        <w:wordWrap/>
        <w:overflowPunct/>
        <w:topLinePunct w:val="0"/>
        <w:autoSpaceDE/>
        <w:autoSpaceDN/>
        <w:bidi w:val="0"/>
        <w:adjustRightInd/>
        <w:snapToGrid/>
        <w:spacing w:line="520" w:lineRule="exact"/>
        <w:ind w:left="202" w:leftChars="0" w:hanging="202"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Cs/>
          <w:sz w:val="24"/>
          <w:szCs w:val="24"/>
        </w:rPr>
        <w:t>工程名称：乌盖苏木巴彦淖尔一、二、三社通村道路项目</w:t>
      </w:r>
    </w:p>
    <w:p w14:paraId="51789E0B">
      <w:pPr>
        <w:keepNext w:val="0"/>
        <w:keepLines w:val="0"/>
        <w:pageBreakBefore w:val="0"/>
        <w:numPr>
          <w:ilvl w:val="0"/>
          <w:numId w:val="1"/>
        </w:numPr>
        <w:kinsoku/>
        <w:wordWrap/>
        <w:overflowPunct/>
        <w:topLinePunct w:val="0"/>
        <w:autoSpaceDE/>
        <w:autoSpaceDN/>
        <w:bidi w:val="0"/>
        <w:adjustRightInd/>
        <w:snapToGrid/>
        <w:spacing w:line="520" w:lineRule="exact"/>
        <w:ind w:left="202" w:leftChars="0" w:hanging="202"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编制依据：</w:t>
      </w:r>
    </w:p>
    <w:p w14:paraId="08D43B53">
      <w:pPr>
        <w:keepNext w:val="0"/>
        <w:keepLines w:val="0"/>
        <w:pageBreakBefore w:val="0"/>
        <w:kinsoku/>
        <w:wordWrap/>
        <w:overflowPunct/>
        <w:topLinePunct w:val="0"/>
        <w:autoSpaceDE/>
        <w:autoSpaceDN/>
        <w:bidi w:val="0"/>
        <w:adjustRightInd/>
        <w:snapToGrid/>
        <w:spacing w:line="520" w:lineRule="exact"/>
        <w:ind w:firstLine="491" w:firstLineChars="205"/>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1、《建设工程工程量清单</w:t>
      </w:r>
      <w:r>
        <w:rPr>
          <w:rFonts w:hint="eastAsia" w:asciiTheme="minorEastAsia" w:hAnsiTheme="minorEastAsia" w:eastAsiaTheme="minorEastAsia" w:cstheme="minorEastAsia"/>
          <w:sz w:val="24"/>
          <w:szCs w:val="24"/>
          <w:lang w:val="en-US" w:eastAsia="zh-CN"/>
        </w:rPr>
        <w:t>计价</w:t>
      </w:r>
      <w:r>
        <w:rPr>
          <w:rFonts w:hint="eastAsia" w:asciiTheme="minorEastAsia" w:hAnsiTheme="minorEastAsia" w:eastAsiaTheme="minorEastAsia" w:cstheme="minorEastAsia"/>
          <w:sz w:val="24"/>
          <w:szCs w:val="24"/>
        </w:rPr>
        <w:t>规范》（GB50500-2013）及其配套的计算规范；</w:t>
      </w:r>
    </w:p>
    <w:p w14:paraId="6D2FE45A">
      <w:pPr>
        <w:keepNext w:val="0"/>
        <w:keepLines w:val="0"/>
        <w:pageBreakBefore w:val="0"/>
        <w:kinsoku/>
        <w:wordWrap/>
        <w:overflowPunct/>
        <w:topLinePunct w:val="0"/>
        <w:autoSpaceDE/>
        <w:autoSpaceDN/>
        <w:bidi w:val="0"/>
        <w:adjustRightInd/>
        <w:snapToGrid/>
        <w:spacing w:line="520" w:lineRule="exact"/>
        <w:ind w:firstLine="491" w:firstLineChars="205"/>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2、</w:t>
      </w:r>
      <w:r>
        <w:rPr>
          <w:rFonts w:hint="eastAsia" w:asciiTheme="minorEastAsia" w:hAnsiTheme="minorEastAsia" w:eastAsiaTheme="minorEastAsia" w:cstheme="minorEastAsia"/>
          <w:sz w:val="24"/>
          <w:szCs w:val="24"/>
        </w:rPr>
        <w:t>建设单位提供的设计施工图纸</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委托方提供的相关资料</w:t>
      </w:r>
      <w:r>
        <w:rPr>
          <w:rFonts w:hint="eastAsia" w:asciiTheme="minorEastAsia" w:hAnsiTheme="minorEastAsia" w:eastAsiaTheme="minorEastAsia" w:cstheme="minorEastAsia"/>
          <w:sz w:val="24"/>
          <w:szCs w:val="24"/>
          <w:lang w:val="en-US" w:eastAsia="zh-CN"/>
        </w:rPr>
        <w:t>及招标文件</w:t>
      </w:r>
      <w:r>
        <w:rPr>
          <w:rFonts w:hint="eastAsia" w:asciiTheme="minorEastAsia" w:hAnsiTheme="minorEastAsia" w:eastAsiaTheme="minorEastAsia" w:cstheme="minorEastAsia"/>
          <w:sz w:val="24"/>
          <w:szCs w:val="24"/>
        </w:rPr>
        <w:t>；</w:t>
      </w:r>
    </w:p>
    <w:p w14:paraId="01AF1973">
      <w:pPr>
        <w:keepNext w:val="0"/>
        <w:keepLines w:val="0"/>
        <w:pageBreakBefore w:val="0"/>
        <w:tabs>
          <w:tab w:val="center" w:pos="4363"/>
        </w:tabs>
        <w:kinsoku/>
        <w:wordWrap/>
        <w:overflowPunct/>
        <w:topLinePunct w:val="0"/>
        <w:autoSpaceDE/>
        <w:autoSpaceDN/>
        <w:bidi w:val="0"/>
        <w:adjustRightInd/>
        <w:snapToGrid/>
        <w:spacing w:line="520" w:lineRule="exact"/>
        <w:ind w:firstLine="491" w:firstLineChars="205"/>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Cs/>
          <w:sz w:val="24"/>
          <w:szCs w:val="24"/>
        </w:rPr>
        <w:t>3、</w:t>
      </w:r>
      <w:r>
        <w:rPr>
          <w:rFonts w:hint="eastAsia" w:asciiTheme="minorEastAsia" w:hAnsiTheme="minorEastAsia" w:eastAsiaTheme="minorEastAsia" w:cstheme="minorEastAsia"/>
          <w:sz w:val="24"/>
          <w:szCs w:val="24"/>
        </w:rPr>
        <w:t>与本工程有关的标准(包括标准图集)、规范等；</w:t>
      </w:r>
    </w:p>
    <w:p w14:paraId="464A5F35">
      <w:pPr>
        <w:keepNext w:val="0"/>
        <w:keepLines w:val="0"/>
        <w:pageBreakBefore w:val="0"/>
        <w:widowControl/>
        <w:kinsoku/>
        <w:wordWrap/>
        <w:overflowPunct/>
        <w:topLinePunct w:val="0"/>
        <w:autoSpaceDE/>
        <w:autoSpaceDN/>
        <w:bidi w:val="0"/>
        <w:adjustRightInd/>
        <w:snapToGrid/>
        <w:spacing w:line="520" w:lineRule="exact"/>
        <w:ind w:firstLine="491" w:firstLineChars="205"/>
        <w:jc w:val="left"/>
        <w:textAlignment w:val="auto"/>
        <w:rPr>
          <w:rFonts w:hint="eastAsia" w:asciiTheme="minorEastAsia" w:hAnsiTheme="minorEastAsia" w:eastAsiaTheme="minorEastAsia" w:cstheme="minorEastAsia"/>
          <w:color w:val="000000"/>
          <w:kern w:val="0"/>
          <w:sz w:val="24"/>
          <w:szCs w:val="24"/>
          <w:lang w:bidi="ar"/>
        </w:rPr>
      </w:pPr>
      <w:r>
        <w:rPr>
          <w:rFonts w:hint="eastAsia" w:asciiTheme="minorEastAsia" w:hAnsiTheme="minorEastAsia" w:eastAsiaTheme="minorEastAsia" w:cstheme="minorEastAsia"/>
          <w:color w:val="000000"/>
          <w:kern w:val="0"/>
          <w:sz w:val="24"/>
          <w:szCs w:val="24"/>
          <w:lang w:bidi="ar"/>
        </w:rPr>
        <w:t>4、《内蒙古自治区建设工程费用定额</w:t>
      </w:r>
      <w:r>
        <w:rPr>
          <w:rFonts w:hint="eastAsia" w:asciiTheme="minorEastAsia" w:hAnsiTheme="minorEastAsia" w:eastAsiaTheme="minorEastAsia" w:cstheme="minorEastAsia"/>
          <w:sz w:val="24"/>
          <w:szCs w:val="24"/>
        </w:rPr>
        <w:t>（2017届）</w:t>
      </w:r>
      <w:r>
        <w:rPr>
          <w:rFonts w:hint="eastAsia" w:asciiTheme="minorEastAsia" w:hAnsiTheme="minorEastAsia" w:eastAsiaTheme="minorEastAsia" w:cstheme="minorEastAsia"/>
          <w:color w:val="000000"/>
          <w:kern w:val="0"/>
          <w:sz w:val="24"/>
          <w:szCs w:val="24"/>
          <w:lang w:bidi="ar"/>
        </w:rPr>
        <w:t>》；</w:t>
      </w:r>
    </w:p>
    <w:p w14:paraId="1FBEBDAC">
      <w:pPr>
        <w:keepNext w:val="0"/>
        <w:keepLines w:val="0"/>
        <w:pageBreakBefore w:val="0"/>
        <w:widowControl/>
        <w:kinsoku/>
        <w:wordWrap/>
        <w:overflowPunct/>
        <w:topLinePunct w:val="0"/>
        <w:autoSpaceDE/>
        <w:autoSpaceDN/>
        <w:bidi w:val="0"/>
        <w:adjustRightInd/>
        <w:snapToGrid/>
        <w:spacing w:line="520" w:lineRule="exact"/>
        <w:ind w:firstLine="491" w:firstLineChars="205"/>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color w:val="000000"/>
          <w:kern w:val="0"/>
          <w:sz w:val="24"/>
          <w:szCs w:val="24"/>
          <w:lang w:bidi="ar"/>
        </w:rPr>
        <w:t>5、《</w:t>
      </w:r>
      <w:r>
        <w:rPr>
          <w:rFonts w:hint="eastAsia" w:asciiTheme="minorEastAsia" w:hAnsiTheme="minorEastAsia" w:eastAsiaTheme="minorEastAsia" w:cstheme="minorEastAsia"/>
          <w:sz w:val="24"/>
          <w:szCs w:val="24"/>
        </w:rPr>
        <w:t>内蒙古自治区建设工程计价依据（2017届）》</w:t>
      </w:r>
      <w:r>
        <w:rPr>
          <w:rFonts w:hint="eastAsia" w:asciiTheme="minorEastAsia" w:hAnsiTheme="minorEastAsia" w:eastAsiaTheme="minorEastAsia" w:cstheme="minorEastAsia"/>
          <w:sz w:val="24"/>
          <w:szCs w:val="24"/>
          <w:lang w:eastAsia="zh-CN"/>
        </w:rPr>
        <w:t>。</w:t>
      </w:r>
    </w:p>
    <w:p w14:paraId="0EAFB3A0">
      <w:pPr>
        <w:keepNext w:val="0"/>
        <w:keepLines w:val="0"/>
        <w:pageBreakBefore w:val="0"/>
        <w:widowControl/>
        <w:kinsoku/>
        <w:wordWrap/>
        <w:overflowPunct/>
        <w:topLinePunct w:val="0"/>
        <w:autoSpaceDE/>
        <w:autoSpaceDN/>
        <w:bidi w:val="0"/>
        <w:adjustRightInd/>
        <w:snapToGrid/>
        <w:spacing w:line="520" w:lineRule="exact"/>
        <w:ind w:left="0" w:leftChars="0"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三、编制说明：</w:t>
      </w:r>
    </w:p>
    <w:p w14:paraId="04B88661">
      <w:pPr>
        <w:keepNext w:val="0"/>
        <w:keepLines w:val="0"/>
        <w:pageBreakBefore w:val="0"/>
        <w:widowControl/>
        <w:kinsoku/>
        <w:wordWrap/>
        <w:overflowPunct/>
        <w:topLinePunct w:val="0"/>
        <w:autoSpaceDE/>
        <w:autoSpaceDN/>
        <w:bidi w:val="0"/>
        <w:adjustRightInd/>
        <w:snapToGrid/>
        <w:spacing w:line="520" w:lineRule="exact"/>
        <w:ind w:firstLine="491" w:firstLineChars="205"/>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val="en-US" w:eastAsia="zh-CN" w:bidi="ar"/>
        </w:rPr>
        <w:t>1</w:t>
      </w:r>
      <w:r>
        <w:rPr>
          <w:rFonts w:hint="eastAsia" w:asciiTheme="minorEastAsia" w:hAnsiTheme="minorEastAsia" w:eastAsiaTheme="minorEastAsia" w:cstheme="minorEastAsia"/>
          <w:color w:val="000000"/>
          <w:kern w:val="0"/>
          <w:sz w:val="24"/>
          <w:szCs w:val="24"/>
          <w:lang w:bidi="ar"/>
        </w:rPr>
        <w:t xml:space="preserve">、规费执行《关于调整内蒙古自治区建设工程计价依据规费中养老保险费率的通知》（内建标函【2019】468号）。 </w:t>
      </w:r>
    </w:p>
    <w:p w14:paraId="483B45C1">
      <w:pPr>
        <w:keepNext w:val="0"/>
        <w:keepLines w:val="0"/>
        <w:pageBreakBefore w:val="0"/>
        <w:widowControl/>
        <w:kinsoku/>
        <w:wordWrap/>
        <w:overflowPunct/>
        <w:topLinePunct w:val="0"/>
        <w:autoSpaceDE/>
        <w:autoSpaceDN/>
        <w:bidi w:val="0"/>
        <w:adjustRightInd/>
        <w:snapToGrid/>
        <w:spacing w:line="520" w:lineRule="exact"/>
        <w:ind w:firstLine="491" w:firstLineChars="205"/>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lang w:val="en-US" w:eastAsia="zh-CN" w:bidi="ar"/>
        </w:rPr>
        <w:t>2</w:t>
      </w:r>
      <w:r>
        <w:rPr>
          <w:rFonts w:hint="eastAsia" w:asciiTheme="minorEastAsia" w:hAnsiTheme="minorEastAsia" w:eastAsiaTheme="minorEastAsia" w:cstheme="minorEastAsia"/>
          <w:color w:val="000000"/>
          <w:kern w:val="0"/>
          <w:sz w:val="24"/>
          <w:szCs w:val="24"/>
          <w:lang w:bidi="ar"/>
        </w:rPr>
        <w:t>、增值税税率执行《关于调整内蒙古自治区建设工程计价依据增值税税率的通知》</w:t>
      </w:r>
      <w:r>
        <w:rPr>
          <w:rFonts w:hint="eastAsia" w:asciiTheme="minorEastAsia" w:hAnsiTheme="minorEastAsia" w:eastAsiaTheme="minorEastAsia" w:cstheme="minorEastAsia"/>
          <w:sz w:val="24"/>
          <w:szCs w:val="24"/>
        </w:rPr>
        <w:t>内建标【2019】113号中规定的9%</w:t>
      </w:r>
      <w:r>
        <w:rPr>
          <w:rFonts w:hint="eastAsia" w:asciiTheme="minorEastAsia" w:hAnsiTheme="minorEastAsia" w:eastAsiaTheme="minorEastAsia" w:cstheme="minorEastAsia"/>
          <w:color w:val="000000"/>
          <w:kern w:val="0"/>
          <w:sz w:val="24"/>
          <w:szCs w:val="24"/>
          <w:lang w:bidi="ar"/>
        </w:rPr>
        <w:t xml:space="preserve">。 </w:t>
      </w:r>
    </w:p>
    <w:p w14:paraId="1AAD0DD5">
      <w:pPr>
        <w:keepNext w:val="0"/>
        <w:keepLines w:val="0"/>
        <w:pageBreakBefore w:val="0"/>
        <w:widowControl/>
        <w:kinsoku/>
        <w:wordWrap/>
        <w:overflowPunct/>
        <w:topLinePunct w:val="0"/>
        <w:autoSpaceDE/>
        <w:autoSpaceDN/>
        <w:bidi w:val="0"/>
        <w:adjustRightInd/>
        <w:snapToGrid/>
        <w:spacing w:line="520" w:lineRule="exact"/>
        <w:ind w:firstLine="491" w:firstLineChars="205"/>
        <w:jc w:val="left"/>
        <w:textAlignment w:val="auto"/>
        <w:rPr>
          <w:rFonts w:hint="eastAsia" w:asciiTheme="minorEastAsia" w:hAnsiTheme="minorEastAsia" w:eastAsiaTheme="minorEastAsia" w:cstheme="minorEastAsia"/>
          <w:color w:val="000000"/>
          <w:kern w:val="0"/>
          <w:sz w:val="24"/>
          <w:szCs w:val="24"/>
          <w:lang w:bidi="ar"/>
        </w:rPr>
      </w:pPr>
      <w:r>
        <w:rPr>
          <w:rFonts w:hint="eastAsia" w:asciiTheme="minorEastAsia" w:hAnsiTheme="minorEastAsia" w:eastAsiaTheme="minorEastAsia" w:cstheme="minorEastAsia"/>
          <w:color w:val="000000"/>
          <w:kern w:val="0"/>
          <w:sz w:val="24"/>
          <w:szCs w:val="24"/>
          <w:lang w:val="en-US" w:eastAsia="zh-CN" w:bidi="ar"/>
        </w:rPr>
        <w:t>3</w:t>
      </w:r>
      <w:r>
        <w:rPr>
          <w:rFonts w:hint="eastAsia" w:asciiTheme="minorEastAsia" w:hAnsiTheme="minorEastAsia" w:eastAsiaTheme="minorEastAsia" w:cstheme="minorEastAsia"/>
          <w:color w:val="000000"/>
          <w:kern w:val="0"/>
          <w:sz w:val="24"/>
          <w:szCs w:val="24"/>
          <w:lang w:bidi="ar"/>
        </w:rPr>
        <w:t>、材料检验试验费已计入招标控制价中，投标企业报价时须将此项费用计入投标报价中。具体要求见2017版《内蒙古自治区建设工程费用定额》。</w:t>
      </w:r>
    </w:p>
    <w:p w14:paraId="33A79DAA">
      <w:pPr>
        <w:keepNext w:val="0"/>
        <w:keepLines w:val="0"/>
        <w:pageBreakBefore w:val="0"/>
        <w:widowControl/>
        <w:kinsoku/>
        <w:wordWrap/>
        <w:overflowPunct/>
        <w:topLinePunct w:val="0"/>
        <w:autoSpaceDE/>
        <w:autoSpaceDN/>
        <w:bidi w:val="0"/>
        <w:adjustRightInd/>
        <w:snapToGrid/>
        <w:spacing w:line="520" w:lineRule="exact"/>
        <w:ind w:firstLine="491" w:firstLineChars="205"/>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4、人工费调整执行《内蒙古自治区住房和城乡建设厅关于调整内蒙古</w:t>
      </w:r>
      <w:bookmarkStart w:id="0" w:name="_GoBack"/>
      <w:bookmarkEnd w:id="0"/>
      <w:r>
        <w:rPr>
          <w:rFonts w:hint="eastAsia" w:asciiTheme="minorEastAsia" w:hAnsiTheme="minorEastAsia" w:eastAsiaTheme="minorEastAsia" w:cstheme="minorEastAsia"/>
          <w:sz w:val="24"/>
          <w:szCs w:val="24"/>
          <w:lang w:val="en-US" w:eastAsia="zh-CN"/>
        </w:rPr>
        <w:t>自治区建设工程现行预算定额人工费的通知》（内建标</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2021</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148号）。</w:t>
      </w:r>
    </w:p>
    <w:p w14:paraId="3220A7D8">
      <w:pPr>
        <w:pStyle w:val="2"/>
        <w:ind w:left="0" w:leftChars="0" w:firstLine="0" w:firstLineChars="0"/>
        <w:rPr>
          <w:rFonts w:hint="default"/>
          <w:lang w:val="en-US" w:eastAsia="zh-CN"/>
        </w:rPr>
      </w:pPr>
    </w:p>
    <w:sectPr>
      <w:pgSz w:w="11906" w:h="16838"/>
      <w:pgMar w:top="1240" w:right="1486" w:bottom="151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9AD88B"/>
    <w:multiLevelType w:val="singleLevel"/>
    <w:tmpl w:val="5D9AD88B"/>
    <w:lvl w:ilvl="0" w:tentative="0">
      <w:start w:val="1"/>
      <w:numFmt w:val="chineseCounting"/>
      <w:suff w:val="nothing"/>
      <w:lvlText w:val="%1、"/>
      <w:lvlJc w:val="left"/>
      <w:pPr>
        <w:ind w:left="2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Q3NTVkNjQ5YTBiNGQ2MjU2NTUxNmM5Nzk4YmNkOWEifQ=="/>
  </w:docVars>
  <w:rsids>
    <w:rsidRoot w:val="67B21ECF"/>
    <w:rsid w:val="000634F6"/>
    <w:rsid w:val="00174AEC"/>
    <w:rsid w:val="002D7BF6"/>
    <w:rsid w:val="00383AA7"/>
    <w:rsid w:val="006D26F0"/>
    <w:rsid w:val="00AD3FD7"/>
    <w:rsid w:val="00AD642F"/>
    <w:rsid w:val="00AF6133"/>
    <w:rsid w:val="00B32CF8"/>
    <w:rsid w:val="00D72BCA"/>
    <w:rsid w:val="01017841"/>
    <w:rsid w:val="05900FD6"/>
    <w:rsid w:val="05DE54F3"/>
    <w:rsid w:val="066810AB"/>
    <w:rsid w:val="06D4158B"/>
    <w:rsid w:val="07B365B8"/>
    <w:rsid w:val="07D6205A"/>
    <w:rsid w:val="0C5903C8"/>
    <w:rsid w:val="0CA85607"/>
    <w:rsid w:val="0E8467BB"/>
    <w:rsid w:val="110642D8"/>
    <w:rsid w:val="12596C7B"/>
    <w:rsid w:val="160D10E5"/>
    <w:rsid w:val="164E041D"/>
    <w:rsid w:val="18696DD6"/>
    <w:rsid w:val="18991A0D"/>
    <w:rsid w:val="18F41385"/>
    <w:rsid w:val="19980F3A"/>
    <w:rsid w:val="1A5248F1"/>
    <w:rsid w:val="1B4442B6"/>
    <w:rsid w:val="1BEF6315"/>
    <w:rsid w:val="1BF57948"/>
    <w:rsid w:val="1C8770F7"/>
    <w:rsid w:val="1CB63AD1"/>
    <w:rsid w:val="1F2F3AFD"/>
    <w:rsid w:val="1FC34210"/>
    <w:rsid w:val="205A5376"/>
    <w:rsid w:val="238063DE"/>
    <w:rsid w:val="242E7A91"/>
    <w:rsid w:val="26F80A46"/>
    <w:rsid w:val="26FE7CF2"/>
    <w:rsid w:val="27EC18C2"/>
    <w:rsid w:val="2A4B43E5"/>
    <w:rsid w:val="2E1A5115"/>
    <w:rsid w:val="2F053D32"/>
    <w:rsid w:val="2F911A4F"/>
    <w:rsid w:val="2F9506C7"/>
    <w:rsid w:val="305A4537"/>
    <w:rsid w:val="315300EF"/>
    <w:rsid w:val="3257535C"/>
    <w:rsid w:val="334643C6"/>
    <w:rsid w:val="395A2EEB"/>
    <w:rsid w:val="397D0F59"/>
    <w:rsid w:val="39C23C04"/>
    <w:rsid w:val="3C2F6BED"/>
    <w:rsid w:val="3C463F68"/>
    <w:rsid w:val="3F3E5024"/>
    <w:rsid w:val="41A13F87"/>
    <w:rsid w:val="449D37D3"/>
    <w:rsid w:val="45270C6E"/>
    <w:rsid w:val="468B3279"/>
    <w:rsid w:val="47726CBA"/>
    <w:rsid w:val="48E22F2A"/>
    <w:rsid w:val="4921579A"/>
    <w:rsid w:val="49A81C88"/>
    <w:rsid w:val="4B3D1D25"/>
    <w:rsid w:val="51556929"/>
    <w:rsid w:val="53E312A0"/>
    <w:rsid w:val="544773A1"/>
    <w:rsid w:val="54E37B49"/>
    <w:rsid w:val="59BC1355"/>
    <w:rsid w:val="5A4D51A8"/>
    <w:rsid w:val="5AC838E9"/>
    <w:rsid w:val="5AFF1A87"/>
    <w:rsid w:val="5B5B5E38"/>
    <w:rsid w:val="5BA03D76"/>
    <w:rsid w:val="5E9F3D1E"/>
    <w:rsid w:val="5EA82A1D"/>
    <w:rsid w:val="66874915"/>
    <w:rsid w:val="671C5D75"/>
    <w:rsid w:val="67B21ECF"/>
    <w:rsid w:val="68F9294B"/>
    <w:rsid w:val="69A47345"/>
    <w:rsid w:val="6B8E6520"/>
    <w:rsid w:val="6BDC77D1"/>
    <w:rsid w:val="6C5B5CA4"/>
    <w:rsid w:val="6DBC63EB"/>
    <w:rsid w:val="6FB20863"/>
    <w:rsid w:val="6FE46643"/>
    <w:rsid w:val="709778CC"/>
    <w:rsid w:val="71987346"/>
    <w:rsid w:val="73E6120B"/>
    <w:rsid w:val="76FC38CF"/>
    <w:rsid w:val="78A71DC1"/>
    <w:rsid w:val="793D2A0E"/>
    <w:rsid w:val="7E6920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autoRedefine/>
    <w:qFormat/>
    <w:uiPriority w:val="1"/>
    <w:pPr>
      <w:spacing w:before="62"/>
      <w:ind w:left="913"/>
      <w:outlineLvl w:val="4"/>
    </w:pPr>
    <w:rPr>
      <w:rFonts w:ascii="黑体" w:hAnsi="黑体" w:eastAsia="黑体" w:cs="黑体"/>
      <w:sz w:val="28"/>
      <w:szCs w:val="28"/>
      <w:lang w:val="zh-CN" w:eastAsia="zh-CN" w:bidi="zh-CN"/>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autoRedefine/>
    <w:qFormat/>
    <w:uiPriority w:val="0"/>
    <w:pPr>
      <w:tabs>
        <w:tab w:val="center" w:pos="4153"/>
        <w:tab w:val="right" w:pos="8306"/>
      </w:tabs>
      <w:snapToGrid w:val="0"/>
      <w:jc w:val="left"/>
    </w:pPr>
    <w:rPr>
      <w:sz w:val="18"/>
      <w:szCs w:val="18"/>
    </w:rPr>
  </w:style>
  <w:style w:type="paragraph" w:styleId="4">
    <w:name w:val="header"/>
    <w:basedOn w:val="1"/>
    <w:link w:val="8"/>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customStyle="1" w:styleId="8">
    <w:name w:val="页眉 字符"/>
    <w:basedOn w:val="7"/>
    <w:link w:val="4"/>
    <w:autoRedefine/>
    <w:qFormat/>
    <w:uiPriority w:val="0"/>
    <w:rPr>
      <w:kern w:val="2"/>
      <w:sz w:val="18"/>
      <w:szCs w:val="18"/>
    </w:rPr>
  </w:style>
  <w:style w:type="character" w:customStyle="1" w:styleId="9">
    <w:name w:val="页脚 字符"/>
    <w:basedOn w:val="7"/>
    <w:link w:val="3"/>
    <w:autoRedefine/>
    <w:qFormat/>
    <w:uiPriority w:val="0"/>
    <w:rPr>
      <w:kern w:val="2"/>
      <w:sz w:val="18"/>
      <w:szCs w:val="18"/>
    </w:rPr>
  </w:style>
  <w:style w:type="paragraph" w:styleId="10">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518</Words>
  <Characters>561</Characters>
  <Lines>5</Lines>
  <Paragraphs>1</Paragraphs>
  <TotalTime>4</TotalTime>
  <ScaleCrop>false</ScaleCrop>
  <LinksUpToDate>false</LinksUpToDate>
  <CharactersWithSpaces>563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2020-06-23T08:37:00Z</dcterms:created>
  <dc:creator>Administrator</dc:creator>
  <cp:lastModifiedBy>白倩</cp:lastModifiedBy>
  <cp:lastPrinted>2021-06-11T07:27:00Z</cp:lastPrinted>
  <dcterms:modified xsi:type="dcterms:W3CDTF">2024-09-20T01:51:40Z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7BAB3DFFDEB546C5B52379ABC4D6D1AB</vt:lpwstr>
  </property>
</Properties>
</file>