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42" w:rsidRDefault="00524B32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/>
          <w:bCs/>
          <w:sz w:val="32"/>
          <w:szCs w:val="28"/>
        </w:rPr>
        <w:t>移动式C形臂X射线透视机</w:t>
      </w:r>
    </w:p>
    <w:p w:rsidR="00726B42" w:rsidRDefault="00524B32" w:rsidP="00927F2D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一 设备要求说明：可供手术室、ICU、普通外科、骨伤科、泌尿外科、胸外科等手术进行X射线透视。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二 技术参数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1、高压发生装置：</w:t>
      </w:r>
    </w:p>
    <w:p w:rsidR="00726B42" w:rsidRDefault="00545977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▲</w:t>
      </w:r>
      <w:r w:rsidR="00524B32">
        <w:rPr>
          <w:rFonts w:ascii="宋体" w:hAnsi="宋体" w:hint="eastAsia"/>
          <w:bCs/>
          <w:sz w:val="28"/>
          <w:szCs w:val="28"/>
        </w:rPr>
        <w:t xml:space="preserve">1.1 输出功率：≥ </w:t>
      </w:r>
      <w:r w:rsidR="00EA0B31">
        <w:rPr>
          <w:rFonts w:ascii="宋体" w:hAnsi="宋体"/>
          <w:bCs/>
          <w:sz w:val="28"/>
          <w:szCs w:val="28"/>
        </w:rPr>
        <w:t>8</w:t>
      </w:r>
      <w:r w:rsidR="00524B32">
        <w:rPr>
          <w:rFonts w:ascii="宋体" w:hAnsi="宋体" w:hint="eastAsia"/>
          <w:bCs/>
          <w:sz w:val="28"/>
          <w:szCs w:val="28"/>
        </w:rPr>
        <w:t xml:space="preserve">kW 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1.2透视：具备普通透视功能、自动透视、脉冲透视、增强透视功能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1.3透视最大千伏：≥120kV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1.4普通及自动透视最小mA：</w:t>
      </w:r>
      <w:r>
        <w:rPr>
          <w:rFonts w:hint="eastAsia"/>
        </w:rPr>
        <w:t>≤</w:t>
      </w:r>
      <w:r>
        <w:rPr>
          <w:rFonts w:ascii="宋体" w:hAnsi="宋体" w:hint="eastAsia"/>
          <w:bCs/>
          <w:sz w:val="28"/>
          <w:szCs w:val="28"/>
        </w:rPr>
        <w:t>0.3mA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1.5普通及自动透视最大mA：≥5mA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1.6脉冲透视最大mA：≥20mA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1.7增强透视最大mA：≥20mA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1.8最大电流时间积的调节范围：≥250mAs</w:t>
      </w:r>
    </w:p>
    <w:p w:rsidR="00726B42" w:rsidRDefault="00524B32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1.9 具备激光定位功能</w:t>
      </w:r>
    </w:p>
    <w:p w:rsidR="00726B42" w:rsidRDefault="00524B32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1.10具备剂量指示功能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2、X射线管组件：</w:t>
      </w:r>
      <w:r w:rsidR="00676610">
        <w:rPr>
          <w:rFonts w:ascii="宋体" w:hAnsi="宋体"/>
          <w:bCs/>
          <w:sz w:val="28"/>
          <w:szCs w:val="28"/>
        </w:rPr>
        <w:t xml:space="preserve"> 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</w:t>
      </w:r>
      <w:r w:rsidR="00676610">
        <w:rPr>
          <w:rFonts w:ascii="宋体" w:hAnsi="宋体"/>
          <w:bCs/>
          <w:sz w:val="28"/>
          <w:szCs w:val="28"/>
        </w:rPr>
        <w:t>1</w:t>
      </w:r>
      <w:r>
        <w:rPr>
          <w:rFonts w:ascii="宋体" w:hAnsi="宋体" w:hint="eastAsia"/>
          <w:bCs/>
          <w:sz w:val="28"/>
          <w:szCs w:val="28"/>
        </w:rPr>
        <w:t>旋转阳极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</w:t>
      </w:r>
      <w:r w:rsidR="00676610">
        <w:rPr>
          <w:rFonts w:ascii="宋体" w:hAnsi="宋体"/>
          <w:bCs/>
          <w:sz w:val="28"/>
          <w:szCs w:val="28"/>
        </w:rPr>
        <w:t>2</w:t>
      </w:r>
      <w:r>
        <w:rPr>
          <w:rFonts w:ascii="宋体" w:hAnsi="宋体" w:hint="eastAsia"/>
          <w:bCs/>
          <w:sz w:val="28"/>
          <w:szCs w:val="28"/>
        </w:rPr>
        <w:t>管套热容量:≥1</w:t>
      </w:r>
      <w:r w:rsidR="0096673B">
        <w:rPr>
          <w:rFonts w:ascii="宋体" w:hAnsi="宋体"/>
          <w:bCs/>
          <w:sz w:val="28"/>
          <w:szCs w:val="28"/>
        </w:rPr>
        <w:t>2</w:t>
      </w:r>
      <w:r>
        <w:rPr>
          <w:rFonts w:ascii="宋体" w:hAnsi="宋体" w:hint="eastAsia"/>
          <w:bCs/>
          <w:sz w:val="28"/>
          <w:szCs w:val="28"/>
        </w:rPr>
        <w:t>00kHU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</w:t>
      </w:r>
      <w:r w:rsidR="00676610">
        <w:rPr>
          <w:rFonts w:ascii="宋体" w:hAnsi="宋体"/>
          <w:bCs/>
          <w:sz w:val="28"/>
          <w:szCs w:val="28"/>
        </w:rPr>
        <w:t>3</w:t>
      </w:r>
      <w:r>
        <w:rPr>
          <w:rFonts w:ascii="宋体" w:hAnsi="宋体" w:hint="eastAsia"/>
          <w:bCs/>
          <w:sz w:val="28"/>
          <w:szCs w:val="28"/>
        </w:rPr>
        <w:t>阳极热容量：≥200kHU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</w:t>
      </w:r>
      <w:r w:rsidR="00676610">
        <w:rPr>
          <w:rFonts w:ascii="宋体" w:hAnsi="宋体"/>
          <w:bCs/>
          <w:sz w:val="28"/>
          <w:szCs w:val="28"/>
        </w:rPr>
        <w:t>4</w:t>
      </w:r>
      <w:r>
        <w:rPr>
          <w:rFonts w:ascii="宋体" w:hAnsi="宋体" w:hint="eastAsia"/>
          <w:bCs/>
          <w:sz w:val="28"/>
          <w:szCs w:val="28"/>
        </w:rPr>
        <w:t xml:space="preserve">小焦点: </w:t>
      </w:r>
      <w:r>
        <w:rPr>
          <w:rFonts w:ascii="宋体" w:hAnsi="宋体" w:hint="eastAsia"/>
          <w:sz w:val="28"/>
          <w:szCs w:val="28"/>
        </w:rPr>
        <w:t>≤</w:t>
      </w:r>
      <w:r>
        <w:rPr>
          <w:rFonts w:ascii="宋体" w:hAnsi="宋体" w:hint="eastAsia"/>
          <w:bCs/>
          <w:sz w:val="28"/>
          <w:szCs w:val="28"/>
        </w:rPr>
        <w:t xml:space="preserve">0.3mm,大焦点: </w:t>
      </w:r>
      <w:r>
        <w:rPr>
          <w:rFonts w:ascii="宋体" w:hAnsi="宋体" w:hint="eastAsia"/>
          <w:sz w:val="28"/>
          <w:szCs w:val="28"/>
        </w:rPr>
        <w:t>≤</w:t>
      </w:r>
      <w:r>
        <w:rPr>
          <w:rFonts w:ascii="宋体" w:hAnsi="宋体" w:hint="eastAsia"/>
          <w:bCs/>
          <w:sz w:val="28"/>
          <w:szCs w:val="28"/>
        </w:rPr>
        <w:t>0.6mm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3.限束器：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3.1限束器类型：方野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lastRenderedPageBreak/>
        <w:t>3.2控制方式：电动,软件操控限束器功能(含叶片开合及滤过选择)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动态平板探测器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4.1平板探测器类型：非晶硅</w:t>
      </w:r>
    </w:p>
    <w:p w:rsidR="00932D49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4.2像素尺寸：≤140um</w:t>
      </w:r>
    </w:p>
    <w:p w:rsidR="00726B42" w:rsidRDefault="00545977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▲</w:t>
      </w:r>
      <w:r w:rsidR="00524B32">
        <w:rPr>
          <w:rFonts w:ascii="宋体" w:hAnsi="宋体" w:hint="eastAsia"/>
          <w:bCs/>
          <w:sz w:val="28"/>
          <w:szCs w:val="28"/>
        </w:rPr>
        <w:t>4.3成像范围： ≥29×29cm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4.4像素矩阵：≥400万像素</w:t>
      </w:r>
    </w:p>
    <w:p w:rsidR="00726B42" w:rsidRDefault="00524B32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4.5 </w:t>
      </w:r>
      <w:r>
        <w:rPr>
          <w:rFonts w:ascii="宋体" w:hAnsi="宋体"/>
          <w:sz w:val="28"/>
          <w:szCs w:val="28"/>
        </w:rPr>
        <w:t>摄影空间分辨率:</w:t>
      </w:r>
      <w:r>
        <w:rPr>
          <w:rFonts w:ascii="宋体" w:hAnsi="宋体" w:hint="eastAsia"/>
          <w:bCs/>
          <w:sz w:val="28"/>
          <w:szCs w:val="28"/>
        </w:rPr>
        <w:t xml:space="preserve"> ≥</w:t>
      </w:r>
      <w:r>
        <w:rPr>
          <w:rFonts w:ascii="宋体" w:hAnsi="宋体"/>
          <w:sz w:val="28"/>
          <w:szCs w:val="28"/>
        </w:rPr>
        <w:t>3.</w:t>
      </w:r>
      <w:r w:rsidR="0034250A">
        <w:rPr>
          <w:rFonts w:ascii="宋体" w:hAnsi="宋体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>LP/mm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5. 监视器：≥19″,数量2台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6.软件功能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6.1具备术中录像和编辑输出图文报告功能；软件可支持图像传输后处理标柱及胶片输出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6.2 图像处理功能具备缩放、反转、裁剪、标记、测量等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7、机械系统：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7.1 C形臂焦点至影像增强器输入屏距离（SID）：≥10</w:t>
      </w:r>
      <w:r w:rsidR="00013404">
        <w:rPr>
          <w:rFonts w:ascii="宋体" w:hAnsi="宋体"/>
          <w:bCs/>
          <w:sz w:val="28"/>
          <w:szCs w:val="28"/>
        </w:rPr>
        <w:t>0</w:t>
      </w:r>
      <w:r>
        <w:rPr>
          <w:rFonts w:ascii="宋体" w:hAnsi="宋体" w:hint="eastAsia"/>
          <w:bCs/>
          <w:sz w:val="28"/>
          <w:szCs w:val="28"/>
        </w:rPr>
        <w:t>0mm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7.2 C形臂弧深度：≥680mm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7.3 C形臂的开口距离：≥8</w:t>
      </w:r>
      <w:r w:rsidR="0055708B">
        <w:rPr>
          <w:rFonts w:ascii="宋体" w:hAnsi="宋体"/>
          <w:bCs/>
          <w:sz w:val="28"/>
          <w:szCs w:val="28"/>
        </w:rPr>
        <w:t>0</w:t>
      </w:r>
      <w:r>
        <w:rPr>
          <w:rFonts w:ascii="宋体" w:hAnsi="宋体" w:hint="eastAsia"/>
          <w:bCs/>
          <w:sz w:val="28"/>
          <w:szCs w:val="28"/>
        </w:rPr>
        <w:t>0mm</w:t>
      </w:r>
    </w:p>
    <w:p w:rsidR="00726B42" w:rsidRDefault="00524B3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7.4 移动式C形臂机架、台车</w:t>
      </w:r>
    </w:p>
    <w:p w:rsidR="00E75126" w:rsidRDefault="00956218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8.售后服务：</w:t>
      </w:r>
    </w:p>
    <w:p w:rsidR="00E75126" w:rsidRDefault="00956218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8.1安装调试经用户验收合格起，质量保证期1年（包括仪器硬件维护，配套软件和数据库升级等，维修全免费）。</w:t>
      </w:r>
    </w:p>
    <w:p w:rsidR="00E75126" w:rsidRDefault="00956218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8.2接到客户通知后2小时响应，48小时到达场。</w:t>
      </w:r>
    </w:p>
    <w:p w:rsidR="00E75126" w:rsidRDefault="00956218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8.3质保期内提供每年两次技术培训（一次基础培训，一次高级培训）。</w:t>
      </w:r>
    </w:p>
    <w:p w:rsidR="00E75126" w:rsidRDefault="00956218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8.4终身免费维护软件更新，每年1次。</w:t>
      </w:r>
    </w:p>
    <w:p w:rsidR="00E75126" w:rsidRDefault="00956218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8.5设备免费连接投标单位PACS系统。</w:t>
      </w:r>
    </w:p>
    <w:sectPr w:rsidR="00E75126" w:rsidSect="00E751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C0B" w:rsidRDefault="00A36C0B" w:rsidP="00773FFD">
      <w:r>
        <w:separator/>
      </w:r>
    </w:p>
  </w:endnote>
  <w:endnote w:type="continuationSeparator" w:id="0">
    <w:p w:rsidR="00A36C0B" w:rsidRDefault="00A36C0B" w:rsidP="00773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C0B" w:rsidRDefault="00A36C0B" w:rsidP="00773FFD">
      <w:r>
        <w:separator/>
      </w:r>
    </w:p>
  </w:footnote>
  <w:footnote w:type="continuationSeparator" w:id="0">
    <w:p w:rsidR="00A36C0B" w:rsidRDefault="00A36C0B" w:rsidP="00773F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B42"/>
    <w:rsid w:val="00013404"/>
    <w:rsid w:val="000534DB"/>
    <w:rsid w:val="00246178"/>
    <w:rsid w:val="002653B0"/>
    <w:rsid w:val="0034250A"/>
    <w:rsid w:val="003C1455"/>
    <w:rsid w:val="00524B32"/>
    <w:rsid w:val="00545977"/>
    <w:rsid w:val="0055708B"/>
    <w:rsid w:val="00676610"/>
    <w:rsid w:val="00680063"/>
    <w:rsid w:val="00726B42"/>
    <w:rsid w:val="00773FFD"/>
    <w:rsid w:val="00927F2D"/>
    <w:rsid w:val="00932D49"/>
    <w:rsid w:val="00956218"/>
    <w:rsid w:val="0096673B"/>
    <w:rsid w:val="00975E0A"/>
    <w:rsid w:val="00A35C86"/>
    <w:rsid w:val="00A36C0B"/>
    <w:rsid w:val="00B47690"/>
    <w:rsid w:val="00C37BDF"/>
    <w:rsid w:val="00D12A82"/>
    <w:rsid w:val="00D36074"/>
    <w:rsid w:val="00D437B3"/>
    <w:rsid w:val="00E75126"/>
    <w:rsid w:val="00E855DC"/>
    <w:rsid w:val="00E92B21"/>
    <w:rsid w:val="00EA0B31"/>
    <w:rsid w:val="00F26100"/>
    <w:rsid w:val="00F6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2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F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FFD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F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FF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Tibt" typeface="Microsoft Himalaya"/>
        <a:font script="Laoo" typeface="DokChampa"/>
        <a:font script="Viet" typeface="Times New Roman"/>
        <a:font script="Hebr" typeface="Times New Roman"/>
        <a:font script="Cher" typeface="Plantagenet Cherokee"/>
        <a:font script="Geor" typeface="Sylfaen"/>
        <a:font script="Sinh" typeface="Iskoola Pota"/>
        <a:font script="Mlym" typeface="Kartika"/>
        <a:font script="Hang" typeface="맑은 고딕"/>
        <a:font script="Mong" typeface="Mongolian Baiti"/>
        <a:font script="Telu" typeface="Gautami"/>
        <a:font script="Deva" typeface="Mangal"/>
        <a:font script="Orya" typeface="Kalinga"/>
        <a:font script="Cans" typeface="Euphemia"/>
        <a:font script="Khmr" typeface="MoolBoran"/>
        <a:font script="Syrc" typeface="Estrangelo Edessa"/>
        <a:font script="Gujr" typeface="Shruti"/>
        <a:font script="Thai" typeface="Angsana New"/>
        <a:font script="Uigh" typeface="Microsoft Uighur"/>
        <a:font script="Beng" typeface="Vrinda"/>
        <a:font script="Hans" typeface="宋体"/>
        <a:font script="Guru" typeface="Raavi"/>
        <a:font script="Yiii" typeface="Microsoft Yi Baiti"/>
        <a:font script="Jpan" typeface="ＭＳ ゴシック"/>
        <a:font script="Thaa" typeface="MV Boli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/>
        <a:ea typeface=""/>
        <a:cs typeface=""/>
        <a:font script="Tibt" typeface="Microsoft Himalaya"/>
        <a:font script="Laoo" typeface="DokChampa"/>
        <a:font script="Viet" typeface="Arial"/>
        <a:font script="Hebr" typeface="Arial"/>
        <a:font script="Cher" typeface="Plantagenet Cherokee"/>
        <a:font script="Geor" typeface="Sylfaen"/>
        <a:font script="Sinh" typeface="Iskoola Pota"/>
        <a:font script="Mlym" typeface="Kartika"/>
        <a:font script="Hang" typeface="맑은 고딕"/>
        <a:font script="Mong" typeface="Mongolian Baiti"/>
        <a:font script="Telu" typeface="Gautami"/>
        <a:font script="Deva" typeface="Mangal"/>
        <a:font script="Orya" typeface="Kalinga"/>
        <a:font script="Cans" typeface="Euphemia"/>
        <a:font script="Khmr" typeface="DaunPenh"/>
        <a:font script="Syrc" typeface="Estrangelo Edessa"/>
        <a:font script="Gujr" typeface="Shruti"/>
        <a:font script="Thai" typeface="Cordia New"/>
        <a:font script="Uigh" typeface="Microsoft Uighur"/>
        <a:font script="Beng" typeface="Vrinda"/>
        <a:font script="Hans" typeface="宋体"/>
        <a:font script="Guru" typeface="Raavi"/>
        <a:font script="Yiii" typeface="Microsoft Yi Baiti"/>
        <a:font script="Jpan" typeface="ＭＳ 明朝"/>
        <a:font script="Thaa" typeface="MV Boli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47</cp:revision>
  <dcterms:created xsi:type="dcterms:W3CDTF">2022-06-21T03:00:00Z</dcterms:created>
  <dcterms:modified xsi:type="dcterms:W3CDTF">2022-11-21T10:07:00Z</dcterms:modified>
</cp:coreProperties>
</file>