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CB" w:rsidRDefault="00C40E7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超高端彩色多普勒超声诊断仪</w:t>
      </w:r>
    </w:p>
    <w:p w:rsidR="00D115CB" w:rsidRDefault="00C40E78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技术参数</w:t>
      </w:r>
    </w:p>
    <w:tbl>
      <w:tblPr>
        <w:tblStyle w:val="a3"/>
        <w:tblW w:w="0" w:type="auto"/>
        <w:tblLook w:val="04A0"/>
      </w:tblPr>
      <w:tblGrid>
        <w:gridCol w:w="8522"/>
      </w:tblGrid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一、设备名称：超高端彩色多普勒超声诊断仪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二、数    量：</w:t>
            </w:r>
            <w:r>
              <w:rPr>
                <w:rFonts w:ascii="宋体" w:eastAsia="宋体" w:hAnsi="宋体" w:cs="宋体" w:hint="eastAsia"/>
                <w:szCs w:val="21"/>
              </w:rPr>
              <w:t>一套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三、设备用途及主要要求：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3.1用途：主要用于腹部、心脏、妇科及胎儿检查、血管、小器官、肌肉骨骼、神经、术中、弹性、造影及介入等方面的临床诊断和科研教学工作；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3.2 投标设备必须为各厂家满足全身应用的最高档次机型；</w:t>
            </w:r>
          </w:p>
        </w:tc>
      </w:tr>
      <w:tr w:rsidR="00D115CB">
        <w:tc>
          <w:tcPr>
            <w:tcW w:w="8522" w:type="dxa"/>
          </w:tcPr>
          <w:p w:rsidR="00D115CB" w:rsidRDefault="00C40E78" w:rsidP="00D93597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3.3 投标设备要求为国内生产的产品</w:t>
            </w:r>
            <w:r w:rsidR="00D93597"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并具备持续升级能力；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四、主要技术规格及系统概述：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4.1主机系统性能概括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 ≥22英寸高分辨率宽屏OLED显示器，分辨率为1920 × 1080，灵活可调节支撑臂；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 操作面板具备液晶触摸屏≥15英寸，按功能分区，支持多点触控。触摸屏可调节仰升角度；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4.1.3 全数字化彩色超声诊断系统主机;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4.1.4全新集束精准发射技术，全程动态聚焦发射声束；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4.1.5 探头技术;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4.1.6▲全聚焦成像，整个图像区域无焦点，支持所有探头及应用条件；（附图证明）   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4.1.7 智能图像零键优化技术，零键优化二维、彩色多普勒及造影图像质量；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4.1.8自动彩色闪烁伪像抑制技术，自动消除因生理运动造成的彩色伪像，提高彩色分辨率，增强血流边界显示，减少伪像；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4.1.9数字化二维灰阶成像及M 型成像单元（包括灰阶M型和彩色M型）；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4.1.10具备全方位、多角度解剖M型技术，并同时具备B型全角度心功能测量功能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4.1.11数字化频谱多普勒显示和分析单元（包括PW、CW和HPRF）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4.1.12 频谱多普勒零键优化技术，冻结瞬间自动优化频谱为最佳图像，无需特别按键操作；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4.1.13彩色多普勒成像技术：彩色多普勒速度图、彩色多普勒能量图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4.1.14 具有组织多普勒成像单元，可支持彩色、谐波、PW、M型多种模式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4.1.15 具备电影回放及剪辑功能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4.1.16 具备高分辨率局部图像放大功能 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4.1.17 具备高清放大功能，并可增加感兴趣区细节显示及图像帧频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4.1.18 高级空间复合成像技术，逐级可调可，与彩色和其他高级成像模式兼容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4.1.19 智能化组织均衡技术，实时优化二维、频谱多普勒图像，适用于所有成像探头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4.1.20 多参数自动优化成像技术，可实时无间断优化成像参数，维持图像均匀一致性，改进工作流程、提升诊断效率。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4.1.21具备血管增强技术，有效增强深部血管和小血管管壁、管腔、血管内膜等结构的显示能力，可用于周围血管、浅表组织及胎心检查等，并支持≥5级可调。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4.1.22探头表面采用特殊材料，有效增强抓握力，减小手持探头力度，降低操作员运动损伤；探头前端采用特殊晶体材料有效降低热效应，提高图像质量，延长探头使用寿命;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4.1.23 主机具备耦合剂加热装置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1）360度环绕加热方式，加热更均匀；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2）加热温度分级可控，更贴合人体体温。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4.1.24 四实时图像，基于AI大数据深度场景化，自动呈现4种不同风格图像，在实时状态</w:t>
            </w:r>
            <w:r>
              <w:rPr>
                <w:rFonts w:ascii="宋体" w:eastAsia="宋体" w:hAnsi="宋体" w:cs="宋体" w:hint="eastAsia"/>
                <w:szCs w:val="21"/>
              </w:rPr>
              <w:lastRenderedPageBreak/>
              <w:t>下快速切换，且预设联动，医生可自定义选择其中一个作为最优检查条件，减少操作；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4.1.25手势感应探头技术，探头内置多点触控传感器，双击探头前端任何部位，即可激活探头进入扫查，无需在触摸屏上切换，方便使用；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4.1.26实时二同步 /三同步能力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4.1.27内置 DICOM 3.0 标准输出接口；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4.1.28 内有一体化超声工作站；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4.2先进成像技术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4.2.1灰阶超宽视野成像扫描技术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1）扩展成像视野，支持360°自由旋转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2）实时扫查时支持反转、支持放大、缩放及平移功能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3）具有速度指示器，测量功能，获取过程可暂停和退回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4）支持所有线阵及凸阵探头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4.2.2彩色超宽视野成像扫描技术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1）以灰阶超宽视野成像技术为基础，采集过程优化多普勒能量图、速度图；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2）具有屏幕速度指示器，获取过程可有暂停和退回操作；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3）图像支持360°旋转、缩放及平移功能，也可逐帧回放显示；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4）适用于全部线阵及凸阵探头。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4.2.3超声声速自动校正技术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1）针对肥胖及困难病人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2）可用于乳腺检查，并可调整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3）专门的预置条件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4.2.4▲超声造影成像技术，采用相干脉冲成像造影技术，发射和接收过程中采用精确的相位和振幅调制控制，利用所获取的造影剂非线性基波及非线性谐波信息进行造影成像: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1）具备低机械指数（Low MI）和中等机械指数（Mid MI）两种选择模式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2）具备爆破后再灌注显像技术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3）支持造影剂二次注射，有2个独立造影计时器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4）具备造影双幅模式下映射功能，支持同步测量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5）超微血管造影成像技术，采用独特算法，可显示细微血管网的造影剂灌注，高清晰显示造影剂微泡灌注和高分辨率显示微血管架构，具有运动抑制功能，可进行 图像修正补偿，评估病灶内的血管分布；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6）采用声诺维造影剂进行造影检查，造影剂有效显示时间≥8分钟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7）造影功能支持相控阵、凸阵、线阵、腔内探头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8）双幅超声造影模式下支持双穿刺引导功能，且实时显示穿刺针进针路径，并同步显示穿刺针进入深度数值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9）造影模式下，支持智能图像零键优化技术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4.2.5实时应变弹性成像技术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1）能够以灰阶或彩阶图像方式显示感兴趣区组织的弹性硬度，无需人工加压；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2）提供实时动态弹性应变分析、动态弹性参数成像；</w:t>
            </w:r>
          </w:p>
        </w:tc>
      </w:tr>
      <w:tr w:rsidR="00D115CB">
        <w:tc>
          <w:tcPr>
            <w:tcW w:w="8522" w:type="dxa"/>
            <w:vAlign w:val="center"/>
          </w:tcPr>
          <w:p w:rsidR="00D115CB" w:rsidRDefault="00C40E7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4.2.6点式剪切波成像技术</w:t>
            </w:r>
          </w:p>
          <w:p w:rsidR="00D115CB" w:rsidRDefault="00C40E7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1）定量组织弹性，可用文字标记测量点、结节或肝段</w:t>
            </w:r>
          </w:p>
          <w:p w:rsidR="00D115CB" w:rsidRDefault="00C40E7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2）可显示剪切波传播的速度图(m/s)和组织的弹性图(</w:t>
            </w:r>
            <w:proofErr w:type="spellStart"/>
            <w:r>
              <w:rPr>
                <w:rFonts w:ascii="宋体" w:eastAsia="宋体" w:hAnsi="宋体" w:cs="宋体" w:hint="eastAsia"/>
                <w:szCs w:val="21"/>
              </w:rPr>
              <w:t>kPa</w:t>
            </w:r>
            <w:proofErr w:type="spellEnd"/>
            <w:r>
              <w:rPr>
                <w:rFonts w:ascii="宋体" w:eastAsia="宋体" w:hAnsi="宋体" w:cs="宋体" w:hint="eastAsia"/>
                <w:szCs w:val="21"/>
              </w:rPr>
              <w:t>)</w:t>
            </w:r>
          </w:p>
          <w:p w:rsidR="00D115CB" w:rsidRDefault="00C40E7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3）支持凸阵、线阵探头、腹部介入探头</w:t>
            </w:r>
          </w:p>
          <w:p w:rsidR="00D115CB" w:rsidRDefault="00D115CB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4.2.7▲二维剪切波弹性成像技术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1）采用安全先进的多组梳状脉冲波激发，同时激发多组剪切波，通过对同一点多次测量，进行相关性矫正，确保测量准确性，提高定量重复性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2）同时定性和定量软组织弹性值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3）具有速度、位移、质量等多种显示模式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4）支持腹部、高频探头，拓展临床应用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5）测量取样框大小及位置可调，取样点数量无限制，可显示剪切波传播的速度图(m/s)和组织的弹性图(</w:t>
            </w:r>
            <w:proofErr w:type="spellStart"/>
            <w:r>
              <w:rPr>
                <w:rFonts w:ascii="宋体" w:eastAsia="宋体" w:hAnsi="宋体" w:cs="宋体" w:hint="eastAsia"/>
                <w:szCs w:val="21"/>
              </w:rPr>
              <w:t>kPa</w:t>
            </w:r>
            <w:proofErr w:type="spellEnd"/>
            <w:r>
              <w:rPr>
                <w:rFonts w:ascii="宋体" w:eastAsia="宋体" w:hAnsi="宋体" w:cs="宋体" w:hint="eastAsia"/>
                <w:szCs w:val="21"/>
              </w:rPr>
              <w:t>)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6）可显示IQR四分位差数值，自动计算IQR/Median比值并显示在报告页（提供图片证明）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4.3测量和分析：(B型、M型、D型、彩色模式)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4.3.1 一般测量：距离、面积、周长等；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4.3.2 妇科测量和计算；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4.3.3 产科测量：包括全面的产科径线测量、NT测量、单/双胎儿孕龄及生长曲线、羊水指数等；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4.3.4 外周血管测量和计算；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4.3.5 心脏功能测量和计算；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4.3.6 泌尿科测量和计算；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4.3.7 多普勒血流测量与分析 (含自动多普勒频谱包络计算)，客户自定义；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4.4图像存储、(电影)回放重现及病案管理单元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4.4.1 超声图像存档与病案管理系统，可按不同条件检索病历资料，病历与对应的超声图像同时显现，并可翻阅所检索的病历。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4.4.2 硬盘容量≥1TB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4.4.3USB接口≥8个，其中触摸屏上至少两个，可用于图像传输；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4.4.4 图像储存格式支持DICOM或PC文件，无需特殊软件转换；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4.5输入/输出信号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4.5.1 输入：VCR、外部视频、RGB彩色视频、S—视频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4.5.2 输出：DP 高清输出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4.6连通性：医学数字图像和通信DICOM 3.0版接口部件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五、系统技术参数及要求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 系统通用功能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5.1.1 高分辨率彩色液晶显示器≥22英寸高分辨率OLED显示器，具有调节拉手及万象关节臂设计，可上下左右前后任意调节显示器位置，可前后折叠。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5.1.2操作面板具备液晶触摸屏≥15英寸，触摸屏角度可调，以适应不同光线，可调角度≥20度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5.1.3 操作面板人机工程布局，可进行高度调整及旋转，高度可调范围≥22cm，左右旋转角度≥90度。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5.1.4▲探头接口选择≥4种，均为致密无针式探头接口、可全部激活相互通用，具有磁吸式连接技术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5.1.5 针对不同检查部位，预置最佳化图像的检查条件，减少操作时的调节，及常用所需的外部调节及组合调节。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5.1.6 安全性能：质量符合国家商品安全的标准要求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 探头规格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5.2.1 频率：无针式宽频、多频可变频成像探头，最高频率≥18MHz，从1MHz 到18MHz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5.2.2 二维、彩色、频谱多普勒及谐波均可独立变频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5.2.3 变频探头基波中心频率可选择≥3种，多普勒可选不同频率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5.2.4 探头类型：电子凸阵、高频线阵、相控阵心脏、超高频线阵、相控阵穿刺探头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5.2.5 单晶体探头≥2种 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5.2.6 探头频率：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腹部凸阵探头：1.4-5.0 MHz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高频线阵探头：4.0-10MHz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相控阵心脏探头：1.5-4.5 MHz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▲超高频线阵探头：6.0-18MHz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5.2.8  B/D兼用：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电子凸阵：B/PW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电子线阵：B/PW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电子相控阵：B/PWD、 B/CWD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5.2.9 穿刺导向：探头可配穿刺导向装置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   二维灰阶显像主要参数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5.3.1 扫描线：二维图像每帧图像线密度≥512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5.3.2 智能高密度波束形成器，数字式全程动态聚焦，数字式可变孔径及动态变迹，A/D≥14bit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5.3.3 成像速率：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凸阵探头，全视野，18cm深度时，在最高线密度下，帧速率≥40帧/秒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相控阵探头，扫描角度85°，18cm深度时，在最高线密度下，帧速率≥65帧/秒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5.3.4 声束发射聚焦：发射≥8段；接收可连续聚焦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5.3.5 增益调节：深度增益补偿≥8 段，B/M 可独立调节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5.3.6▲接收超声信号系统动态范围≥320 dB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5.3.7 可视动态范围：10-80 dB，步进为1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5.3.8 回放重现：灰阶图像回放最高可达4000帧，回放时间30秒，并能进行测量和计算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5.3.9 高清放大功能：增加感兴趣区细节显示及图像帧频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 频谱多普勒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5.4.1 显示模式：脉冲多普勒 PWD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连续多普勒 CWD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高脉冲重复频率 HPRF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5.4.2 频谱多普勒：可选中心频率≥2个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5.4.3 显示方式：B/D、M/D、D、B/CDV、B/CDE、B/CDV/PW、B/CDE/PW、B/CDV/CW 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5.4.4 频谱多普勒取样容积：1mm- 20mm，多级可调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5.4.5 最大测量速度：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PWD正或反向血流速度≥10 m/s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CWD血流速度≥19 m/s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5.4.6 最低测量速度≤1.0 mm/s（非噪音信号）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5.4.7 Doppler及M型电影回放：30 秒；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5.4.8 频谱多普勒零键优化，冻结瞬间自动优化频谱为最佳状态，无需特别按键操作；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5.4.9 显示控制：反转显示、零位移、B-刷新、D-扩展、B/D扩展、局放及移位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5.4.10 实时自动包络频谱并完成频谱测量计算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 彩色多普勒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5.5.1 显示方式：速度方差显示、能量显示、速度显示和方差显示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5.5.2 彩色增强功能：</w:t>
            </w:r>
            <w:r>
              <w:rPr>
                <w:rFonts w:ascii="宋体" w:eastAsia="宋体" w:hAnsi="宋体" w:cs="宋体" w:hint="eastAsia"/>
                <w:szCs w:val="21"/>
              </w:rPr>
              <w:tab/>
              <w:t>彩色多普勒能量图（CDE）、组织多普勒（DTI）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5.5.3 扫描速度：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 xml:space="preserve">      凸阵探头，全视野，18cm深度时，在最高线密度下，帧速率≥10帧/秒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成人相控阵探头，扫描角度85°，18cm深度时，帧速率≥10帧/秒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5.5.4 具有双同步/三同步显示（B/D/CDV）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5.5.5 彩色显示速度：最低平均血流速度≤5mm/s（非噪声信号）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5.5.6 显示控制：零位移动、黑白与彩色比较、彩色对比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5.5.7▲显示位置调整：线阵扫描感兴趣的图像范围：-30°～+30°（提供证明图片）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5.6 超声功率输出调节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5.6.1 B/M、PWD、Color Doppler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5.6.2 输出功率选择分级可调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5.7 记录装置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5.7.1 内置一体化超声工作站：数字化储存静态及动态图像，动态图像及静态图像可以AVI、JPG等PC通用格式直接储存；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5.7.2 主机硬盘容量≥1T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5.7.3 ▲主机自带USB接口≥7个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5.8 技术手册：中文操作手册</w:t>
            </w:r>
          </w:p>
        </w:tc>
      </w:tr>
      <w:tr w:rsidR="00D115CB"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>
              <w:rPr>
                <w:rFonts w:ascii="宋体" w:eastAsia="宋体" w:hAnsi="宋体" w:cs="宋体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szCs w:val="21"/>
              </w:rPr>
              <w:t>超声工作站一套</w:t>
            </w:r>
            <w:r>
              <w:rPr>
                <w:rFonts w:ascii="宋体" w:eastAsia="宋体" w:hAnsi="宋体" w:cs="宋体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</w:rPr>
              <w:t>不间断电源一台</w:t>
            </w:r>
            <w:r>
              <w:rPr>
                <w:rFonts w:ascii="宋体" w:eastAsia="宋体" w:hAnsi="宋体" w:cs="宋体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</w:rPr>
              <w:t>超声检查床一张</w:t>
            </w:r>
            <w:r>
              <w:rPr>
                <w:rFonts w:ascii="宋体" w:eastAsia="宋体" w:hAnsi="宋体" w:cs="宋体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</w:rPr>
              <w:t>超声检查椅一把</w:t>
            </w:r>
            <w:bookmarkStart w:id="0" w:name="_GoBack"/>
            <w:bookmarkEnd w:id="0"/>
          </w:p>
        </w:tc>
      </w:tr>
      <w:tr w:rsidR="00D115CB">
        <w:trPr>
          <w:trHeight w:val="2446"/>
        </w:trPr>
        <w:tc>
          <w:tcPr>
            <w:tcW w:w="8522" w:type="dxa"/>
          </w:tcPr>
          <w:p w:rsidR="00D115CB" w:rsidRDefault="00C40E78">
            <w:pPr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六、售后服务要求：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1）投标人应对所提供的货物提供24个月的免费维修服务。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2）开机率≥98 %，仪器故障要求12小时内应答，24小时形成解决方案。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3）投标人（制造商或销售商）需在中国大陆地区设有售后服务机构和设施，并配备受过专业培训的售后服务人员。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4）为保证设备正常运行，卖方应在中国境内方便的地方设置备件库，存入所有必须的备件，并保证5年以上的供应期，提供800全国免费电话。</w:t>
            </w:r>
          </w:p>
          <w:p w:rsidR="00D115CB" w:rsidRDefault="00C40E78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5）现场培训：卖方提供现场技术培训，保证使用人员能够正确操作设备的各项功能。</w:t>
            </w:r>
          </w:p>
        </w:tc>
      </w:tr>
    </w:tbl>
    <w:p w:rsidR="00D115CB" w:rsidRDefault="00D115CB">
      <w:pPr>
        <w:jc w:val="center"/>
        <w:rPr>
          <w:b/>
          <w:bCs/>
          <w:sz w:val="32"/>
          <w:szCs w:val="32"/>
        </w:rPr>
      </w:pPr>
    </w:p>
    <w:sectPr w:rsidR="00D115CB" w:rsidSect="00D115CB">
      <w:pgSz w:w="11906" w:h="16838"/>
      <w:pgMar w:top="1361" w:right="1701" w:bottom="1361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U5YTVjM2U3ZGI3MGNkMjAwNGNhZDFkN2U3ZjFlODcifQ=="/>
  </w:docVars>
  <w:rsids>
    <w:rsidRoot w:val="3B04088A"/>
    <w:rsid w:val="00C40E78"/>
    <w:rsid w:val="00D115CB"/>
    <w:rsid w:val="00D93597"/>
    <w:rsid w:val="00E6217D"/>
    <w:rsid w:val="3B04088A"/>
    <w:rsid w:val="79DF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5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5C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2022-11-15T10:53:00Z</dcterms:created>
  <dcterms:modified xsi:type="dcterms:W3CDTF">2022-11-21T09:59:00Z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7CDB2A339FAC4BADA13C84C712187D74</vt:lpwstr>
  </property>
</Properties>
</file>