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429" w:type="dxa"/>
        <w:tblInd w:w="93" w:type="dxa"/>
        <w:tblLook w:val="04A0"/>
      </w:tblPr>
      <w:tblGrid>
        <w:gridCol w:w="8429"/>
      </w:tblGrid>
      <w:tr w:rsidR="005F4316">
        <w:trPr>
          <w:trHeight w:val="285"/>
        </w:trPr>
        <w:tc>
          <w:tcPr>
            <w:tcW w:w="84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jc w:val="center"/>
              <w:textAlignment w:val="center"/>
              <w:rPr>
                <w:rFonts w:ascii="宋体" w:hAnsi="宋体" w:cs="宋体"/>
                <w:b/>
                <w:bCs/>
                <w:color w:val="000000"/>
                <w:sz w:val="24"/>
              </w:rPr>
            </w:pPr>
            <w:r>
              <w:rPr>
                <w:rFonts w:ascii="宋体" w:hAnsi="宋体" w:cs="宋体" w:hint="eastAsia"/>
                <w:b/>
                <w:bCs/>
                <w:color w:val="000000"/>
                <w:kern w:val="0"/>
                <w:sz w:val="24"/>
              </w:rPr>
              <w:t>货物需求一览表及技术规格</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一、 </w:t>
            </w:r>
            <w:r>
              <w:rPr>
                <w:rStyle w:val="font01"/>
                <w:rFonts w:hint="default"/>
              </w:rPr>
              <w:t>设备名称：便携式彩色多普勒超声波诊断仪</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二、 </w:t>
            </w:r>
            <w:r>
              <w:rPr>
                <w:rStyle w:val="font01"/>
                <w:rFonts w:hint="default"/>
              </w:rPr>
              <w:t>设备用途说明：主要用于腹部、妇产、心脏、泌尿、外周血管、小器官、肌肉骨骼、神经、术中，介入等方面的临床诊断。</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三、 </w:t>
            </w:r>
            <w:r>
              <w:rPr>
                <w:rStyle w:val="font01"/>
                <w:rFonts w:hint="default"/>
              </w:rPr>
              <w:t>▲投标设备具备远程会诊功能，支持电脑PC端和手机APP终端，电脑PC端可完全还原测量和注释工具包；手机APP端可实现实时超声图像显示及在线语音交流功能。可进行远程维护等操作：远程系统软件更新、故障在线求助等功能，用户可在云端下载最新系统软件版本自动升级。患者可通过二维码，随时翻阅网络上的检查超声图像和诊断报告</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四、 </w:t>
            </w:r>
            <w:r>
              <w:rPr>
                <w:rStyle w:val="font01"/>
                <w:rFonts w:hint="default"/>
              </w:rPr>
              <w:t>▲投标设备具备在线教学功能，触摸屏及显示器可同步显示扫查示意图及超声声像图，另显示器所展示的教学画面可进行放大缩小调节（请分别提供图片证明），并具备持续升级能力，能满足开展新的临床应用需求。</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rsidP="00697F70">
            <w:pPr>
              <w:widowControl/>
              <w:textAlignment w:val="center"/>
              <w:rPr>
                <w:rFonts w:ascii="宋体" w:hAnsi="宋体" w:cs="宋体"/>
                <w:color w:val="000000"/>
                <w:sz w:val="24"/>
              </w:rPr>
            </w:pPr>
            <w:r>
              <w:rPr>
                <w:rFonts w:ascii="宋体" w:hAnsi="宋体" w:cs="宋体" w:hint="eastAsia"/>
                <w:color w:val="000000"/>
                <w:kern w:val="0"/>
                <w:sz w:val="24"/>
              </w:rPr>
              <w:t>五、主要规格及系统概述：</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5.1 </w:t>
            </w:r>
            <w:r>
              <w:rPr>
                <w:rStyle w:val="font01"/>
                <w:rFonts w:hint="default"/>
              </w:rPr>
              <w:t>数字化二维灰阶成像单元。</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5.2 </w:t>
            </w:r>
            <w:r>
              <w:rPr>
                <w:rStyle w:val="font01"/>
                <w:rFonts w:hint="default"/>
              </w:rPr>
              <w:t>▲组织速度特征成像。</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 </w:t>
            </w:r>
            <w:r>
              <w:rPr>
                <w:rStyle w:val="font01"/>
                <w:rFonts w:hint="default"/>
              </w:rPr>
              <w:t>数字化彩色多普勒单元。</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5.4 </w:t>
            </w:r>
            <w:r>
              <w:rPr>
                <w:rStyle w:val="font01"/>
                <w:rFonts w:hint="default"/>
              </w:rPr>
              <w:t>数字化频谱多普勒显示和分析单元。</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5.5 </w:t>
            </w:r>
            <w:r>
              <w:rPr>
                <w:rStyle w:val="font01"/>
                <w:rFonts w:hint="default"/>
              </w:rPr>
              <w:t>数字化能量血流成像单元。</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5.6 </w:t>
            </w:r>
            <w:r>
              <w:rPr>
                <w:rStyle w:val="font01"/>
                <w:rFonts w:hint="default"/>
              </w:rPr>
              <w:t>全数字式波束形成器。</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5.7 </w:t>
            </w:r>
            <w:r>
              <w:rPr>
                <w:rStyle w:val="font01"/>
                <w:rFonts w:hint="default"/>
              </w:rPr>
              <w:t>B 模式/ CFM / PWD模式分别独立角度偏转功能。</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5.8 </w:t>
            </w:r>
            <w:r>
              <w:rPr>
                <w:rStyle w:val="font01"/>
                <w:rFonts w:hint="default"/>
              </w:rPr>
              <w:t>两种组织谐波成像模式, 可用于全部2D探头和4D探头，谐波频率明确显示，可视可调。</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5.9 </w:t>
            </w:r>
            <w:r>
              <w:rPr>
                <w:rStyle w:val="font01"/>
                <w:rFonts w:hint="default"/>
              </w:rPr>
              <w:t>▲系统动态范围≥280Db，2dB逐级调节，数值明确显示。</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5.10 </w:t>
            </w:r>
            <w:r>
              <w:rPr>
                <w:rStyle w:val="font01"/>
                <w:rFonts w:hint="default"/>
              </w:rPr>
              <w:t>高清晰斑点噪音抑制技术。</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5.11 </w:t>
            </w:r>
            <w:r>
              <w:rPr>
                <w:rStyle w:val="font01"/>
                <w:rFonts w:hint="default"/>
              </w:rPr>
              <w:t>空间复合成像技术。</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5.12 </w:t>
            </w:r>
            <w:r>
              <w:rPr>
                <w:rStyle w:val="font01"/>
                <w:rFonts w:hint="default"/>
              </w:rPr>
              <w:t>▲梯形成像、凸型扩展功能。</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5.13 </w:t>
            </w:r>
            <w:r>
              <w:rPr>
                <w:rStyle w:val="font01"/>
                <w:rFonts w:hint="default"/>
              </w:rPr>
              <w:t>▲支持跟踪对比技术，可将不同日期，不同时间、不同病人图像进行同屏对比显示，支持不同探头图像、动静态图像同屏对比显示，便于疾病的归类统计示教，且所对比的左右两幅图像大小一致，并可进行图像处理和测量注释。</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5.14 </w:t>
            </w:r>
            <w:r>
              <w:rPr>
                <w:rStyle w:val="font01"/>
                <w:rFonts w:hint="default"/>
              </w:rPr>
              <w:t>具备左心室射血分数自动测量包功能。</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5.15 </w:t>
            </w:r>
            <w:r>
              <w:rPr>
                <w:rStyle w:val="font01"/>
                <w:rFonts w:hint="default"/>
              </w:rPr>
              <w:t>可支持全方位M型功能≥3线。</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5.16 </w:t>
            </w:r>
            <w:r>
              <w:rPr>
                <w:rStyle w:val="font01"/>
                <w:rFonts w:hint="default"/>
              </w:rPr>
              <w:t>▲可支持曲线解剖 M 型：多点任意描记，提高测量准确性和效率</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5.17 </w:t>
            </w:r>
            <w:r>
              <w:rPr>
                <w:rStyle w:val="font01"/>
                <w:rFonts w:hint="default"/>
              </w:rPr>
              <w:t>支持彩色M型功能。</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lastRenderedPageBreak/>
              <w:t xml:space="preserve">5.18 </w:t>
            </w:r>
            <w:r>
              <w:rPr>
                <w:rStyle w:val="font01"/>
                <w:rFonts w:hint="default"/>
              </w:rPr>
              <w:t>可支持组织多普勒功能。</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5.19 </w:t>
            </w:r>
            <w:r>
              <w:rPr>
                <w:rStyle w:val="font01"/>
                <w:rFonts w:hint="default"/>
              </w:rPr>
              <w:t>▲具备穿刺引导，并具备三种引导方式。</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5.20 </w:t>
            </w:r>
            <w:r>
              <w:rPr>
                <w:rStyle w:val="font01"/>
                <w:rFonts w:hint="default"/>
              </w:rPr>
              <w:t>具备穿刺增强功能，根据不同的进针角度，适时调节声束的角度，增强组织与穿刺针的显示能力，提高穿刺的准确性和成功率。</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5.21 </w:t>
            </w:r>
            <w:r>
              <w:rPr>
                <w:rStyle w:val="font01"/>
                <w:rFonts w:hint="default"/>
              </w:rPr>
              <w:t>▲可支持血管内中膜自动测量:支持前壁、后壁同时测量与数值显示，且测量数值包含最大值、平均值、SD、取样点个数。</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5.22 </w:t>
            </w:r>
            <w:r>
              <w:rPr>
                <w:rStyle w:val="font01"/>
                <w:rFonts w:hint="default"/>
              </w:rPr>
              <w:t>▲可支持2D卵泡智能识别功能，智能化自动识别卵泡信息，对卵泡用不同颜色及序号来区分和标识卵泡的数量及大小，并自动生成测量数据表格，由此对卵泡发育状况进行评估</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5.23 </w:t>
            </w:r>
            <w:r>
              <w:rPr>
                <w:rStyle w:val="font01"/>
                <w:rFonts w:hint="default"/>
              </w:rPr>
              <w:t>▲支持自动识别双顶径、头围、腹围，并自动测量数据，完成智慧辅助测量。</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5.24 </w:t>
            </w:r>
            <w:r>
              <w:rPr>
                <w:rStyle w:val="font01"/>
                <w:rFonts w:hint="default"/>
              </w:rPr>
              <w:t>▲容积模式下，支持魔术刀功能。</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5.25 </w:t>
            </w:r>
            <w:r>
              <w:rPr>
                <w:rStyle w:val="font01"/>
                <w:rFonts w:hint="default"/>
              </w:rPr>
              <w:t>▲容积模式下，支持自由断层功能。</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5.26 </w:t>
            </w:r>
            <w:r>
              <w:rPr>
                <w:rStyle w:val="font01"/>
                <w:rFonts w:hint="default"/>
              </w:rPr>
              <w:t>具备自由臂3D容积成像技术，采用简便扫查的方式，可对感兴趣组织进行快速容积成像。</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5.27 </w:t>
            </w:r>
            <w:r>
              <w:rPr>
                <w:rStyle w:val="font01"/>
                <w:rFonts w:hint="default"/>
              </w:rPr>
              <w:t>▲支持3D数据输出打印功能</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5.28 </w:t>
            </w:r>
            <w:r>
              <w:rPr>
                <w:rStyle w:val="font01"/>
                <w:rFonts w:hint="default"/>
              </w:rPr>
              <w:t>▲智能盆底解决方案，可对盆底超声检查中的前盆腔和肛提肌裂孔的测量进行自动测量与评估。</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5.29 </w:t>
            </w:r>
            <w:r>
              <w:rPr>
                <w:rStyle w:val="font01"/>
                <w:rFonts w:hint="default"/>
              </w:rPr>
              <w:t>▲支持小儿髋关节（DDH）自动辅助测量，快速地对发育性髋脱位或发育性髋关节异常做出快速诊断，提高工作效率。</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5.30 </w:t>
            </w:r>
            <w:r>
              <w:rPr>
                <w:rStyle w:val="font01"/>
                <w:rFonts w:hint="default"/>
              </w:rPr>
              <w:t>全屏放大显示功能。</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5.31 </w:t>
            </w:r>
            <w:r>
              <w:rPr>
                <w:rStyle w:val="font01"/>
                <w:rFonts w:hint="default"/>
              </w:rPr>
              <w:t>Zoom 局部放大功能。</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5.32 </w:t>
            </w:r>
            <w:r>
              <w:rPr>
                <w:rStyle w:val="font01"/>
                <w:rFonts w:hint="default"/>
              </w:rPr>
              <w:t>双幅实时成像，成像大小不变。</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5.33 </w:t>
            </w:r>
            <w:r>
              <w:rPr>
                <w:rStyle w:val="font01"/>
                <w:rFonts w:hint="default"/>
              </w:rPr>
              <w:t>≥8个焦点可调。</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5.34 </w:t>
            </w:r>
            <w:r>
              <w:rPr>
                <w:rStyle w:val="font01"/>
                <w:rFonts w:hint="default"/>
              </w:rPr>
              <w:t>实时双同步、三同步。</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5.35 </w:t>
            </w:r>
            <w:r>
              <w:rPr>
                <w:rStyle w:val="font01"/>
                <w:rFonts w:hint="default"/>
              </w:rPr>
              <w:t>自动优化。</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5.36 </w:t>
            </w:r>
            <w:r>
              <w:rPr>
                <w:rStyle w:val="font01"/>
                <w:rFonts w:hint="default"/>
              </w:rPr>
              <w:t>测量和分析：(B型、M型、频谱多普勒、彩色模式)</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5.36.1 </w:t>
            </w:r>
            <w:r>
              <w:rPr>
                <w:rStyle w:val="font01"/>
                <w:rFonts w:hint="default"/>
              </w:rPr>
              <w:t>一般测量。</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5.36.2 </w:t>
            </w:r>
            <w:r>
              <w:rPr>
                <w:rStyle w:val="font01"/>
                <w:rFonts w:hint="default"/>
              </w:rPr>
              <w:t>急诊、肾内、麻醉、重症、肌骨测量包。</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5.36.3 </w:t>
            </w:r>
            <w:r>
              <w:rPr>
                <w:rStyle w:val="font01"/>
                <w:rFonts w:hint="default"/>
              </w:rPr>
              <w:t>▲妇、产科测量包，支持产科自动测量。</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5.36.4 </w:t>
            </w:r>
            <w:r>
              <w:rPr>
                <w:rStyle w:val="font01"/>
                <w:rFonts w:hint="default"/>
              </w:rPr>
              <w:t>血管测量包。</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5.36.5 </w:t>
            </w:r>
            <w:r>
              <w:rPr>
                <w:rStyle w:val="font01"/>
                <w:rFonts w:hint="default"/>
              </w:rPr>
              <w:t>▲泌尿科测量与分析，支持膀胱自动测量。</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5.36.6 </w:t>
            </w:r>
            <w:r>
              <w:rPr>
                <w:rStyle w:val="font01"/>
                <w:rFonts w:hint="default"/>
              </w:rPr>
              <w:t>肾脏测量包。</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lastRenderedPageBreak/>
              <w:t xml:space="preserve">5.36.7 </w:t>
            </w:r>
            <w:r>
              <w:rPr>
                <w:rStyle w:val="font01"/>
                <w:rFonts w:hint="default"/>
              </w:rPr>
              <w:t>容积测量包。</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5.36.8 </w:t>
            </w:r>
            <w:r>
              <w:rPr>
                <w:rStyle w:val="font01"/>
                <w:rFonts w:hint="default"/>
              </w:rPr>
              <w:t>多普勒血流测量与分析。</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5.36.9 </w:t>
            </w:r>
            <w:r>
              <w:rPr>
                <w:rStyle w:val="font01"/>
                <w:rFonts w:hint="default"/>
              </w:rPr>
              <w:t>自动多普勒血流测量与分析。</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5.36.10 </w:t>
            </w:r>
            <w:r>
              <w:rPr>
                <w:rStyle w:val="font01"/>
                <w:rFonts w:hint="default"/>
              </w:rPr>
              <w:t>▲可选择支持一键自动血流量测量，机器可自动识别血管内径，并自动出具数据，无需手动测量血管内径。</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5.36.11 </w:t>
            </w:r>
            <w:r>
              <w:rPr>
                <w:rStyle w:val="font01"/>
                <w:rFonts w:hint="default"/>
              </w:rPr>
              <w:t>客户自定义测量。</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5.37 </w:t>
            </w:r>
            <w:r>
              <w:rPr>
                <w:rStyle w:val="font01"/>
                <w:rFonts w:hint="default"/>
              </w:rPr>
              <w:t>▲自动工作流，可根据医生习惯自定义检查规范，减少重复操作，并具备智能程序化操作流程编辑功能，如：自动注释、体标（体标上探头的位置和方向）等，提高扫查效率。</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5.38 </w:t>
            </w:r>
            <w:r>
              <w:rPr>
                <w:rStyle w:val="font01"/>
                <w:rFonts w:hint="default"/>
              </w:rPr>
              <w:t>图像存储与(电影)回放重现单元。</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5.39 </w:t>
            </w:r>
            <w:r>
              <w:rPr>
                <w:rStyle w:val="font01"/>
                <w:rFonts w:hint="default"/>
              </w:rPr>
              <w:t>输入/输出信号：</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5.39.1 </w:t>
            </w:r>
            <w:r>
              <w:rPr>
                <w:rStyle w:val="font01"/>
                <w:rFonts w:hint="default"/>
              </w:rPr>
              <w:t>输入：音频。</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5.39.2 </w:t>
            </w:r>
            <w:r>
              <w:rPr>
                <w:rStyle w:val="font01"/>
                <w:rFonts w:hint="default"/>
              </w:rPr>
              <w:t>输出：DVI、音频。</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5.39.3 </w:t>
            </w:r>
            <w:r>
              <w:rPr>
                <w:rStyle w:val="font01"/>
                <w:rFonts w:hint="default"/>
              </w:rPr>
              <w:t>支持DICOM3.0。</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5.40 </w:t>
            </w:r>
            <w:r>
              <w:rPr>
                <w:rStyle w:val="font01"/>
                <w:rFonts w:hint="default"/>
              </w:rPr>
              <w:t>▲连通性：AVI, VRD，可支持DICOM3.0，医学数字图像格式（DICOM可以作为中央服务器远程读取、调入、存储图像）。</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5.41 </w:t>
            </w:r>
            <w:r>
              <w:rPr>
                <w:rStyle w:val="font01"/>
                <w:rFonts w:hint="default"/>
              </w:rPr>
              <w:t>图像管理与记录装置：</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5.41.1 </w:t>
            </w:r>
            <w:r>
              <w:rPr>
                <w:rStyle w:val="font01"/>
                <w:rFonts w:hint="default"/>
              </w:rPr>
              <w:t>超声图像存档与病案管理系统。</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5.41.2 </w:t>
            </w:r>
            <w:r>
              <w:rPr>
                <w:rStyle w:val="font01"/>
                <w:rFonts w:hint="default"/>
              </w:rPr>
              <w:t>硬盘≥250GB。</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5.41.3 </w:t>
            </w:r>
            <w:r>
              <w:rPr>
                <w:rStyle w:val="font01"/>
                <w:rFonts w:hint="default"/>
              </w:rPr>
              <w:t>一体化原始数据的简帖版可以存储和回放动态及静态图像以往图像与当前图像同屏对比显示。</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5.41.4 </w:t>
            </w:r>
            <w:r>
              <w:rPr>
                <w:rStyle w:val="font01"/>
                <w:rFonts w:hint="default"/>
              </w:rPr>
              <w:t>DVD –RW。</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5.41.5 </w:t>
            </w:r>
            <w:r>
              <w:rPr>
                <w:rStyle w:val="font01"/>
                <w:rFonts w:hint="default"/>
              </w:rPr>
              <w:t>▲≥2个USB接口，可一键快速将图象存储至USB、硬盘，无需其他格式转换操作，无需进入病人档案或系统设置。</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5.41.6 </w:t>
            </w:r>
            <w:r>
              <w:rPr>
                <w:rStyle w:val="font01"/>
                <w:rFonts w:hint="default"/>
              </w:rPr>
              <w:t>客户报告系统。</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六、 </w:t>
            </w:r>
            <w:r>
              <w:rPr>
                <w:rStyle w:val="font01"/>
                <w:rFonts w:hint="default"/>
              </w:rPr>
              <w:t>技术参数及要求：</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6.1 </w:t>
            </w:r>
            <w:r>
              <w:rPr>
                <w:rStyle w:val="font01"/>
                <w:rFonts w:hint="default"/>
              </w:rPr>
              <w:t>系统通用功能：</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6.1.1 </w:t>
            </w:r>
            <w:r>
              <w:rPr>
                <w:rStyle w:val="font01"/>
                <w:rFonts w:hint="default"/>
              </w:rPr>
              <w:t>▲≥15英寸高分辨率液晶监视器。</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6.1.2 </w:t>
            </w:r>
            <w:r>
              <w:rPr>
                <w:rStyle w:val="font01"/>
                <w:rFonts w:hint="default"/>
              </w:rPr>
              <w:t>扫描方式：逐行扫描，高分辨率。</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6.1.3 </w:t>
            </w:r>
            <w:r>
              <w:rPr>
                <w:rStyle w:val="font01"/>
                <w:rFonts w:hint="default"/>
              </w:rPr>
              <w:t>▲≥8英寸电容操作触摸屏，可进行滑动翻页，并可在触摸屏上进行注释和体表图操作。</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6.1.4 </w:t>
            </w:r>
            <w:r>
              <w:rPr>
                <w:rStyle w:val="font01"/>
                <w:rFonts w:hint="default"/>
              </w:rPr>
              <w:t>▲触摸屏可手写画图、手动圈注、手写标记示教，方便远程诊断、学生带教等场景进行互动交流</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lastRenderedPageBreak/>
              <w:t xml:space="preserve">6.1.5 </w:t>
            </w:r>
            <w:r>
              <w:rPr>
                <w:rStyle w:val="font01"/>
                <w:rFonts w:hint="default"/>
              </w:rPr>
              <w:t>▲支持触摸屏参数、功能布局界面任意移动，实现专属定制</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6.1.6 </w:t>
            </w:r>
            <w:r>
              <w:rPr>
                <w:rStyle w:val="font01"/>
                <w:rFonts w:hint="default"/>
              </w:rPr>
              <w:t>▲整机重量≤4Kg。</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6.2 </w:t>
            </w:r>
            <w:r>
              <w:rPr>
                <w:rStyle w:val="font01"/>
                <w:rFonts w:hint="default"/>
              </w:rPr>
              <w:t>探头规格：</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6.2.1 </w:t>
            </w:r>
            <w:r>
              <w:rPr>
                <w:rStyle w:val="font01"/>
                <w:rFonts w:hint="default"/>
              </w:rPr>
              <w:t>▲探头可与同品牌部分型号台式机通用。</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6.2.2 </w:t>
            </w:r>
            <w:r>
              <w:rPr>
                <w:rStyle w:val="font01"/>
                <w:rFonts w:hint="default"/>
              </w:rPr>
              <w:t>探头数量：3个(线阵，凸阵，相控阵</w:t>
            </w:r>
            <w:bookmarkStart w:id="0" w:name="_GoBack"/>
            <w:bookmarkEnd w:id="0"/>
            <w:r>
              <w:rPr>
                <w:rStyle w:val="font01"/>
                <w:rFonts w:hint="default"/>
              </w:rPr>
              <w:t>)</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6.2.3 </w:t>
            </w:r>
            <w:r>
              <w:rPr>
                <w:rStyle w:val="font01"/>
                <w:rFonts w:hint="default"/>
              </w:rPr>
              <w:t>▲频率：宽频带或变频探头，所有探头及所有模式有明确的工作频率显示，实现二维、彩色、多普勒频率独立可调，基波中心频率可选择≥4种，谐波频率可选≥4种，多普勒可选不同频率≥3种。</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6.2.4 </w:t>
            </w:r>
            <w:r>
              <w:rPr>
                <w:rStyle w:val="font01"/>
                <w:rFonts w:hint="default"/>
              </w:rPr>
              <w:t>▲探头最高频率≥16MHz，可在屏幕上显示。</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6.2.5 </w:t>
            </w:r>
            <w:r>
              <w:rPr>
                <w:rStyle w:val="font01"/>
                <w:rFonts w:hint="default"/>
              </w:rPr>
              <w:t>振子：凸阵探头有效振子数≥128振子。</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6.2.6 </w:t>
            </w:r>
            <w:r>
              <w:rPr>
                <w:rStyle w:val="font01"/>
                <w:rFonts w:hint="default"/>
              </w:rPr>
              <w:t>探头可配穿刺导向装置。</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6.3 </w:t>
            </w:r>
            <w:r>
              <w:rPr>
                <w:rStyle w:val="font01"/>
                <w:rFonts w:hint="default"/>
              </w:rPr>
              <w:t>二维灰阶显像主要参数：</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6.3.1 </w:t>
            </w:r>
            <w:r>
              <w:rPr>
                <w:rStyle w:val="font01"/>
                <w:rFonts w:hint="default"/>
              </w:rPr>
              <w:t>扫描速率：凸阵探头，全视野，18cm深度时，帧速率≥30帧/秒。</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6.3.2 </w:t>
            </w:r>
            <w:r>
              <w:rPr>
                <w:rStyle w:val="font01"/>
                <w:rFonts w:hint="default"/>
              </w:rPr>
              <w:t>扫描线：每帧线密度≥512超声线。</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6.3.3 </w:t>
            </w:r>
            <w:r>
              <w:rPr>
                <w:rStyle w:val="font01"/>
                <w:rFonts w:hint="default"/>
              </w:rPr>
              <w:t>发射声束聚焦：连续聚焦。</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6.3.4 </w:t>
            </w:r>
            <w:r>
              <w:rPr>
                <w:rStyle w:val="font01"/>
                <w:rFonts w:hint="default"/>
              </w:rPr>
              <w:t>接收方式：多倍信号并行处理。</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6.3.5 </w:t>
            </w:r>
            <w:r>
              <w:rPr>
                <w:rStyle w:val="font01"/>
                <w:rFonts w:hint="default"/>
              </w:rPr>
              <w:t>数字式声束形成器：数字式全程动态连续聚焦，数字式可变孔径及动态变迹，A/D≥12bit。</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6.3.6 </w:t>
            </w:r>
            <w:r>
              <w:rPr>
                <w:rStyle w:val="font01"/>
                <w:rFonts w:hint="default"/>
              </w:rPr>
              <w:t>▲回放重现：回放时间≥1000秒。</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6.3.7 </w:t>
            </w:r>
            <w:r>
              <w:rPr>
                <w:rStyle w:val="font01"/>
                <w:rFonts w:hint="default"/>
              </w:rPr>
              <w:t>预设条件：针对不同的检查脏器，预置最佳化图像的检查条件，并可以图形化标志显示选择界面，减少操作时的调节，及常用所需的外部调节及组合调节。</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6.3.8 </w:t>
            </w:r>
            <w:r>
              <w:rPr>
                <w:rStyle w:val="font01"/>
                <w:rFonts w:hint="default"/>
              </w:rPr>
              <w:t>增益调节：B/M可独立调节，TGC分段调节。</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6.3.9 </w:t>
            </w:r>
            <w:r>
              <w:rPr>
                <w:rStyle w:val="font01"/>
                <w:rFonts w:hint="default"/>
              </w:rPr>
              <w:t>支持彩色M型。</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6.3.10 </w:t>
            </w:r>
            <w:r>
              <w:rPr>
                <w:rStyle w:val="font01"/>
                <w:rFonts w:hint="default"/>
              </w:rPr>
              <w:t>▲最大显示深度≥38cm。</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6.4 </w:t>
            </w:r>
            <w:r>
              <w:rPr>
                <w:rStyle w:val="font01"/>
                <w:rFonts w:hint="default"/>
              </w:rPr>
              <w:t>频谱多普勒：</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6.4.1 </w:t>
            </w:r>
            <w:r>
              <w:rPr>
                <w:rStyle w:val="font01"/>
                <w:rFonts w:hint="default"/>
              </w:rPr>
              <w:t>方式：脉冲波多普勒：PWD、CWD。PWD：血流速度最大15m/s，CWD：血流速度最大25m/s。</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6.4.2 </w:t>
            </w:r>
            <w:r>
              <w:rPr>
                <w:rStyle w:val="font01"/>
                <w:rFonts w:hint="default"/>
              </w:rPr>
              <w:t>最低测量速度：≤1mm/s(非噪声信号)。</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6.4.3 </w:t>
            </w:r>
            <w:r>
              <w:rPr>
                <w:rStyle w:val="font01"/>
                <w:rFonts w:hint="default"/>
              </w:rPr>
              <w:t>零位移动：≥12级。</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6.4.4 </w:t>
            </w:r>
            <w:r>
              <w:rPr>
                <w:rStyle w:val="font01"/>
                <w:rFonts w:hint="default"/>
              </w:rPr>
              <w:t>取样宽度及位置范围：宽度0.5mm至30mm。</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lastRenderedPageBreak/>
              <w:t xml:space="preserve">6.4.5 </w:t>
            </w:r>
            <w:r>
              <w:rPr>
                <w:rStyle w:val="font01"/>
                <w:rFonts w:hint="default"/>
              </w:rPr>
              <w:t>显示控制：反转显示(左/右；上/下)零移位。</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6.4.6 </w:t>
            </w:r>
            <w:r>
              <w:rPr>
                <w:rStyle w:val="font01"/>
                <w:rFonts w:hint="default"/>
              </w:rPr>
              <w:t>频谱自动跟踪与测量。</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6.5 </w:t>
            </w:r>
            <w:r>
              <w:rPr>
                <w:rStyle w:val="font01"/>
                <w:rFonts w:hint="default"/>
              </w:rPr>
              <w:t>彩色多普勒：</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6.5.1 </w:t>
            </w:r>
            <w:r>
              <w:rPr>
                <w:rStyle w:val="font01"/>
                <w:rFonts w:hint="default"/>
              </w:rPr>
              <w:t>显示方式：速度方差显示、能量显示，速度显示、方差显示。</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6.5.2 </w:t>
            </w:r>
            <w:r>
              <w:rPr>
                <w:rStyle w:val="font01"/>
                <w:rFonts w:hint="default"/>
              </w:rPr>
              <w:t>具有双同步 / 三同步显示(B/PW/CF、B/PW/PDI)。</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6.5.3 </w:t>
            </w:r>
            <w:r>
              <w:rPr>
                <w:rStyle w:val="font01"/>
                <w:rFonts w:hint="default"/>
              </w:rPr>
              <w:t>▲彩色模式下支持彩色立体血流显示功能</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6.5.4 </w:t>
            </w:r>
            <w:r>
              <w:rPr>
                <w:rStyle w:val="font01"/>
                <w:rFonts w:hint="default"/>
              </w:rPr>
              <w:t>彩色显示帧频：凸阵探头、最大角度，18cm深时，彩色显示帧频≥8帧/秒。相控阵探头、最大角度，18cm深时，彩色显示帧频≥18帧/秒。</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6.5.5 </w:t>
            </w:r>
            <w:r>
              <w:rPr>
                <w:rStyle w:val="font01"/>
                <w:rFonts w:hint="default"/>
              </w:rPr>
              <w:t>显示位置调整：线阵扫描感兴趣的图像范围：-20°～+20°。</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6.5.6 </w:t>
            </w:r>
            <w:r>
              <w:rPr>
                <w:rStyle w:val="font01"/>
                <w:rFonts w:hint="default"/>
              </w:rPr>
              <w:t>显示控制：零位移动分12级、黑/白与彩色比较、彩色对比。</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6.5.7 </w:t>
            </w:r>
            <w:r>
              <w:rPr>
                <w:rStyle w:val="font01"/>
                <w:rFonts w:hint="default"/>
              </w:rPr>
              <w:t>彩色多普勒能量图，彩色方向性能量图。</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6.5.8 </w:t>
            </w:r>
            <w:r>
              <w:rPr>
                <w:rStyle w:val="font01"/>
                <w:rFonts w:hint="default"/>
              </w:rPr>
              <w:t>彩色显示速度：最低平均血流显示速度≤1cm/s（非噪声信号）。</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6.5.9 </w:t>
            </w:r>
            <w:r>
              <w:rPr>
                <w:rStyle w:val="font01"/>
                <w:rFonts w:hint="default"/>
              </w:rPr>
              <w:t>▲支持组织多普勒成像。</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七、 </w:t>
            </w:r>
            <w:r>
              <w:rPr>
                <w:rStyle w:val="font01"/>
                <w:rFonts w:hint="default"/>
              </w:rPr>
              <w:t>备件、资料及其它</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7.1 </w:t>
            </w:r>
            <w:r>
              <w:rPr>
                <w:rStyle w:val="font01"/>
                <w:rFonts w:hint="default"/>
              </w:rPr>
              <w:t>备件：为保证设备正常运行，卖方存入所有必须的备件，并保证10年以上的供应期。</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7.2 </w:t>
            </w:r>
            <w:r>
              <w:rPr>
                <w:rStyle w:val="font01"/>
                <w:rFonts w:hint="default"/>
              </w:rPr>
              <w:t>资料</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7.2.1 </w:t>
            </w:r>
            <w:r>
              <w:rPr>
                <w:rStyle w:val="font01"/>
                <w:rFonts w:hint="default"/>
              </w:rPr>
              <w:t>卖方须向买方提供操作手册一套。</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7.2.2 </w:t>
            </w:r>
            <w:r>
              <w:rPr>
                <w:rStyle w:val="font01"/>
                <w:rFonts w:hint="default"/>
              </w:rPr>
              <w:t>卖方须向买方提供设备的运行、安装、使用环境要求。</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7.3 </w:t>
            </w:r>
            <w:r>
              <w:rPr>
                <w:rStyle w:val="font01"/>
                <w:rFonts w:hint="default"/>
              </w:rPr>
              <w:t>技术服务</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7.3.1 </w:t>
            </w:r>
            <w:r>
              <w:rPr>
                <w:rStyle w:val="font01"/>
                <w:rFonts w:hint="default"/>
              </w:rPr>
              <w:t>在货物到达使用单位后，卖方应在7天内派工程技术人员到达现场，在买方技术人员在场的情况下开箱清点货物，组织安装、调试，并承担因此发生的一切费用。</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7.3.2 </w:t>
            </w:r>
            <w:r>
              <w:rPr>
                <w:rStyle w:val="font01"/>
                <w:rFonts w:hint="default"/>
              </w:rPr>
              <w:t>设备安装后，医院按国际和国家标准及厂方标准进行质量验收。买方有权委托中国有资格的单位对上述仪器进行精度校核。</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Pr="00ED7886" w:rsidRDefault="00F15CFF">
            <w:pPr>
              <w:widowControl/>
              <w:textAlignment w:val="center"/>
              <w:rPr>
                <w:rStyle w:val="font01"/>
                <w:rFonts w:hint="default"/>
              </w:rPr>
            </w:pPr>
            <w:r w:rsidRPr="00ED7886">
              <w:rPr>
                <w:rStyle w:val="font01"/>
                <w:rFonts w:hint="default"/>
              </w:rPr>
              <w:t>7.3.3</w:t>
            </w:r>
            <w:r w:rsidRPr="00ED7886">
              <w:rPr>
                <w:rStyle w:val="font01"/>
              </w:rPr>
              <w:t>超声工作站一套</w:t>
            </w:r>
            <w:r w:rsidRPr="00ED7886">
              <w:rPr>
                <w:rStyle w:val="font01"/>
                <w:rFonts w:hint="default"/>
              </w:rPr>
              <w:t>，</w:t>
            </w:r>
            <w:r w:rsidRPr="00ED7886">
              <w:rPr>
                <w:rStyle w:val="font01"/>
              </w:rPr>
              <w:t>不间断电源一台</w:t>
            </w:r>
            <w:r w:rsidRPr="00ED7886">
              <w:rPr>
                <w:rStyle w:val="font01"/>
                <w:rFonts w:hint="default"/>
              </w:rPr>
              <w:t>，</w:t>
            </w:r>
            <w:r w:rsidRPr="00ED7886">
              <w:rPr>
                <w:rStyle w:val="font01"/>
              </w:rPr>
              <w:t>超声检查床一张</w:t>
            </w:r>
            <w:r w:rsidRPr="00ED7886">
              <w:rPr>
                <w:rStyle w:val="font01"/>
                <w:rFonts w:hint="default"/>
              </w:rPr>
              <w:t>，</w:t>
            </w:r>
            <w:r w:rsidRPr="00ED7886">
              <w:rPr>
                <w:rStyle w:val="font01"/>
              </w:rPr>
              <w:t>超声检查椅一把</w:t>
            </w:r>
            <w:r w:rsidRPr="00ED7886">
              <w:rPr>
                <w:rStyle w:val="font01"/>
                <w:rFonts w:hint="default"/>
              </w:rPr>
              <w:t>,</w:t>
            </w:r>
            <w:r w:rsidRPr="00ED7886">
              <w:rPr>
                <w:rStyle w:val="font01"/>
              </w:rPr>
              <w:t>台车一台</w:t>
            </w:r>
            <w:r w:rsidR="00ED7886">
              <w:rPr>
                <w:rStyle w:val="font01"/>
                <w:rFonts w:hint="default"/>
              </w:rPr>
              <w:t>。</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八、 </w:t>
            </w:r>
            <w:r>
              <w:rPr>
                <w:rStyle w:val="font01"/>
                <w:rFonts w:hint="default"/>
              </w:rPr>
              <w:t>技术培训要求</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8.1 </w:t>
            </w:r>
            <w:r>
              <w:rPr>
                <w:rStyle w:val="font01"/>
                <w:rFonts w:hint="default"/>
              </w:rPr>
              <w:t>现场培训：卖方应提供现场技术培训，保证使用人员正常操作设备的各种功能。</w:t>
            </w:r>
          </w:p>
        </w:tc>
      </w:tr>
      <w:tr w:rsidR="005F4316">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F4316" w:rsidRDefault="00F15CFF">
            <w:pPr>
              <w:widowControl/>
              <w:textAlignment w:val="center"/>
              <w:rPr>
                <w:rFonts w:ascii="宋体" w:hAnsi="宋体" w:cs="宋体"/>
                <w:color w:val="000000"/>
                <w:sz w:val="24"/>
              </w:rPr>
            </w:pPr>
            <w:r>
              <w:rPr>
                <w:rFonts w:ascii="宋体" w:hAnsi="宋体" w:cs="宋体" w:hint="eastAsia"/>
                <w:color w:val="000000"/>
                <w:kern w:val="0"/>
                <w:sz w:val="24"/>
              </w:rPr>
              <w:t xml:space="preserve">8.2 </w:t>
            </w:r>
            <w:r>
              <w:rPr>
                <w:rStyle w:val="font01"/>
                <w:rFonts w:hint="default"/>
              </w:rPr>
              <w:t>集中培训：根据设备技术要求，可向买方提供使用和维修技术人员培训。</w:t>
            </w:r>
          </w:p>
        </w:tc>
      </w:tr>
    </w:tbl>
    <w:p w:rsidR="005F4316" w:rsidRDefault="005F4316">
      <w:pPr>
        <w:pStyle w:val="a9"/>
        <w:spacing w:line="300" w:lineRule="exact"/>
        <w:ind w:left="425" w:firstLineChars="0" w:firstLine="0"/>
        <w:jc w:val="left"/>
        <w:rPr>
          <w:rFonts w:ascii="宋体" w:hAnsi="宋体" w:cs="宋体"/>
          <w:color w:val="FF0000"/>
          <w:sz w:val="24"/>
        </w:rPr>
      </w:pPr>
    </w:p>
    <w:sectPr w:rsidR="005F4316" w:rsidSect="005F431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TlkOTI3ZmRiNmZjZTIyNTdhNzc2ZmMzNmY1NjVkOGMifQ=="/>
  </w:docVars>
  <w:rsids>
    <w:rsidRoot w:val="009B3B7E"/>
    <w:rsid w:val="BFAF61D4"/>
    <w:rsid w:val="BFFA2F55"/>
    <w:rsid w:val="00011B6B"/>
    <w:rsid w:val="0001250D"/>
    <w:rsid w:val="00035D6F"/>
    <w:rsid w:val="00050EDA"/>
    <w:rsid w:val="0005682B"/>
    <w:rsid w:val="000629D2"/>
    <w:rsid w:val="00074265"/>
    <w:rsid w:val="000A1C34"/>
    <w:rsid w:val="000A30F0"/>
    <w:rsid w:val="000D77FE"/>
    <w:rsid w:val="000E0148"/>
    <w:rsid w:val="000E4D02"/>
    <w:rsid w:val="000F11C0"/>
    <w:rsid w:val="000F2B27"/>
    <w:rsid w:val="000F3C2F"/>
    <w:rsid w:val="000F4B1F"/>
    <w:rsid w:val="000F5978"/>
    <w:rsid w:val="000F79CC"/>
    <w:rsid w:val="001008AE"/>
    <w:rsid w:val="00117E4B"/>
    <w:rsid w:val="00141379"/>
    <w:rsid w:val="00152F3E"/>
    <w:rsid w:val="001B51AA"/>
    <w:rsid w:val="001B7C47"/>
    <w:rsid w:val="001D4E6A"/>
    <w:rsid w:val="001D6130"/>
    <w:rsid w:val="001E0319"/>
    <w:rsid w:val="001E2DEA"/>
    <w:rsid w:val="001E6299"/>
    <w:rsid w:val="001F4D6C"/>
    <w:rsid w:val="001F696F"/>
    <w:rsid w:val="00203886"/>
    <w:rsid w:val="0021067A"/>
    <w:rsid w:val="00230656"/>
    <w:rsid w:val="0024168D"/>
    <w:rsid w:val="00242BB4"/>
    <w:rsid w:val="002474C6"/>
    <w:rsid w:val="00247B57"/>
    <w:rsid w:val="00255EBF"/>
    <w:rsid w:val="002573A8"/>
    <w:rsid w:val="00277450"/>
    <w:rsid w:val="00282186"/>
    <w:rsid w:val="0029562F"/>
    <w:rsid w:val="002A048C"/>
    <w:rsid w:val="002A41CE"/>
    <w:rsid w:val="002A4415"/>
    <w:rsid w:val="002D0D0D"/>
    <w:rsid w:val="002D6DAB"/>
    <w:rsid w:val="002D71DC"/>
    <w:rsid w:val="002F0846"/>
    <w:rsid w:val="002F5C38"/>
    <w:rsid w:val="00302589"/>
    <w:rsid w:val="00305E4B"/>
    <w:rsid w:val="00307CCE"/>
    <w:rsid w:val="00307D71"/>
    <w:rsid w:val="00322631"/>
    <w:rsid w:val="00342DC2"/>
    <w:rsid w:val="00343CDE"/>
    <w:rsid w:val="003441FD"/>
    <w:rsid w:val="003508CD"/>
    <w:rsid w:val="003528A6"/>
    <w:rsid w:val="003A1DD2"/>
    <w:rsid w:val="003A7CAD"/>
    <w:rsid w:val="003B02C8"/>
    <w:rsid w:val="003D5E0C"/>
    <w:rsid w:val="003F1A63"/>
    <w:rsid w:val="00401844"/>
    <w:rsid w:val="004031A7"/>
    <w:rsid w:val="004044DD"/>
    <w:rsid w:val="004210E0"/>
    <w:rsid w:val="004351C2"/>
    <w:rsid w:val="00440370"/>
    <w:rsid w:val="00463608"/>
    <w:rsid w:val="00475953"/>
    <w:rsid w:val="00476ED1"/>
    <w:rsid w:val="00485471"/>
    <w:rsid w:val="004926DD"/>
    <w:rsid w:val="00542E01"/>
    <w:rsid w:val="00565A94"/>
    <w:rsid w:val="00580880"/>
    <w:rsid w:val="00581EDD"/>
    <w:rsid w:val="005A1DC2"/>
    <w:rsid w:val="005A3369"/>
    <w:rsid w:val="005F4316"/>
    <w:rsid w:val="00603D06"/>
    <w:rsid w:val="0061714F"/>
    <w:rsid w:val="00696113"/>
    <w:rsid w:val="00696DEF"/>
    <w:rsid w:val="00697F70"/>
    <w:rsid w:val="006A3DE4"/>
    <w:rsid w:val="006A5419"/>
    <w:rsid w:val="007005BC"/>
    <w:rsid w:val="0070523E"/>
    <w:rsid w:val="0071080B"/>
    <w:rsid w:val="00735746"/>
    <w:rsid w:val="00745C9D"/>
    <w:rsid w:val="007669BB"/>
    <w:rsid w:val="00797C06"/>
    <w:rsid w:val="007A2EE9"/>
    <w:rsid w:val="007A5145"/>
    <w:rsid w:val="007B0676"/>
    <w:rsid w:val="007D3BF8"/>
    <w:rsid w:val="007F7D47"/>
    <w:rsid w:val="00816C7B"/>
    <w:rsid w:val="0083581C"/>
    <w:rsid w:val="008371BA"/>
    <w:rsid w:val="00854CEC"/>
    <w:rsid w:val="00882EEB"/>
    <w:rsid w:val="008A1EAB"/>
    <w:rsid w:val="008A6CF6"/>
    <w:rsid w:val="008D5F51"/>
    <w:rsid w:val="008E6433"/>
    <w:rsid w:val="008F4603"/>
    <w:rsid w:val="00916554"/>
    <w:rsid w:val="00917B20"/>
    <w:rsid w:val="00925B3E"/>
    <w:rsid w:val="00930AD9"/>
    <w:rsid w:val="00932FF3"/>
    <w:rsid w:val="00951657"/>
    <w:rsid w:val="00954330"/>
    <w:rsid w:val="009548E2"/>
    <w:rsid w:val="00964A51"/>
    <w:rsid w:val="00986744"/>
    <w:rsid w:val="00994977"/>
    <w:rsid w:val="009958E3"/>
    <w:rsid w:val="009B3B7E"/>
    <w:rsid w:val="00A06749"/>
    <w:rsid w:val="00A06D1D"/>
    <w:rsid w:val="00A1083B"/>
    <w:rsid w:val="00A24541"/>
    <w:rsid w:val="00A32E5C"/>
    <w:rsid w:val="00A3535C"/>
    <w:rsid w:val="00A458B0"/>
    <w:rsid w:val="00A51435"/>
    <w:rsid w:val="00A60171"/>
    <w:rsid w:val="00A72167"/>
    <w:rsid w:val="00A924AD"/>
    <w:rsid w:val="00A9710F"/>
    <w:rsid w:val="00AB41C1"/>
    <w:rsid w:val="00AB6CD8"/>
    <w:rsid w:val="00AC54D1"/>
    <w:rsid w:val="00AD2AB8"/>
    <w:rsid w:val="00AD7E62"/>
    <w:rsid w:val="00AF5ED7"/>
    <w:rsid w:val="00B101E5"/>
    <w:rsid w:val="00B177F6"/>
    <w:rsid w:val="00B27483"/>
    <w:rsid w:val="00B502BA"/>
    <w:rsid w:val="00B929CC"/>
    <w:rsid w:val="00BA07AC"/>
    <w:rsid w:val="00BA07CE"/>
    <w:rsid w:val="00BA6DDF"/>
    <w:rsid w:val="00BC3DBE"/>
    <w:rsid w:val="00BE2467"/>
    <w:rsid w:val="00BF60B9"/>
    <w:rsid w:val="00C003A5"/>
    <w:rsid w:val="00C00B9F"/>
    <w:rsid w:val="00C03190"/>
    <w:rsid w:val="00C04789"/>
    <w:rsid w:val="00C64B3B"/>
    <w:rsid w:val="00C66768"/>
    <w:rsid w:val="00CA54CB"/>
    <w:rsid w:val="00CB25E8"/>
    <w:rsid w:val="00CF27B2"/>
    <w:rsid w:val="00CF5ADC"/>
    <w:rsid w:val="00CF66CE"/>
    <w:rsid w:val="00D000A4"/>
    <w:rsid w:val="00D015E2"/>
    <w:rsid w:val="00D01AB9"/>
    <w:rsid w:val="00D0375F"/>
    <w:rsid w:val="00D16733"/>
    <w:rsid w:val="00D412CF"/>
    <w:rsid w:val="00D51A29"/>
    <w:rsid w:val="00D8399B"/>
    <w:rsid w:val="00DB00B2"/>
    <w:rsid w:val="00DB306A"/>
    <w:rsid w:val="00DD302A"/>
    <w:rsid w:val="00DD59DF"/>
    <w:rsid w:val="00DF6642"/>
    <w:rsid w:val="00E00DC5"/>
    <w:rsid w:val="00E07FEB"/>
    <w:rsid w:val="00E10C56"/>
    <w:rsid w:val="00E14898"/>
    <w:rsid w:val="00E40E8B"/>
    <w:rsid w:val="00E57410"/>
    <w:rsid w:val="00E7038A"/>
    <w:rsid w:val="00E71C05"/>
    <w:rsid w:val="00E82C7F"/>
    <w:rsid w:val="00E94808"/>
    <w:rsid w:val="00EA1167"/>
    <w:rsid w:val="00EA12AC"/>
    <w:rsid w:val="00EA174D"/>
    <w:rsid w:val="00EA3CE1"/>
    <w:rsid w:val="00ED0EBD"/>
    <w:rsid w:val="00ED7886"/>
    <w:rsid w:val="00EF5C55"/>
    <w:rsid w:val="00EF7108"/>
    <w:rsid w:val="00F01787"/>
    <w:rsid w:val="00F031F3"/>
    <w:rsid w:val="00F15CFF"/>
    <w:rsid w:val="00F22DE8"/>
    <w:rsid w:val="00F307F0"/>
    <w:rsid w:val="00F633F1"/>
    <w:rsid w:val="00F7571D"/>
    <w:rsid w:val="00F7656E"/>
    <w:rsid w:val="00F76E63"/>
    <w:rsid w:val="00F775E9"/>
    <w:rsid w:val="00F810B0"/>
    <w:rsid w:val="00F8726C"/>
    <w:rsid w:val="00FC3CC6"/>
    <w:rsid w:val="00FC7412"/>
    <w:rsid w:val="00FD322A"/>
    <w:rsid w:val="01A25D4B"/>
    <w:rsid w:val="04860835"/>
    <w:rsid w:val="0B386FA3"/>
    <w:rsid w:val="0BE55AF7"/>
    <w:rsid w:val="14AD184F"/>
    <w:rsid w:val="18967325"/>
    <w:rsid w:val="19572297"/>
    <w:rsid w:val="1A0664FD"/>
    <w:rsid w:val="21A3332A"/>
    <w:rsid w:val="22805E6A"/>
    <w:rsid w:val="22A259C9"/>
    <w:rsid w:val="2ECF6042"/>
    <w:rsid w:val="2EEF6159"/>
    <w:rsid w:val="2F0D7D22"/>
    <w:rsid w:val="34655C31"/>
    <w:rsid w:val="36D70C4F"/>
    <w:rsid w:val="39033A5B"/>
    <w:rsid w:val="39FE5C28"/>
    <w:rsid w:val="3DB17284"/>
    <w:rsid w:val="3E353266"/>
    <w:rsid w:val="410F5433"/>
    <w:rsid w:val="41CB2B41"/>
    <w:rsid w:val="45544D40"/>
    <w:rsid w:val="45EF71E9"/>
    <w:rsid w:val="47293D20"/>
    <w:rsid w:val="490E3C04"/>
    <w:rsid w:val="4C6B10CD"/>
    <w:rsid w:val="54FA57EC"/>
    <w:rsid w:val="57730175"/>
    <w:rsid w:val="583B5E1C"/>
    <w:rsid w:val="5C4B6296"/>
    <w:rsid w:val="5E422A94"/>
    <w:rsid w:val="62AA62FC"/>
    <w:rsid w:val="65470694"/>
    <w:rsid w:val="66463F97"/>
    <w:rsid w:val="678B6C10"/>
    <w:rsid w:val="70F31572"/>
    <w:rsid w:val="726E324A"/>
    <w:rsid w:val="73F83CA8"/>
    <w:rsid w:val="74440CFA"/>
    <w:rsid w:val="7C884D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31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5F4316"/>
    <w:pPr>
      <w:jc w:val="left"/>
    </w:pPr>
  </w:style>
  <w:style w:type="paragraph" w:styleId="a4">
    <w:name w:val="Body Text Indent"/>
    <w:basedOn w:val="a"/>
    <w:link w:val="Char"/>
    <w:semiHidden/>
    <w:unhideWhenUsed/>
    <w:qFormat/>
    <w:rsid w:val="005F4316"/>
    <w:pPr>
      <w:spacing w:line="360" w:lineRule="auto"/>
      <w:ind w:leftChars="500" w:left="1050"/>
    </w:pPr>
  </w:style>
  <w:style w:type="paragraph" w:styleId="a5">
    <w:name w:val="footer"/>
    <w:basedOn w:val="a"/>
    <w:link w:val="Char0"/>
    <w:uiPriority w:val="99"/>
    <w:unhideWhenUsed/>
    <w:qFormat/>
    <w:rsid w:val="005F4316"/>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5F4316"/>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5F4316"/>
    <w:pPr>
      <w:widowControl/>
      <w:spacing w:before="100" w:beforeAutospacing="1" w:after="100" w:afterAutospacing="1"/>
      <w:jc w:val="left"/>
    </w:pPr>
    <w:rPr>
      <w:rFonts w:ascii="宋体" w:hAnsi="宋体" w:cs="宋体"/>
      <w:kern w:val="0"/>
      <w:sz w:val="24"/>
    </w:rPr>
  </w:style>
  <w:style w:type="character" w:styleId="a8">
    <w:name w:val="annotation reference"/>
    <w:basedOn w:val="a0"/>
    <w:uiPriority w:val="99"/>
    <w:unhideWhenUsed/>
    <w:qFormat/>
    <w:rsid w:val="005F4316"/>
    <w:rPr>
      <w:sz w:val="21"/>
      <w:szCs w:val="21"/>
    </w:rPr>
  </w:style>
  <w:style w:type="character" w:customStyle="1" w:styleId="Char">
    <w:name w:val="正文文本缩进 Char"/>
    <w:basedOn w:val="a0"/>
    <w:link w:val="a4"/>
    <w:semiHidden/>
    <w:qFormat/>
    <w:rsid w:val="005F4316"/>
    <w:rPr>
      <w:rFonts w:ascii="Times New Roman" w:eastAsia="宋体" w:hAnsi="Times New Roman" w:cs="Times New Roman"/>
      <w:szCs w:val="24"/>
    </w:rPr>
  </w:style>
  <w:style w:type="character" w:customStyle="1" w:styleId="def">
    <w:name w:val="def"/>
    <w:basedOn w:val="a0"/>
    <w:qFormat/>
    <w:rsid w:val="005F4316"/>
  </w:style>
  <w:style w:type="paragraph" w:styleId="a9">
    <w:name w:val="List Paragraph"/>
    <w:basedOn w:val="a"/>
    <w:uiPriority w:val="34"/>
    <w:qFormat/>
    <w:rsid w:val="005F4316"/>
    <w:pPr>
      <w:ind w:firstLineChars="200" w:firstLine="420"/>
    </w:pPr>
  </w:style>
  <w:style w:type="character" w:customStyle="1" w:styleId="Char1">
    <w:name w:val="页眉 Char"/>
    <w:basedOn w:val="a0"/>
    <w:link w:val="a6"/>
    <w:uiPriority w:val="99"/>
    <w:qFormat/>
    <w:rsid w:val="005F4316"/>
    <w:rPr>
      <w:rFonts w:ascii="Times New Roman" w:eastAsia="宋体" w:hAnsi="Times New Roman" w:cs="Times New Roman"/>
      <w:sz w:val="18"/>
      <w:szCs w:val="18"/>
    </w:rPr>
  </w:style>
  <w:style w:type="character" w:customStyle="1" w:styleId="Char0">
    <w:name w:val="页脚 Char"/>
    <w:basedOn w:val="a0"/>
    <w:link w:val="a5"/>
    <w:uiPriority w:val="99"/>
    <w:qFormat/>
    <w:rsid w:val="005F4316"/>
    <w:rPr>
      <w:rFonts w:ascii="Times New Roman" w:eastAsia="宋体" w:hAnsi="Times New Roman" w:cs="Times New Roman"/>
      <w:sz w:val="18"/>
      <w:szCs w:val="18"/>
    </w:rPr>
  </w:style>
  <w:style w:type="paragraph" w:customStyle="1" w:styleId="1">
    <w:name w:val="列出段落1"/>
    <w:basedOn w:val="a"/>
    <w:uiPriority w:val="34"/>
    <w:qFormat/>
    <w:rsid w:val="005F4316"/>
    <w:pPr>
      <w:ind w:firstLineChars="200" w:firstLine="420"/>
    </w:pPr>
  </w:style>
  <w:style w:type="character" w:customStyle="1" w:styleId="font01">
    <w:name w:val="font01"/>
    <w:basedOn w:val="a0"/>
    <w:qFormat/>
    <w:rsid w:val="005F4316"/>
    <w:rPr>
      <w:rFonts w:ascii="宋体" w:eastAsia="宋体" w:hAnsi="宋体" w:cs="宋体" w:hint="eastAsia"/>
      <w:color w:val="000000"/>
      <w:sz w:val="24"/>
      <w:szCs w:val="24"/>
      <w:u w:val="non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590</Words>
  <Characters>3365</Characters>
  <Application>Microsoft Office Word</Application>
  <DocSecurity>0</DocSecurity>
  <Lines>28</Lines>
  <Paragraphs>7</Paragraphs>
  <ScaleCrop>false</ScaleCrop>
  <Company>Sky123.Org</Company>
  <LinksUpToDate>false</LinksUpToDate>
  <CharactersWithSpaces>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峰</dc:creator>
  <cp:lastModifiedBy>Administrator</cp:lastModifiedBy>
  <cp:revision>9</cp:revision>
  <dcterms:created xsi:type="dcterms:W3CDTF">2018-01-04T13:16:00Z</dcterms:created>
  <dcterms:modified xsi:type="dcterms:W3CDTF">2022-11-21T12:09:00Z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2052-5.0.0.7550</vt:lpwstr>
  </property>
  <property fmtid="{D5CDD505-2E9C-101B-9397-08002B2CF9AE}" pid="3" name="ICV">
    <vt:lpwstr>0C53A3BF857546BE869E7E9D697A36CC</vt:lpwstr>
  </property>
</Properties>
</file>