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99"/>
        <w:gridCol w:w="3948"/>
        <w:gridCol w:w="754"/>
        <w:gridCol w:w="760"/>
        <w:gridCol w:w="939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4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体育器材需求表及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打气筒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带储气罐/人工充气,适合给各种球类充气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电动充气泵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用于篮球、排球、足球充气，大屏双泵200缸，1200MAH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跳高架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立柱高度1600mm～2000mm；高度刻度500mm～1800mm；横杆托长60mm，宽40mm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实心球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圆周长420mm～780mm,质量2000g±30g,采用适宜的软性材料，球体表面应进行防滑处理,不应有颗粒脱落、裂缝等缺陷,经过从10m高处自由落体试验后，应无破裂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实心球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圆周长400mm～780mm,质量1500g±30g,采用适宜的软性材料，球体表面应进行防滑处理,不应有颗粒脱落、裂缝等缺陷,经过从10m高处自由落体试验后，应无破裂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铅球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质量4.000kg～4.030kg，直径95mm～110mm，应用铁、铜或其他硬度不低于铜的金属材料制成，球体重心距球体中心距离不大于6mm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标志杆 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高1.2m～1.6m，立柱直径25mm，三角形红色旗面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标枪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标枪全长2100mm～2300mm，把手宽度140mm～150mm，总质量600g～630g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起跳板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新国标，1220㎜*300㎜*100㎜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初中生用排球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圆周长650mm～670mm；质量230g～270g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软式排球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5#：圆周长650mm～670mm，质量220g～310g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排球网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排球网长度9500mm～10000mm，宽度1000mm±25mm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成年足球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5#：圆周长675mm～710mm；质量382g～468g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（核心产品）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3号足球门内口宽度3000mm±10mm，高度2000mm±10mm，门柱及横梁直径不小于76mm。足球门应能承受的水平拉力1000N，足球门横梁应能承受2700N的静负荷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8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（核心产品））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2号足球门内口宽度5500mm±10mm，高度2000mm±10mm，门柱及横梁直径不小于89mm。足球门应能承受的水平拉力1000N，足球门横梁应能承受2700N的静负荷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足球网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2号足球网宽度5500mm，高度2000mm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足球网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3号足球网宽度3000mm，高度2000mm；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直径43.4mm～44.4mm，质量2.20g～2.60g，弹跳220mm～250mm，圆度0.4mm，受冲击不小于700次无破裂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乒乓球拍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用来击球的拍面应用一层齿粒向外的胶粒片覆盖，连同粘合剂，厚度应不超过2mm，或者用齿粒向内或向外的海绵胶粒片覆盖，连同粘合剂，厚度应不超过4mm。底板与胶粒片或海绵胶粒片的粘接结合力应≥4N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乒乓球网架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网架长度152.5mm±2mm，网架高度152.5mm±2mm，可夹厚度≥30mm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乒乓球网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球网高度≥145mm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乒乓球台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球台长度2740mm；宽度1525mm；高度680mm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户外篮球架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（核心产品）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体规格：1800*1000mm，箱体厚度2mm；箱体高度380mm；箱体配重部位底部采用整张钢板与40*40mm角铁共同焊接加固。伸臂规格：伸臂主管150*100mm钢管，上侧副梁为40*60mm规格钢管，伸臂长度1800mm。立柱规格：主立柱采用150*100mm规格方管，立柱上下法兰板采用厚度6mm钢板焊接，与伸臂采用4个φ14mm螺栓连接加固。锁杆规格：立柱与伸臂用φ48mm圆管连接，可调节长度锁紧伸臂。后拉规格：40*60mm钢管折弯成型，双杆结构.篮板规格：1800*1050mm，铝合金边框10mm钢化玻璃材质篮板。篮板下沿配EVA材质常规胶条。拉杆规格：采用φ42mm圆管折弯一次成型，拉杆前端焊接调节活节，可调整篮板水平垂直度。篮圈规格：φ18实芯圆钢，双簧弹性篮圈；篮圈离地高度3050mm。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电动液压篮球架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（核心产品）</w:t>
            </w:r>
          </w:p>
        </w:tc>
        <w:tc>
          <w:tcPr>
            <w:tcW w:w="4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箱体规格：2200*1100mm，箱体厚度3mm；前高640mm，后高400mm。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伸臂规格：伸臂主管200*100mm钢管。两侧附30*70mm 规格方管加强，上侧副梁为120*60mm规格钢管，伸臂长度2250mm。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（需提供第三方检测机构出具的管材检测报告，清晰的扫描件或复印件）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立柱规格：360*120mm规格铁板折盒与120*120mm和120*60mm钢管拼焊成型，立柱与伸臂连接处采用精密铸件。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后拉规格：60*60mm钢管拼焊成梯形结构。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篮板规格：1800*1050mm，铝合金边框10mm钢化玻璃材质篮板，篮板下沿配EVA材质比赛型大胶条。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拉杆规格：五支点连接方式，上拉杆为φ42mm圆管折弯一次成型，下拉杆为50*50mm规格方管拼焊成型，拉杆前端焊接调节活节，可调整篮板水平垂直度。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篮圈规格：φ20实芯圆钢,三簧弹性篮圈；篮圈离地高度3050mm。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基本配置：电动液压升降臂；电动起降轮；篮球架保护套。配24秒计时器一套，单面显示，显示屏规格≥600*500.</w:t>
            </w:r>
          </w:p>
        </w:tc>
        <w:tc>
          <w:tcPr>
            <w:tcW w:w="7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付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64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</w:p>
    <w:p>
      <w:pPr>
        <w:pStyle w:val="2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            杭锦后旗教育局</w:t>
      </w:r>
    </w:p>
    <w:p>
      <w:pPr>
        <w:pStyle w:val="2"/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            2023年6月7日</w:t>
      </w: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GVmMjg0M2RmOTQ0YTFlMWY5MzBiNDg0MDEzNGUifQ=="/>
  </w:docVars>
  <w:rsids>
    <w:rsidRoot w:val="5206268F"/>
    <w:rsid w:val="08494158"/>
    <w:rsid w:val="0B971310"/>
    <w:rsid w:val="22FD11FF"/>
    <w:rsid w:val="41F145CF"/>
    <w:rsid w:val="44A36650"/>
    <w:rsid w:val="5206268F"/>
    <w:rsid w:val="56AC6DEB"/>
    <w:rsid w:val="64460E9F"/>
    <w:rsid w:val="65CE5DB9"/>
    <w:rsid w:val="760B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1519</Words>
  <Characters>2214</Characters>
  <Lines>0</Lines>
  <Paragraphs>0</Paragraphs>
  <TotalTime>1</TotalTime>
  <ScaleCrop>false</ScaleCrop>
  <LinksUpToDate>false</LinksUpToDate>
  <CharactersWithSpaces>2292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2023-05-30T02:56:00Z</dcterms:created>
  <dc:creator>小陶标书图文</dc:creator>
  <cp:lastModifiedBy>刘琴</cp:lastModifiedBy>
  <cp:lastPrinted>2023-05-31T04:17:00Z</cp:lastPrinted>
  <dcterms:modified xsi:type="dcterms:W3CDTF">2023-06-07T10:47:51Z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7A2090DB9B0E4533B609BFD7DA685A2B_13</vt:lpwstr>
  </property>
</Properties>
</file>