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第三次全国土壤普查理化性状检测指标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4666"/>
        <w:gridCol w:w="776"/>
        <w:gridCol w:w="2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检测指标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Times New Roman"/>
                <w:bCs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4"/>
              </w:rPr>
              <w:t>检测指标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5"/>
                <w:rFonts w:eastAsia="仿宋_GB2312"/>
                <w:sz w:val="24"/>
                <w:szCs w:val="24"/>
              </w:rPr>
              <w:t>机械组成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23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全钙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5"/>
                <w:rFonts w:eastAsia="仿宋_GB2312"/>
                <w:sz w:val="24"/>
                <w:szCs w:val="24"/>
              </w:rPr>
              <w:t>土壤水稳性大团聚体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24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全镁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7"/>
                <w:rFonts w:eastAsia="仿宋_GB2312"/>
                <w:sz w:val="24"/>
                <w:szCs w:val="24"/>
              </w:rPr>
              <w:t>pH</w:t>
            </w:r>
            <w:r>
              <w:rPr>
                <w:rStyle w:val="18"/>
                <w:rFonts w:ascii="Times New Roman" w:hAnsi="Times New Roman" w:eastAsia="仿宋_GB2312" w:cs="Times New Roman"/>
                <w:sz w:val="24"/>
                <w:szCs w:val="24"/>
              </w:rPr>
              <w:t>值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25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有效磷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可交换酸度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26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速效钾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水解性酸度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27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缓效钾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阳离子交换量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28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有效硫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交换性盐基及盐基总量（交换性钙、交换性镁、交换性钠、盐基总量）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29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有效硅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水溶性盐（水溶性盐总量、电导率、水溶性钠离子、钾离子、钙离子、镁离子、碳酸根、碳酸氢根、硫酸根、氯根）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30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有效铁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有机质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31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有效锰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10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全氮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32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有效铜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11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全磷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33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有效锌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12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全钾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34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有效硼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13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全硫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有效钼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14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全硼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36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碳酸钙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15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全硒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37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游离铁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16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全铁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38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总汞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17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全锰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39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总砷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18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全铜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40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总铅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19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全锌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41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总镉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20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全钼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42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总铬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21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全铝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43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总镍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22</w:t>
            </w:r>
          </w:p>
        </w:tc>
        <w:tc>
          <w:tcPr>
            <w:tcW w:w="46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全硅</w:t>
            </w: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00" w:lineRule="exact"/>
      </w:pPr>
    </w:p>
    <w:sectPr>
      <w:footerReference r:id="rId3" w:type="default"/>
      <w:footerReference r:id="rId4" w:type="even"/>
      <w:pgSz w:w="11906" w:h="16838"/>
      <w:pgMar w:top="2098" w:right="1531" w:bottom="1871" w:left="1531" w:header="851" w:footer="164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19 -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8"/>
      <w:suff w:val="nothing"/>
      <w:lvlText w:val="%1.%2.%3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9"/>
      <w:suff w:val="nothing"/>
      <w:lvlText w:val="%1.%2.%3.%4　"/>
      <w:lvlJc w:val="left"/>
      <w:pPr>
        <w:ind w:left="178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0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OTI2YjVmYTYxOTZjMzkxNjUwMDY1NDI1OThhMGYifQ=="/>
  </w:docVars>
  <w:rsids>
    <w:rsidRoot w:val="00000000"/>
    <w:rsid w:val="6F2430DD"/>
    <w:rsid w:val="7FE71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3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一级条标题"/>
    <w:qFormat/>
    <w:uiPriority w:val="0"/>
    <w:pPr>
      <w:numPr>
        <w:ilvl w:val="1"/>
        <w:numId w:val="1"/>
      </w:numPr>
      <w:spacing w:line="600" w:lineRule="exact"/>
      <w:ind w:left="142"/>
      <w:outlineLvl w:val="2"/>
    </w:pPr>
    <w:rPr>
      <w:rFonts w:ascii="黑体" w:hAnsi="黑体" w:eastAsia="黑体" w:cs="Times New Roman"/>
      <w:sz w:val="21"/>
      <w:szCs w:val="21"/>
      <w:lang w:val="en-US" w:eastAsia="zh-CN" w:bidi="ar-SA"/>
    </w:rPr>
  </w:style>
  <w:style w:type="paragraph" w:customStyle="1" w:styleId="7">
    <w:name w:val="章标题"/>
    <w:basedOn w:val="1"/>
    <w:qFormat/>
    <w:uiPriority w:val="0"/>
    <w:pPr>
      <w:numPr>
        <w:ilvl w:val="0"/>
        <w:numId w:val="1"/>
      </w:numPr>
    </w:pPr>
  </w:style>
  <w:style w:type="paragraph" w:customStyle="1" w:styleId="8">
    <w:name w:val="二级条标题"/>
    <w:basedOn w:val="1"/>
    <w:qFormat/>
    <w:uiPriority w:val="0"/>
    <w:pPr>
      <w:numPr>
        <w:ilvl w:val="2"/>
        <w:numId w:val="1"/>
      </w:numPr>
    </w:pPr>
  </w:style>
  <w:style w:type="paragraph" w:customStyle="1" w:styleId="9">
    <w:name w:val="三级条标题"/>
    <w:basedOn w:val="1"/>
    <w:qFormat/>
    <w:uiPriority w:val="0"/>
    <w:pPr>
      <w:numPr>
        <w:ilvl w:val="3"/>
        <w:numId w:val="1"/>
      </w:numPr>
    </w:pPr>
  </w:style>
  <w:style w:type="paragraph" w:customStyle="1" w:styleId="10">
    <w:name w:val="四级条标题"/>
    <w:basedOn w:val="1"/>
    <w:qFormat/>
    <w:uiPriority w:val="0"/>
    <w:pPr>
      <w:numPr>
        <w:ilvl w:val="4"/>
        <w:numId w:val="1"/>
      </w:numPr>
    </w:pPr>
  </w:style>
  <w:style w:type="paragraph" w:customStyle="1" w:styleId="11">
    <w:name w:val="五级条标题"/>
    <w:basedOn w:val="1"/>
    <w:qFormat/>
    <w:uiPriority w:val="0"/>
    <w:pPr>
      <w:numPr>
        <w:ilvl w:val="5"/>
        <w:numId w:val="1"/>
      </w:numPr>
    </w:pPr>
  </w:style>
  <w:style w:type="paragraph" w:customStyle="1" w:styleId="12">
    <w:name w:val="Body text|1"/>
    <w:basedOn w:val="1"/>
    <w:qFormat/>
    <w:uiPriority w:val="0"/>
    <w:pPr>
      <w:spacing w:line="458" w:lineRule="auto"/>
      <w:ind w:firstLine="400"/>
      <w:jc w:val="left"/>
    </w:pPr>
    <w:rPr>
      <w:rFonts w:ascii="宋体" w:hAnsi="宋体"/>
      <w:kern w:val="0"/>
      <w:sz w:val="26"/>
      <w:szCs w:val="26"/>
      <w:lang w:val="zh-TW" w:eastAsia="zh-TW" w:bidi="zh-TW"/>
    </w:rPr>
  </w:style>
  <w:style w:type="paragraph" w:customStyle="1" w:styleId="13">
    <w:name w:val="Body text|4"/>
    <w:basedOn w:val="1"/>
    <w:qFormat/>
    <w:uiPriority w:val="0"/>
    <w:pPr>
      <w:spacing w:line="427" w:lineRule="auto"/>
      <w:ind w:firstLine="58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8"/>
      <w:lang w:eastAsia="en-US" w:bidi="en-US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 w:val="24"/>
      <w:szCs w:val="20"/>
      <w:lang w:eastAsia="en-US" w:bidi="en-US"/>
    </w:rPr>
  </w:style>
  <w:style w:type="character" w:customStyle="1" w:styleId="15">
    <w:name w:val="font71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  <w:lang w:val="en-US" w:eastAsia="zh-CN" w:bidi="ar-SA"/>
    </w:rPr>
  </w:style>
  <w:style w:type="character" w:customStyle="1" w:styleId="16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lang w:val="en-US" w:eastAsia="zh-CN" w:bidi="ar-SA"/>
    </w:rPr>
  </w:style>
  <w:style w:type="character" w:customStyle="1" w:styleId="17">
    <w:name w:val="font11"/>
    <w:qFormat/>
    <w:uiPriority w:val="0"/>
    <w:rPr>
      <w:rFonts w:hint="default" w:ascii="Times New Roman" w:hAnsi="Times New Roman" w:eastAsia="宋体" w:cs="Times New Roman"/>
      <w:color w:val="000000"/>
      <w:sz w:val="30"/>
      <w:szCs w:val="30"/>
      <w:u w:val="none"/>
      <w:lang w:val="en-US" w:eastAsia="zh-CN" w:bidi="ar-SA"/>
    </w:rPr>
  </w:style>
  <w:style w:type="character" w:customStyle="1" w:styleId="18">
    <w:name w:val="font101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  <w:lang w:val="en-US" w:eastAsia="zh-CN" w:bidi="ar-SA"/>
    </w:rPr>
  </w:style>
  <w:style w:type="paragraph" w:customStyle="1" w:styleId="1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color w:val="000000"/>
      <w:kern w:val="0"/>
      <w:sz w:val="18"/>
      <w:szCs w:val="20"/>
      <w:lang w:eastAsia="en-US" w:bidi="en-US"/>
    </w:rPr>
  </w:style>
  <w:style w:type="character" w:customStyle="1" w:styleId="20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21">
    <w:name w:val="页脚 Char"/>
    <w:basedOn w:val="5"/>
    <w:link w:val="2"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272</Words>
  <Characters>307</Characters>
  <Paragraphs>698</Paragraphs>
  <TotalTime>1</TotalTime>
  <ScaleCrop>false</ScaleCrop>
  <LinksUpToDate>false</LinksUpToDate>
  <CharactersWithSpaces>307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2022-03-04T11:24:00Z</dcterms:created>
  <dc:creator>王志勇</dc:creator>
  <cp:lastModifiedBy>段段</cp:lastModifiedBy>
  <dcterms:modified xsi:type="dcterms:W3CDTF">2022-12-04T07:09:30Z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69f62c61c1994eefbdbbfdec389bcc0b</vt:lpwstr>
  </property>
</Properties>
</file>