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rFonts w:hint="eastAsia"/>
        </w:rPr>
        <w:t>主要参数：</w:t>
      </w:r>
    </w:p>
    <w:p>
      <w:pPr>
        <w:numPr>
          <w:ilvl w:val="0"/>
          <w:numId w:val="1"/>
        </w:numPr>
        <w:adjustRightInd w:val="0"/>
        <w:snapToGrid w:val="0"/>
        <w:spacing w:beforeLines="50" w:afterLines="50" w:line="300" w:lineRule="auto"/>
        <w:ind w:firstLine="360" w:firstLineChars="200"/>
        <w:jc w:val="left"/>
        <w:rPr>
          <w:rFonts w:cs="宋体" w:asciiTheme="minorEastAsia" w:hAnsiTheme="minorEastAsia" w:eastAsiaTheme="minorEastAsia"/>
          <w:bCs/>
          <w:sz w:val="18"/>
          <w:szCs w:val="18"/>
        </w:rPr>
      </w:pPr>
      <w:r>
        <w:rPr>
          <w:rFonts w:hint="eastAsia" w:cs="宋体" w:asciiTheme="minorEastAsia" w:hAnsiTheme="minorEastAsia" w:eastAsiaTheme="minorEastAsia"/>
          <w:bCs/>
          <w:sz w:val="18"/>
          <w:szCs w:val="18"/>
        </w:rPr>
        <w:t>高清LED显示屏1.8技术要求</w:t>
      </w:r>
    </w:p>
    <w:tbl>
      <w:tblPr>
        <w:tblStyle w:val="8"/>
        <w:tblW w:w="9868"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 w:type="dxa"/>
            <w:tcBorders>
              <w:top w:val="single" w:color="auto" w:sz="4" w:space="0"/>
              <w:left w:val="single" w:color="auto" w:sz="4" w:space="0"/>
              <w:bottom w:val="single" w:color="auto" w:sz="4" w:space="0"/>
              <w:right w:val="single" w:color="auto" w:sz="4" w:space="0"/>
            </w:tcBorders>
          </w:tcPr>
          <w:p>
            <w:pPr>
              <w:spacing w:line="276" w:lineRule="auto"/>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项目</w:t>
            </w:r>
          </w:p>
        </w:tc>
        <w:tc>
          <w:tcPr>
            <w:tcW w:w="9100" w:type="dxa"/>
            <w:tcBorders>
              <w:top w:val="single" w:color="auto" w:sz="4" w:space="0"/>
              <w:left w:val="single" w:color="auto" w:sz="4" w:space="0"/>
              <w:bottom w:val="single" w:color="auto" w:sz="4" w:space="0"/>
              <w:right w:val="single" w:color="auto" w:sz="4" w:space="0"/>
            </w:tcBorders>
          </w:tcPr>
          <w:p>
            <w:pPr>
              <w:spacing w:line="276" w:lineRule="auto"/>
              <w:ind w:firstLine="420"/>
              <w:jc w:val="center"/>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8" w:type="dxa"/>
            <w:tcBorders>
              <w:top w:val="single" w:color="auto" w:sz="4" w:space="0"/>
              <w:left w:val="single" w:color="auto" w:sz="4" w:space="0"/>
              <w:right w:val="single" w:color="auto" w:sz="4" w:space="0"/>
            </w:tcBorders>
            <w:vAlign w:val="center"/>
          </w:tcPr>
          <w:p>
            <w:pPr>
              <w:spacing w:line="276"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高清LED显示屏</w:t>
            </w:r>
          </w:p>
        </w:tc>
        <w:tc>
          <w:tcPr>
            <w:tcW w:w="910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整屏尺寸：宽≥XX米、高≥XX米。★</w:t>
            </w:r>
            <w:r>
              <w:rPr>
                <w:rFonts w:hint="eastAsia" w:cs="宋体" w:asciiTheme="minorEastAsia" w:hAnsiTheme="minorEastAsia" w:eastAsiaTheme="minorEastAsia"/>
                <w:bCs/>
                <w:sz w:val="18"/>
                <w:szCs w:val="18"/>
              </w:rPr>
              <w:t>像素间距≤1.86mm</w:t>
            </w:r>
            <w:r>
              <w:rPr>
                <w:rFonts w:hint="eastAsia" w:cs="宋体" w:asciiTheme="minorEastAsia" w:hAnsiTheme="minorEastAsia" w:eastAsiaTheme="minorEastAsia"/>
                <w:sz w:val="18"/>
                <w:szCs w:val="18"/>
              </w:rPr>
              <w:t>，点间距测试依据：SJ/T 11281-2017 发光二极管(LED)显示屏测试方法及SJ/T 11141-2017 LED显示屏通用规范</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LED类型：SMD 1515黑灯，1R1G1B；</w:t>
            </w:r>
            <w:r>
              <w:rPr>
                <w:rFonts w:hint="eastAsia" w:cs="宋体" w:asciiTheme="minorEastAsia" w:hAnsiTheme="minorEastAsia" w:eastAsiaTheme="minorEastAsia"/>
                <w:bCs/>
                <w:sz w:val="18"/>
                <w:szCs w:val="18"/>
              </w:rPr>
              <w:t>像素密度≥ CP1.8  289050点/m2，</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★采用原厂整机出厂方式供货，不接受市场组装机，采用原厂整机出厂方式供货安装，要求提供产品官网页面截图和查询链接，并附带有显示屏制造商箱体和模组的logo图片</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bCs/>
                <w:sz w:val="18"/>
                <w:szCs w:val="18"/>
              </w:rPr>
              <w:t>LED显示单元包括显示组件、电源板、接收板及后盖；电源板及接收板分别安装于显示组件的背面，后盖安装于显示组件的背面并罩设于电源板及接收板外；显示组件包括至少一个LED显示模组；当显示组件包括两个及两个以上LED显示模组时，相邻两个LED显示模组之间通过连接件固定连接</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整机自然散热，无风扇，无孔，防尘静音设计；电源、接收卡、模组组合式一体设计，便于维护检修，提高安装和维护效率;支持模组、电源、接收卡前维护</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防眩光黑色电喷工艺，表面墨色一致性和散热性能好，屏体正面为黑色亚光处理，反光率≤1.5%；样品在10Lux/5600K照度下，对屏幕表面进行光反射率试验，屏幕表面光反射率(单位面积反射亮度)＜2.2cd/m²</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显示单元间隙（mm）≤0.05；显示单元平整度（mm）≤0.03；模组平整度（mm）≤0.03；模组间隙（mm）≤0.05；相对错位偏差（水平/垂直）≤1.0%；</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亮度≥</w:t>
            </w:r>
            <w:r>
              <w:rPr>
                <w:rFonts w:hint="eastAsia" w:cs="宋体" w:asciiTheme="minorEastAsia" w:hAnsiTheme="minorEastAsia" w:eastAsiaTheme="minorEastAsia"/>
                <w:bCs/>
                <w:sz w:val="18"/>
                <w:szCs w:val="18"/>
              </w:rPr>
              <w:t>CP1.8  580nit，</w:t>
            </w:r>
            <w:r>
              <w:rPr>
                <w:rFonts w:hint="eastAsia" w:cs="宋体" w:asciiTheme="minorEastAsia" w:hAnsiTheme="minorEastAsia" w:eastAsiaTheme="minorEastAsia"/>
                <w:sz w:val="18"/>
                <w:szCs w:val="18"/>
              </w:rPr>
              <w:t>（0-100%无级可调）；亮度均匀性≥99.2%；显示屏最高对比度≥</w:t>
            </w:r>
            <w:r>
              <w:rPr>
                <w:rFonts w:hint="eastAsia" w:cs="宋体" w:asciiTheme="minorEastAsia" w:hAnsiTheme="minorEastAsia" w:eastAsiaTheme="minorEastAsia"/>
                <w:bCs/>
                <w:sz w:val="18"/>
                <w:szCs w:val="18"/>
              </w:rPr>
              <w:t>CP1.8  10816:1，</w:t>
            </w:r>
            <w:r>
              <w:rPr>
                <w:rFonts w:hint="eastAsia" w:cs="宋体" w:asciiTheme="minorEastAsia" w:hAnsiTheme="minorEastAsia" w:eastAsiaTheme="minorEastAsia"/>
                <w:sz w:val="18"/>
                <w:szCs w:val="18"/>
              </w:rPr>
              <w:t>；灰度等级16bit</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LED像素失控率≤1/1500000；像素中心距偏差0.82%；色域/色准：≥120% NTSC/△E≤0.9；色度均匀性：±0.001Cx,Cy 之内</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刷新频率≥3840HZ，换帧频率：50Hz&amp;60Hz，换帧频率50Hz&amp;60Hz；画面延时≤2ms</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bCs/>
                <w:sz w:val="18"/>
                <w:szCs w:val="18"/>
              </w:rPr>
              <w:t>CP1.8水平视角≥169°；垂直视角≥165°</w:t>
            </w:r>
            <w:r>
              <w:rPr>
                <w:rFonts w:hint="eastAsia" w:cs="宋体" w:asciiTheme="minorEastAsia" w:hAnsiTheme="minorEastAsia" w:eastAsiaTheme="minorEastAsia"/>
                <w:sz w:val="18"/>
                <w:szCs w:val="18"/>
              </w:rPr>
              <w:t>；相对错位偏差(水平/垂直)≤0.85%</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bCs/>
                <w:sz w:val="18"/>
                <w:szCs w:val="18"/>
              </w:rPr>
              <w:t>工作电压100-240V,50/60Hz；CP1.8 峰值功耗≤315.8W/㎡</w:t>
            </w:r>
            <w:r>
              <w:rPr>
                <w:rFonts w:hint="eastAsia" w:cs="宋体" w:asciiTheme="minorEastAsia" w:hAnsiTheme="minorEastAsia" w:eastAsiaTheme="minorEastAsia"/>
                <w:sz w:val="18"/>
                <w:szCs w:val="18"/>
              </w:rPr>
              <w:t>，单箱功率≤49W，显示屏黑屏不点亮时功耗≤40W/㎡</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带有智能（黑屏）节电功能，开启智能节电功能比没有开启节能50%以上，能源效率值≥3cd/W，睡眠模式功率密度值≤125W/m2</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模组支持双电压DC2.8V/DC3.8V或单电压DC4.2V~DC5V供电方式 ；免工具维护，同时有防呆设计，预防接错电源线短路而导致的烧毁模组行为；4档可调节恒流拐点电压(0.16V/0.24V/0.32V/0.4V)</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距离显示屏1米时的工作噪声声压为：</w:t>
            </w:r>
            <w:r>
              <w:rPr>
                <w:rFonts w:hint="eastAsia" w:cs="宋体" w:asciiTheme="minorEastAsia" w:hAnsiTheme="minorEastAsia" w:eastAsiaTheme="minorEastAsia"/>
                <w:bCs/>
                <w:sz w:val="18"/>
                <w:szCs w:val="18"/>
              </w:rPr>
              <w:t>CP1.8  前方3.5，后方2.9，左方3.3，右方3.2；</w:t>
            </w:r>
            <w:r>
              <w:rPr>
                <w:rFonts w:hint="eastAsia" w:cs="宋体" w:asciiTheme="minorEastAsia" w:hAnsiTheme="minorEastAsia" w:eastAsiaTheme="minorEastAsia"/>
                <w:sz w:val="18"/>
                <w:szCs w:val="18"/>
              </w:rPr>
              <w:t>符合GB/T 19052-2003声学机器和设备发射的噪声 噪声测试规范起草和表述的准则</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采用EPWM 灰阶控制技术提升低灰视觉效果，100%亮度时，16bit灰度；70%亮度，16bit灰度；50%亮度，16bit灰度；20%亮度，14bit灰度，显示画面无单列或单行像素失控现象；支持0-100%亮度时，8-16bits灰度自定义设置</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输入接口支持SDI/DVI/VGA/HDMI/DP/YPbPr/复合视频；并支持同步环接接口、整墙显示信号同步；具备USB、TCP/IP、手机三种同步控制方式；</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7×24 小时连续工作无故障，平均故障间隔时间(MTBF)≥100000小时，平均故障恢复时间(MTTR)≤1分钟；LED使用寿命100000小时，设备在正常工作条件下,连续工作240h,不出现电、机械或操作系统的故障</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基色主波长误差C级 △λD≤5，亮度误差值在3%，灯芯的波长误差值在±1nm之内</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白场色坐标符合SJ/T 11141-2017 5.10.5规定范围，亮度鉴别C级 Bj≥21</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人眼视觉健康舒适度VICO指数达到1级，符合CSA035.2-2017LED照明产品视觉健康舒适度测试第2部分:测试方法-基于人眼生理功能的测试方法及技术要求；LED显示屏图像主观质量评价等级为优，评分为：优，5分；蓝光危害辐亮度≤5.7 W/㎡/sr，对人眼无伤害；支持摩尔纹抑制功能，减轻摩尔纹视觉主观效果80%</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支持软硬件调节亮暗线功能：暗线修复、隐亮消除。支持鬼影消除、拖尾消除、低灰偏色补偿、去除坏点、毛毛虫消除、余辉消除、亮度缓慢变亮功能；支持屏体拼缝亮线、暗线校正</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具备一键除湿功能,屏体长时间没有使用,屏体自动切入除湿模式,有效防止湿气进入灯珠内部导致短路</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具有单点、模块级亮度、色度校正功能，校正后亮度损失＜10%；通过调整流入每个LED的电流控制像素亮度，从而实现整屏一致的亮度</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具有多点测温系统，均衡散热，防止局部温度过高造成色彩漂移，并提高显示屏寿命</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分布式供电，具有电源过压、过流、断电保护以及温度控制系统，提供电源实时温度监控，超出设定温度自动报警，防止过温失效</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LED显示屏可确保协议通讯及系统运行稳定性，屏体控制器与屏体之间有信号加密传输功能，采用信息相关方式阻止电力通信，采用电子对抗原理，防止电磁3传导辐射泄露有用信息，防止劫持相关控制设备</w:t>
            </w:r>
          </w:p>
          <w:p>
            <w:pPr>
              <w:numPr>
                <w:ilvl w:val="0"/>
                <w:numId w:val="2"/>
              </w:numPr>
              <w:spacing w:line="360" w:lineRule="auto"/>
              <w:rPr>
                <w:rFonts w:cs="宋体" w:asciiTheme="minorEastAsia" w:hAnsiTheme="minorEastAsia" w:eastAsiaTheme="minorEastAsia"/>
                <w:bCs/>
                <w:sz w:val="18"/>
                <w:szCs w:val="18"/>
              </w:rPr>
            </w:pPr>
            <w:r>
              <w:rPr>
                <w:rFonts w:hint="eastAsia" w:cs="宋体" w:asciiTheme="minorEastAsia" w:hAnsiTheme="minorEastAsia" w:eastAsiaTheme="minorEastAsia"/>
                <w:bCs/>
                <w:sz w:val="18"/>
                <w:szCs w:val="18"/>
              </w:rPr>
              <w:t>为提高显示屏调试连屏的高效性及便利性，控制卡根据各箱体间的位置关系，为各箱体自动分配图像显示地址，实现智能连屏</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内部线材采用低烟无卤环保材质；LED显示屏拼装结构采用环保型铝型材框架安装,其框架材料经过严格环保、无毒测试,符合国家《GB/T26572-2011》标准限量；箱体可裁剪，裁切后可与标准箱体上下拼接，实现模组级尺寸调整，匹配不同屏体尺寸需求</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焊盘采用OSP工艺处理，充分保证单模块安装的稳定性和抗氧化性，板材采用玻璃化温度能达到覆铜板≥150</w:t>
            </w:r>
            <w:r>
              <w:rPr>
                <w:rFonts w:hint="eastAsia" w:cs="宋体" w:asciiTheme="minorEastAsia" w:hAnsiTheme="minorEastAsia" w:eastAsiaTheme="minorEastAsia"/>
                <w:sz w:val="18"/>
                <w:szCs w:val="18"/>
                <w:vertAlign w:val="superscript"/>
              </w:rPr>
              <w:t>0</w:t>
            </w:r>
            <w:r>
              <w:rPr>
                <w:rFonts w:hint="eastAsia" w:cs="宋体" w:asciiTheme="minorEastAsia" w:hAnsiTheme="minorEastAsia" w:eastAsiaTheme="minorEastAsia"/>
                <w:sz w:val="18"/>
                <w:szCs w:val="18"/>
              </w:rPr>
              <w:t>C</w:t>
            </w:r>
          </w:p>
          <w:p>
            <w:pPr>
              <w:numPr>
                <w:ilvl w:val="0"/>
                <w:numId w:val="2"/>
              </w:numPr>
              <w:spacing w:line="360" w:lineRule="auto"/>
              <w:rPr>
                <w:rFonts w:cs="宋体" w:asciiTheme="minorEastAsia" w:hAnsiTheme="minorEastAsia" w:eastAsiaTheme="minorEastAsia"/>
                <w:bCs/>
                <w:sz w:val="18"/>
                <w:szCs w:val="18"/>
              </w:rPr>
            </w:pPr>
            <w:r>
              <w:rPr>
                <w:rFonts w:hint="eastAsia" w:cs="宋体" w:asciiTheme="minorEastAsia" w:hAnsiTheme="minorEastAsia" w:eastAsiaTheme="minorEastAsia"/>
                <w:bCs/>
                <w:sz w:val="18"/>
                <w:szCs w:val="18"/>
              </w:rPr>
              <w:t>为保证显示屏灯珠连接PCB板的稳定性及可靠性；焊盘采用进行粗化处理技术，增加焊接面积，提升LED灯珠与PCB板之间的焊接能力，降低PCB板上的LED灯珠掉落的风险（此为专利）</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具备监控自检技术，可实现LED单点检测、通讯检测、温度检测、电源检测、温度监控等功能</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可实现远程监督,对可能发生的潜在故障记录日志,并向操作员发出警报信号；可实现远程网络控制,可实现远程开关机; 支持亮度、色温、场景调节</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可实时监控显示屏工作状态、温度，具有过温或故障报警功能，发生故障立即发消息到指定邮箱，及时处理；具有工作电压、接收卡、发送卡工作状态监控功能</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产品防火及安全标准:满足BS476-7表面燃烧测试1级；PCB、塑胶件、内部线村满足UL94  V-0阻燃等级要求；燃烧烟气毒性指数满足BS6853测试R值≤1</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跌落测试合格，符合GB/T 2423.7-2018 环境试验 第2部分:试验方法 试验Ec:粗率操作造成的冲击(主要用于设备型样品)标准；</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随机振动测试合格，符合基于GB／T 4857.23-2012 第23部分:随机振动试验方法</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工作湿度范围：按正常工作位置状态放入试验箱中,然后将试验箱内温度保持25℃、湿度调节至10%-90%环境中通电工作8h,每增10%停留1小时,每小时进行一次检查,并完成4次开关机检测,试验中、试验后样品外观结构和功能应正常,无凝结水珠</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温升：100%亮度时,环境温度20℃,屏体表面温度不超过25℃,屏体1m范围内温度不超过24℃；100%亮度时,环境温度26℃,屏体表面温度不超过30℃,屏体1m范围内温度不超过28℃；100%亮度时,环境温度35℃,屏体表面温度不超过40℃,屏体1m范围内温度不超过37℃；产品运行2小时后,整机外壳温升不超过5K,产品运行12小时后屏体温升不超过10K；产品在运行过程中整个屏体表面温度在固定范围，符合GB/T 2423.22-2012 环境试验 第2部分：试验方法 试验N：温度变化的要求</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产品外壳防护等级IP4X，符合GB/T 4208-2017 外壳防护等级(IP代码)的要求</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设备外壳对外界机械碰撞的防护等级IK10，符合GB/T 20138-2006 电器设备外壳对外界机械碰撞的防护等级(IK代码)(IEC 62262-2002)的要求</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32A电流测试2分钟，接地电组37.9mΩ，符合GB 8898-2011音频、视频及类似电子设备安全要求</w:t>
            </w:r>
          </w:p>
          <w:p>
            <w:pPr>
              <w:numPr>
                <w:ilvl w:val="0"/>
                <w:numId w:val="2"/>
              </w:numPr>
              <w:spacing w:line="360" w:lineRule="auto"/>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电源两级与输入/输出端子间施加DC500V电压，测试1分钟，绝缘电阻8.454GΩ，符合GB 8898-2011音频、视频及类似电子设备安全要求</w:t>
            </w:r>
          </w:p>
        </w:tc>
      </w:tr>
    </w:tbl>
    <w:p>
      <w:pPr>
        <w:pStyle w:val="16"/>
        <w:ind w:firstLine="360"/>
        <w:rPr>
          <w:rFonts w:cs="宋体" w:asciiTheme="minorEastAsia" w:hAnsiTheme="minorEastAsia" w:eastAsiaTheme="minorEastAsia"/>
          <w:kern w:val="0"/>
          <w:sz w:val="18"/>
          <w:szCs w:val="18"/>
        </w:rPr>
      </w:pPr>
    </w:p>
    <w:p>
      <w:pPr>
        <w:numPr>
          <w:ilvl w:val="0"/>
          <w:numId w:val="1"/>
        </w:numPr>
        <w:adjustRightInd w:val="0"/>
        <w:snapToGrid w:val="0"/>
        <w:spacing w:beforeLines="50" w:afterLines="50" w:line="300" w:lineRule="auto"/>
        <w:ind w:firstLine="360" w:firstLineChars="200"/>
        <w:jc w:val="left"/>
        <w:rPr>
          <w:rFonts w:ascii="宋体" w:hAnsi="宋体" w:cs="宋体"/>
          <w:bCs/>
          <w:sz w:val="18"/>
          <w:szCs w:val="18"/>
        </w:rPr>
      </w:pPr>
      <w:r>
        <w:rPr>
          <w:rFonts w:hint="eastAsia" w:ascii="宋体" w:hAnsi="宋体" w:cs="宋体"/>
          <w:bCs/>
          <w:sz w:val="18"/>
          <w:szCs w:val="18"/>
        </w:rPr>
        <w:t>高清LED显示屏1.5技术要求</w:t>
      </w:r>
    </w:p>
    <w:tbl>
      <w:tblPr>
        <w:tblStyle w:val="8"/>
        <w:tblW w:w="9868"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sz w:val="18"/>
                <w:szCs w:val="18"/>
              </w:rPr>
            </w:pPr>
            <w:r>
              <w:rPr>
                <w:rFonts w:hint="eastAsia" w:ascii="宋体" w:hAnsi="宋体" w:cs="宋体"/>
                <w:sz w:val="18"/>
                <w:szCs w:val="18"/>
              </w:rPr>
              <w:t>项目</w:t>
            </w:r>
          </w:p>
        </w:tc>
        <w:tc>
          <w:tcPr>
            <w:tcW w:w="9100" w:type="dxa"/>
            <w:tcBorders>
              <w:top w:val="single" w:color="auto" w:sz="4" w:space="0"/>
              <w:left w:val="single" w:color="auto" w:sz="4" w:space="0"/>
              <w:bottom w:val="single" w:color="auto" w:sz="4" w:space="0"/>
              <w:right w:val="single" w:color="auto" w:sz="4" w:space="0"/>
            </w:tcBorders>
          </w:tcPr>
          <w:p>
            <w:pPr>
              <w:spacing w:line="276" w:lineRule="auto"/>
              <w:ind w:firstLine="420"/>
              <w:jc w:val="center"/>
              <w:rPr>
                <w:rFonts w:ascii="宋体" w:hAnsi="宋体" w:cs="宋体"/>
                <w:sz w:val="18"/>
                <w:szCs w:val="18"/>
              </w:rPr>
            </w:pPr>
            <w:r>
              <w:rPr>
                <w:rFonts w:hint="eastAsia" w:ascii="宋体" w:hAnsi="宋体" w:cs="宋体"/>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8" w:type="dxa"/>
            <w:tcBorders>
              <w:top w:val="single" w:color="auto" w:sz="4" w:space="0"/>
              <w:left w:val="single" w:color="auto" w:sz="4" w:space="0"/>
              <w:right w:val="single" w:color="auto" w:sz="4" w:space="0"/>
            </w:tcBorders>
            <w:vAlign w:val="center"/>
          </w:tcPr>
          <w:p>
            <w:pPr>
              <w:spacing w:line="276" w:lineRule="auto"/>
              <w:rPr>
                <w:rFonts w:ascii="宋体" w:hAnsi="宋体" w:cs="宋体"/>
                <w:sz w:val="18"/>
                <w:szCs w:val="18"/>
              </w:rPr>
            </w:pPr>
            <w:r>
              <w:rPr>
                <w:rFonts w:hint="eastAsia" w:ascii="宋体" w:hAnsi="宋体" w:cs="宋体"/>
                <w:sz w:val="18"/>
                <w:szCs w:val="18"/>
              </w:rPr>
              <w:t>高清LED显示屏</w:t>
            </w:r>
          </w:p>
        </w:tc>
        <w:tc>
          <w:tcPr>
            <w:tcW w:w="910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ascii="宋体" w:hAnsi="宋体" w:cs="宋体"/>
                <w:sz w:val="18"/>
                <w:szCs w:val="18"/>
              </w:rPr>
            </w:pPr>
            <w:r>
              <w:rPr>
                <w:rFonts w:hint="eastAsia" w:ascii="宋体" w:hAnsi="宋体" w:cs="宋体"/>
                <w:sz w:val="18"/>
                <w:szCs w:val="18"/>
              </w:rPr>
              <w:t>整屏尺寸：宽≥</w:t>
            </w:r>
            <w:r>
              <w:rPr>
                <w:rFonts w:ascii="宋体" w:hAnsi="宋体" w:cs="宋体"/>
                <w:sz w:val="18"/>
                <w:szCs w:val="18"/>
              </w:rPr>
              <w:t>5.12</w:t>
            </w:r>
            <w:r>
              <w:rPr>
                <w:rFonts w:hint="eastAsia" w:ascii="宋体" w:hAnsi="宋体" w:cs="宋体"/>
                <w:sz w:val="18"/>
                <w:szCs w:val="18"/>
              </w:rPr>
              <w:t>米、高≥</w:t>
            </w:r>
            <w:r>
              <w:rPr>
                <w:rFonts w:ascii="宋体" w:hAnsi="宋体" w:cs="宋体"/>
                <w:sz w:val="18"/>
                <w:szCs w:val="18"/>
              </w:rPr>
              <w:t>2.88</w:t>
            </w:r>
            <w:r>
              <w:rPr>
                <w:rFonts w:hint="eastAsia" w:ascii="宋体" w:hAnsi="宋体" w:cs="宋体"/>
                <w:sz w:val="18"/>
                <w:szCs w:val="18"/>
              </w:rPr>
              <w:t>米。★</w:t>
            </w:r>
            <w:r>
              <w:rPr>
                <w:rFonts w:hint="eastAsia" w:ascii="宋体" w:hAnsi="宋体" w:cs="宋体"/>
                <w:bCs/>
                <w:sz w:val="18"/>
                <w:szCs w:val="18"/>
              </w:rPr>
              <w:t>像素间距≤1.53mm</w:t>
            </w:r>
            <w:r>
              <w:rPr>
                <w:rFonts w:hint="eastAsia" w:ascii="宋体" w:hAnsi="宋体" w:cs="宋体"/>
                <w:sz w:val="18"/>
                <w:szCs w:val="18"/>
              </w:rPr>
              <w:t>，点间距测试依据：SJ/T 11281-2017 发光二极管(LED)显示屏测试方法及SJ/T 11141-2017 LED显示屏通用规范</w:t>
            </w:r>
          </w:p>
          <w:p>
            <w:pPr>
              <w:numPr>
                <w:ilvl w:val="0"/>
                <w:numId w:val="2"/>
              </w:numPr>
              <w:spacing w:line="360" w:lineRule="auto"/>
              <w:rPr>
                <w:rFonts w:ascii="宋体" w:hAnsi="宋体" w:cs="宋体"/>
                <w:sz w:val="18"/>
                <w:szCs w:val="18"/>
              </w:rPr>
            </w:pPr>
            <w:r>
              <w:rPr>
                <w:rFonts w:hint="eastAsia" w:ascii="宋体" w:hAnsi="宋体" w:cs="宋体"/>
                <w:sz w:val="18"/>
                <w:szCs w:val="18"/>
              </w:rPr>
              <w:t>LED类型：</w:t>
            </w:r>
            <w:r>
              <w:rPr>
                <w:rFonts w:hint="eastAsia" w:ascii="宋体" w:hAnsi="宋体" w:cs="宋体"/>
                <w:bCs/>
                <w:sz w:val="18"/>
                <w:szCs w:val="18"/>
              </w:rPr>
              <w:t>CP1.5 SMD 1212黑灯</w:t>
            </w:r>
            <w:r>
              <w:rPr>
                <w:rFonts w:hint="eastAsia" w:ascii="宋体" w:hAnsi="宋体" w:cs="宋体"/>
                <w:sz w:val="18"/>
                <w:szCs w:val="18"/>
              </w:rPr>
              <w:t>，1R1G1B；</w:t>
            </w:r>
            <w:r>
              <w:rPr>
                <w:rFonts w:hint="eastAsia" w:ascii="宋体" w:hAnsi="宋体" w:cs="宋体"/>
                <w:bCs/>
                <w:sz w:val="18"/>
                <w:szCs w:val="18"/>
              </w:rPr>
              <w:t>像素密度≥ CP1.5  422500点/m2</w:t>
            </w:r>
          </w:p>
          <w:p>
            <w:pPr>
              <w:numPr>
                <w:ilvl w:val="0"/>
                <w:numId w:val="2"/>
              </w:numPr>
              <w:spacing w:line="360" w:lineRule="auto"/>
              <w:rPr>
                <w:rFonts w:ascii="宋体" w:hAnsi="宋体" w:cs="宋体"/>
                <w:sz w:val="18"/>
                <w:szCs w:val="18"/>
              </w:rPr>
            </w:pPr>
            <w:r>
              <w:rPr>
                <w:rFonts w:hint="eastAsia" w:ascii="宋体" w:hAnsi="宋体" w:cs="宋体"/>
                <w:sz w:val="18"/>
                <w:szCs w:val="18"/>
              </w:rPr>
              <w:t>★要求原厂整机出厂方式供货，不接受市场组装机，采用原厂整机出厂方式供货安装，要求提供</w:t>
            </w:r>
            <w:r>
              <w:rPr>
                <w:rFonts w:hint="eastAsia" w:ascii="宋体" w:hAnsi="宋体" w:cs="宋体"/>
                <w:bCs/>
                <w:sz w:val="18"/>
                <w:szCs w:val="18"/>
              </w:rPr>
              <w:t>产品官网页面截图和查询链接</w:t>
            </w:r>
            <w:r>
              <w:rPr>
                <w:rFonts w:hint="eastAsia" w:ascii="宋体" w:hAnsi="宋体" w:cs="宋体"/>
                <w:sz w:val="18"/>
                <w:szCs w:val="18"/>
              </w:rPr>
              <w:t>，并附带有显示屏制造商箱体和模组的logo图片</w:t>
            </w:r>
          </w:p>
          <w:p>
            <w:pPr>
              <w:numPr>
                <w:ilvl w:val="0"/>
                <w:numId w:val="2"/>
              </w:numPr>
              <w:spacing w:line="360" w:lineRule="auto"/>
              <w:rPr>
                <w:rFonts w:ascii="宋体" w:hAnsi="宋体" w:cs="宋体"/>
                <w:sz w:val="18"/>
                <w:szCs w:val="18"/>
              </w:rPr>
            </w:pPr>
            <w:r>
              <w:rPr>
                <w:rFonts w:hint="eastAsia" w:ascii="宋体" w:hAnsi="宋体" w:cs="宋体"/>
                <w:sz w:val="18"/>
                <w:szCs w:val="18"/>
              </w:rPr>
              <w:t>一体压铸成型结构，拉伸强度≥300Mpa,硬度≥80HB；整机采用压铸铝箱体，保证箱体拼接的平整度和密闭防尘、防火性能；全金属自然散热，无风扇，无孔，防尘、防咬、防霉静音设计</w:t>
            </w:r>
          </w:p>
          <w:p>
            <w:pPr>
              <w:numPr>
                <w:ilvl w:val="0"/>
                <w:numId w:val="2"/>
              </w:numPr>
              <w:spacing w:line="360" w:lineRule="auto"/>
              <w:rPr>
                <w:rFonts w:ascii="宋体" w:hAnsi="宋体" w:cs="宋体"/>
                <w:sz w:val="18"/>
                <w:szCs w:val="18"/>
              </w:rPr>
            </w:pPr>
            <w:r>
              <w:rPr>
                <w:rFonts w:hint="eastAsia" w:ascii="宋体" w:hAnsi="宋体" w:cs="宋体"/>
                <w:sz w:val="18"/>
                <w:szCs w:val="18"/>
              </w:rPr>
              <w:t>支持模组、电源、接收卡完全前维护/后维护；模组、电源、控制系统、连屏网线支持热拔插；支持不关屏热插拔抢修维护功能</w:t>
            </w:r>
          </w:p>
          <w:p>
            <w:pPr>
              <w:numPr>
                <w:ilvl w:val="0"/>
                <w:numId w:val="2"/>
              </w:numPr>
              <w:spacing w:line="360" w:lineRule="auto"/>
              <w:rPr>
                <w:rFonts w:ascii="宋体" w:hAnsi="宋体" w:cs="宋体"/>
                <w:sz w:val="18"/>
                <w:szCs w:val="18"/>
              </w:rPr>
            </w:pPr>
            <w:r>
              <w:rPr>
                <w:rFonts w:hint="eastAsia" w:ascii="宋体" w:hAnsi="宋体" w:cs="宋体"/>
                <w:sz w:val="18"/>
                <w:szCs w:val="18"/>
              </w:rPr>
              <w:t>显示单元间隙（mm）≤0.05；显示单元平整度（mm）≤0.05；模组平整度（mm）≤0.05；模组间隙（mm）≤0.05；支持以模组为单位进行平整度调节</w:t>
            </w:r>
          </w:p>
          <w:p>
            <w:pPr>
              <w:numPr>
                <w:ilvl w:val="0"/>
                <w:numId w:val="2"/>
              </w:numPr>
              <w:spacing w:line="360" w:lineRule="auto"/>
              <w:rPr>
                <w:rFonts w:ascii="宋体" w:hAnsi="宋体" w:cs="宋体"/>
                <w:sz w:val="18"/>
                <w:szCs w:val="18"/>
              </w:rPr>
            </w:pPr>
            <w:r>
              <w:rPr>
                <w:rFonts w:hint="eastAsia" w:ascii="宋体" w:hAnsi="宋体" w:cs="宋体"/>
                <w:sz w:val="18"/>
                <w:szCs w:val="18"/>
              </w:rPr>
              <w:t>防眩光黑色电喷工艺,表面墨色一致性和散热性能好，屏体正面为黑色亚光处理,反光率≤1.5%；样品在10Lux/5600K照度下,对屏幕表面进行光反射率试验,屏幕表面光反射率(单位面积反射亮度)＜2.22cd/m²</w:t>
            </w:r>
          </w:p>
          <w:p>
            <w:pPr>
              <w:numPr>
                <w:ilvl w:val="0"/>
                <w:numId w:val="2"/>
              </w:numPr>
              <w:spacing w:line="360" w:lineRule="auto"/>
              <w:rPr>
                <w:rFonts w:ascii="宋体" w:hAnsi="宋体" w:cs="宋体"/>
                <w:sz w:val="18"/>
                <w:szCs w:val="18"/>
              </w:rPr>
            </w:pPr>
            <w:r>
              <w:rPr>
                <w:rFonts w:hint="eastAsia" w:ascii="宋体" w:hAnsi="宋体" w:cs="宋体"/>
                <w:sz w:val="18"/>
                <w:szCs w:val="18"/>
              </w:rPr>
              <w:t>亮度≥</w:t>
            </w:r>
            <w:r>
              <w:rPr>
                <w:rFonts w:hint="eastAsia" w:ascii="宋体" w:hAnsi="宋体" w:cs="宋体"/>
                <w:bCs/>
                <w:sz w:val="18"/>
                <w:szCs w:val="18"/>
              </w:rPr>
              <w:t>CP1.5  524nit</w:t>
            </w:r>
            <w:r>
              <w:rPr>
                <w:rFonts w:hint="eastAsia" w:ascii="宋体" w:hAnsi="宋体" w:cs="宋体"/>
                <w:sz w:val="18"/>
                <w:szCs w:val="18"/>
              </w:rPr>
              <w:t>（0-100%无级可调）；亮度均匀性≥99.2%,色度均匀性：显示屏最高对比度≥10400:1；灰度等级16bit</w:t>
            </w:r>
          </w:p>
          <w:p>
            <w:pPr>
              <w:numPr>
                <w:ilvl w:val="0"/>
                <w:numId w:val="2"/>
              </w:numPr>
              <w:spacing w:line="360" w:lineRule="auto"/>
              <w:rPr>
                <w:rFonts w:ascii="宋体" w:hAnsi="宋体" w:cs="宋体"/>
                <w:sz w:val="18"/>
                <w:szCs w:val="18"/>
              </w:rPr>
            </w:pPr>
            <w:r>
              <w:rPr>
                <w:rFonts w:hint="eastAsia" w:ascii="宋体" w:hAnsi="宋体" w:cs="宋体"/>
                <w:sz w:val="18"/>
                <w:szCs w:val="18"/>
              </w:rPr>
              <w:t>LED像素失控率≤1/1500000；像素中心距偏差0.82%；色域/色准：≥120% NTSC/△E≤0.9；色度均匀性在±0.001Cx,Cy之内</w:t>
            </w:r>
          </w:p>
          <w:p>
            <w:pPr>
              <w:numPr>
                <w:ilvl w:val="0"/>
                <w:numId w:val="2"/>
              </w:numPr>
              <w:spacing w:line="360" w:lineRule="auto"/>
              <w:rPr>
                <w:rFonts w:ascii="宋体" w:hAnsi="宋体" w:cs="宋体"/>
                <w:sz w:val="18"/>
                <w:szCs w:val="18"/>
              </w:rPr>
            </w:pPr>
            <w:r>
              <w:rPr>
                <w:rFonts w:hint="eastAsia" w:ascii="宋体" w:hAnsi="宋体" w:cs="宋体"/>
                <w:sz w:val="18"/>
                <w:szCs w:val="18"/>
              </w:rPr>
              <w:t>刷新率≥3840Hz，支持通过配套控制软件调节刷新率设置，支持420Hz-4880Hz调节，换帧频率50Hz&amp;60Hz；画面延时≤2ms</w:t>
            </w:r>
          </w:p>
          <w:p>
            <w:pPr>
              <w:numPr>
                <w:ilvl w:val="0"/>
                <w:numId w:val="2"/>
              </w:numPr>
              <w:spacing w:line="360" w:lineRule="auto"/>
              <w:rPr>
                <w:rFonts w:ascii="宋体" w:hAnsi="宋体" w:cs="宋体"/>
                <w:sz w:val="18"/>
                <w:szCs w:val="18"/>
              </w:rPr>
            </w:pPr>
            <w:r>
              <w:rPr>
                <w:rFonts w:hint="eastAsia" w:ascii="宋体" w:hAnsi="宋体" w:cs="宋体"/>
                <w:sz w:val="18"/>
                <w:szCs w:val="18"/>
              </w:rPr>
              <w:t>水平视角≥165°；垂直视角≥165°；相对错位偏差（水平/垂直）≤1.0%</w:t>
            </w:r>
          </w:p>
          <w:p>
            <w:pPr>
              <w:numPr>
                <w:ilvl w:val="0"/>
                <w:numId w:val="2"/>
              </w:numPr>
              <w:spacing w:line="360" w:lineRule="auto"/>
              <w:rPr>
                <w:rFonts w:ascii="宋体" w:hAnsi="宋体" w:cs="宋体"/>
                <w:sz w:val="18"/>
                <w:szCs w:val="18"/>
              </w:rPr>
            </w:pPr>
            <w:r>
              <w:rPr>
                <w:rFonts w:hint="eastAsia" w:ascii="宋体" w:hAnsi="宋体" w:cs="宋体"/>
                <w:bCs/>
                <w:sz w:val="18"/>
                <w:szCs w:val="18"/>
              </w:rPr>
              <w:t>CP1.5 峰值功耗≤377W/㎡，平均功耗≤125W/㎡</w:t>
            </w:r>
          </w:p>
          <w:p>
            <w:pPr>
              <w:numPr>
                <w:ilvl w:val="0"/>
                <w:numId w:val="2"/>
              </w:numPr>
              <w:spacing w:line="360" w:lineRule="auto"/>
              <w:rPr>
                <w:rFonts w:ascii="宋体" w:hAnsi="宋体" w:cs="宋体"/>
                <w:sz w:val="18"/>
                <w:szCs w:val="18"/>
              </w:rPr>
            </w:pPr>
            <w:r>
              <w:rPr>
                <w:rFonts w:hint="eastAsia" w:ascii="宋体" w:hAnsi="宋体" w:cs="宋体"/>
                <w:sz w:val="18"/>
                <w:szCs w:val="18"/>
              </w:rPr>
              <w:t>带有智能（黑屏）节电功能，开启智能节电功能比没有开启节能50%以上，能源效率值≥3cd/W，睡眠模式功率密度值≤125W/m2</w:t>
            </w:r>
          </w:p>
          <w:p>
            <w:pPr>
              <w:numPr>
                <w:ilvl w:val="0"/>
                <w:numId w:val="2"/>
              </w:numPr>
              <w:spacing w:line="360" w:lineRule="auto"/>
              <w:rPr>
                <w:rFonts w:ascii="宋体" w:hAnsi="宋体" w:cs="宋体"/>
                <w:sz w:val="18"/>
                <w:szCs w:val="18"/>
              </w:rPr>
            </w:pPr>
            <w:r>
              <w:rPr>
                <w:rFonts w:hint="eastAsia" w:ascii="宋体" w:hAnsi="宋体" w:cs="宋体"/>
                <w:sz w:val="18"/>
                <w:szCs w:val="18"/>
              </w:rPr>
              <w:t>工作电压100-240V,50/60Hz，电源采用110-240V宽电压，适应电网电压更广，电源功率因素≥0.95，转换效率88%。4档可调节恒流拐点电压(0.16V/0.24V/0.32V/0.4V)</w:t>
            </w:r>
          </w:p>
          <w:p>
            <w:pPr>
              <w:numPr>
                <w:ilvl w:val="0"/>
                <w:numId w:val="2"/>
              </w:numPr>
              <w:spacing w:line="360" w:lineRule="auto"/>
              <w:rPr>
                <w:rFonts w:ascii="宋体" w:hAnsi="宋体" w:cs="宋体"/>
                <w:sz w:val="18"/>
                <w:szCs w:val="18"/>
              </w:rPr>
            </w:pPr>
            <w:r>
              <w:rPr>
                <w:rFonts w:hint="eastAsia" w:ascii="宋体" w:hAnsi="宋体" w:cs="宋体"/>
                <w:sz w:val="18"/>
                <w:szCs w:val="18"/>
              </w:rPr>
              <w:t>模组支持双电压DC2.8V/DC3.8V或单电压DC4.2V~DC5V供电方式 ；免工具维护，同时有防呆设计，预防接错电源线短路而导致的烧毁模组行为</w:t>
            </w:r>
          </w:p>
          <w:p>
            <w:pPr>
              <w:numPr>
                <w:ilvl w:val="0"/>
                <w:numId w:val="2"/>
              </w:numPr>
              <w:spacing w:line="360" w:lineRule="auto"/>
              <w:rPr>
                <w:rFonts w:ascii="宋体" w:hAnsi="宋体" w:cs="宋体"/>
                <w:sz w:val="18"/>
                <w:szCs w:val="18"/>
              </w:rPr>
            </w:pPr>
            <w:r>
              <w:rPr>
                <w:rFonts w:hint="eastAsia" w:ascii="宋体" w:hAnsi="宋体" w:cs="宋体"/>
                <w:sz w:val="18"/>
                <w:szCs w:val="18"/>
              </w:rPr>
              <w:t>距离显示屏1米时的工作噪声声压为：</w:t>
            </w:r>
            <w:r>
              <w:rPr>
                <w:rFonts w:hint="eastAsia" w:ascii="宋体" w:hAnsi="宋体" w:cs="宋体"/>
                <w:bCs/>
                <w:sz w:val="18"/>
                <w:szCs w:val="18"/>
              </w:rPr>
              <w:t>CP1.5 前方3.4，后方 3.0，左方3.2，右方 3.0；</w:t>
            </w:r>
            <w:r>
              <w:rPr>
                <w:rFonts w:hint="eastAsia" w:ascii="宋体" w:hAnsi="宋体" w:cs="宋体"/>
                <w:sz w:val="18"/>
                <w:szCs w:val="18"/>
              </w:rPr>
              <w:t>符合GB/T 19052-2003声学机器和设备发射的噪声 噪声测试规范起草和表述的准则</w:t>
            </w:r>
          </w:p>
          <w:p>
            <w:pPr>
              <w:numPr>
                <w:ilvl w:val="0"/>
                <w:numId w:val="2"/>
              </w:numPr>
              <w:spacing w:line="360" w:lineRule="auto"/>
              <w:rPr>
                <w:rFonts w:ascii="宋体" w:hAnsi="宋体" w:cs="宋体"/>
                <w:sz w:val="18"/>
                <w:szCs w:val="18"/>
              </w:rPr>
            </w:pPr>
            <w:r>
              <w:rPr>
                <w:rFonts w:hint="eastAsia" w:ascii="宋体" w:hAnsi="宋体" w:cs="宋体"/>
                <w:sz w:val="18"/>
                <w:szCs w:val="18"/>
              </w:rPr>
              <w:t>色温标准8300K，1000-13000K 连续可调，调节步长100K，可自定义色温值，色温误差色:温为8300K时；100%,75%,50%,25%四档电平白场调节色温误差≤100K</w:t>
            </w:r>
          </w:p>
          <w:p>
            <w:pPr>
              <w:numPr>
                <w:ilvl w:val="0"/>
                <w:numId w:val="2"/>
              </w:numPr>
              <w:spacing w:line="360" w:lineRule="auto"/>
              <w:rPr>
                <w:rFonts w:ascii="宋体" w:hAnsi="宋体" w:cs="宋体"/>
                <w:sz w:val="18"/>
                <w:szCs w:val="18"/>
              </w:rPr>
            </w:pPr>
            <w:r>
              <w:rPr>
                <w:rFonts w:hint="eastAsia" w:ascii="宋体" w:hAnsi="宋体" w:cs="宋体"/>
                <w:sz w:val="18"/>
                <w:szCs w:val="18"/>
              </w:rPr>
              <w:t>采用PWM 灰阶控制技术提升低灰视觉效果，100%亮度时，16bit灰度；70%亮度，16bit灰度；50%亮度，16bit灰度；20%亮度，14bit灰度，显示画面无单列或单行像素失控现象；支持0-100%亮度时，8-16bits灰度自定义设置</w:t>
            </w:r>
          </w:p>
          <w:p>
            <w:pPr>
              <w:numPr>
                <w:ilvl w:val="0"/>
                <w:numId w:val="2"/>
              </w:numPr>
              <w:spacing w:line="360" w:lineRule="auto"/>
              <w:rPr>
                <w:rFonts w:ascii="宋体" w:hAnsi="宋体" w:cs="宋体"/>
                <w:sz w:val="18"/>
                <w:szCs w:val="18"/>
              </w:rPr>
            </w:pPr>
            <w:r>
              <w:rPr>
                <w:rFonts w:hint="eastAsia" w:ascii="宋体" w:hAnsi="宋体" w:cs="宋体"/>
                <w:sz w:val="18"/>
                <w:szCs w:val="18"/>
              </w:rPr>
              <w:t>输入接口支持SDI/DVI/VGA/HDMI/DP/YPbPr/复合视频；并支持同步环接接口、整墙显示信号同步；具备USB、TCP/IP、手机三种同步控制方式；支持无信号输入自动熄屏待机,有信号输入自动唤醒功能</w:t>
            </w:r>
          </w:p>
          <w:p>
            <w:pPr>
              <w:numPr>
                <w:ilvl w:val="0"/>
                <w:numId w:val="2"/>
              </w:numPr>
              <w:spacing w:line="360" w:lineRule="auto"/>
              <w:rPr>
                <w:rFonts w:ascii="宋体" w:hAnsi="宋体" w:cs="宋体"/>
                <w:sz w:val="18"/>
                <w:szCs w:val="18"/>
              </w:rPr>
            </w:pPr>
            <w:r>
              <w:rPr>
                <w:rFonts w:hint="eastAsia" w:ascii="宋体" w:hAnsi="宋体" w:cs="宋体"/>
                <w:sz w:val="18"/>
                <w:szCs w:val="18"/>
              </w:rPr>
              <w:t>7×24 小时连续工作无故障，平均故障间隔时间(MTBF)≥100000小时，平均故障恢复时间(MTTR)≤1分钟；LED使用寿命100000小时，设备在正常工作条件下,连续工作240h,不出现电、机械或操作系统的故障</w:t>
            </w:r>
          </w:p>
          <w:p>
            <w:pPr>
              <w:numPr>
                <w:ilvl w:val="0"/>
                <w:numId w:val="2"/>
              </w:numPr>
              <w:spacing w:line="360" w:lineRule="auto"/>
              <w:rPr>
                <w:rFonts w:ascii="宋体" w:hAnsi="宋体" w:cs="宋体"/>
                <w:sz w:val="18"/>
                <w:szCs w:val="18"/>
              </w:rPr>
            </w:pPr>
            <w:r>
              <w:rPr>
                <w:rFonts w:hint="eastAsia" w:ascii="宋体" w:hAnsi="宋体" w:cs="宋体"/>
                <w:sz w:val="18"/>
                <w:szCs w:val="18"/>
              </w:rPr>
              <w:t>白场色坐标符合SJ/T 11141-2017 5.10.5规定范围，亮度鉴别C级 Bj≥21</w:t>
            </w:r>
          </w:p>
          <w:p>
            <w:pPr>
              <w:numPr>
                <w:ilvl w:val="0"/>
                <w:numId w:val="2"/>
              </w:numPr>
              <w:spacing w:line="360" w:lineRule="auto"/>
              <w:rPr>
                <w:rFonts w:ascii="宋体" w:hAnsi="宋体" w:cs="宋体"/>
                <w:sz w:val="18"/>
                <w:szCs w:val="18"/>
              </w:rPr>
            </w:pPr>
            <w:r>
              <w:rPr>
                <w:rFonts w:hint="eastAsia" w:ascii="宋体" w:hAnsi="宋体" w:cs="宋体"/>
                <w:sz w:val="18"/>
                <w:szCs w:val="18"/>
              </w:rPr>
              <w:t>★人眼视觉健康舒适度VICO指数达到1级，符合CSA035.2-2017LED照明产品视觉健康舒适度测试第2部分:测试方法-基于人眼生理功能的测试方法及技术要求；LED显示屏图像主观质量评价等级为优，评分为：优，5分；蓝光危害辐亮度≤5.7W/m2/sr，对人眼无伤害</w:t>
            </w:r>
          </w:p>
          <w:p>
            <w:pPr>
              <w:numPr>
                <w:ilvl w:val="0"/>
                <w:numId w:val="2"/>
              </w:numPr>
              <w:spacing w:line="360" w:lineRule="auto"/>
              <w:rPr>
                <w:rFonts w:ascii="宋体" w:hAnsi="宋体" w:cs="宋体"/>
                <w:sz w:val="18"/>
                <w:szCs w:val="18"/>
              </w:rPr>
            </w:pPr>
            <w:r>
              <w:rPr>
                <w:rFonts w:hint="eastAsia" w:ascii="宋体" w:hAnsi="宋体" w:cs="宋体"/>
                <w:sz w:val="18"/>
                <w:szCs w:val="18"/>
              </w:rPr>
              <w:t>具备一键除湿功能,屏体长时间没有使用,屏体自动切入除湿模式,有效防止湿气进入灯珠内部导致短路</w:t>
            </w:r>
          </w:p>
          <w:p>
            <w:pPr>
              <w:numPr>
                <w:ilvl w:val="0"/>
                <w:numId w:val="2"/>
              </w:numPr>
              <w:spacing w:line="360" w:lineRule="auto"/>
              <w:rPr>
                <w:rFonts w:ascii="宋体" w:hAnsi="宋体" w:cs="宋体"/>
                <w:sz w:val="18"/>
                <w:szCs w:val="18"/>
              </w:rPr>
            </w:pPr>
            <w:r>
              <w:rPr>
                <w:rFonts w:hint="eastAsia" w:ascii="宋体" w:hAnsi="宋体" w:cs="宋体"/>
                <w:sz w:val="18"/>
                <w:szCs w:val="18"/>
              </w:rPr>
              <w:t>具有单点、模块级亮度、色度校正功能，校正后亮度损失＜8%；校正数据可保存及回读；通过调整流入每个LED的电流控制像素亮度，从而实现整屏一致的亮度</w:t>
            </w:r>
          </w:p>
          <w:p>
            <w:pPr>
              <w:numPr>
                <w:ilvl w:val="0"/>
                <w:numId w:val="2"/>
              </w:numPr>
              <w:spacing w:line="360" w:lineRule="auto"/>
              <w:rPr>
                <w:rFonts w:ascii="宋体" w:hAnsi="宋体" w:cs="宋体"/>
                <w:bCs/>
                <w:sz w:val="18"/>
                <w:szCs w:val="18"/>
              </w:rPr>
            </w:pPr>
            <w:r>
              <w:rPr>
                <w:rFonts w:hint="eastAsia" w:ascii="宋体" w:hAnsi="宋体" w:cs="宋体"/>
                <w:bCs/>
                <w:sz w:val="18"/>
                <w:szCs w:val="18"/>
              </w:rPr>
              <w:t>支持LED显示屏模组模组校正数据自动加载功能，显示屏在工作过程中更换模组不需要重新上电，自动识别模组并加载色度校正数据，即插即用</w:t>
            </w:r>
          </w:p>
          <w:p>
            <w:pPr>
              <w:numPr>
                <w:ilvl w:val="0"/>
                <w:numId w:val="2"/>
              </w:numPr>
              <w:spacing w:line="360" w:lineRule="auto"/>
              <w:rPr>
                <w:rFonts w:ascii="宋体" w:hAnsi="宋体" w:cs="宋体"/>
                <w:sz w:val="18"/>
                <w:szCs w:val="18"/>
              </w:rPr>
            </w:pPr>
            <w:r>
              <w:rPr>
                <w:rFonts w:hint="eastAsia" w:ascii="宋体" w:hAnsi="宋体" w:cs="宋体"/>
                <w:sz w:val="18"/>
                <w:szCs w:val="18"/>
              </w:rPr>
              <w:t>具有多点测温系统，均衡散热，防止局部温度过高造成色彩漂移，并提高显示屏寿命</w:t>
            </w:r>
          </w:p>
          <w:p>
            <w:pPr>
              <w:numPr>
                <w:ilvl w:val="0"/>
                <w:numId w:val="2"/>
              </w:numPr>
              <w:spacing w:line="360" w:lineRule="auto"/>
              <w:rPr>
                <w:rFonts w:ascii="宋体" w:hAnsi="宋体" w:cs="宋体"/>
                <w:sz w:val="18"/>
                <w:szCs w:val="18"/>
              </w:rPr>
            </w:pPr>
            <w:r>
              <w:rPr>
                <w:rFonts w:hint="eastAsia" w:ascii="宋体" w:hAnsi="宋体" w:cs="宋体"/>
                <w:sz w:val="18"/>
                <w:szCs w:val="18"/>
              </w:rPr>
              <w:t>分布式供电，具有电源过压、过流、断电保护以及温度控制系统，提供电源实时温度监控，超出设定温度自动报警，防止过温失效</w:t>
            </w:r>
          </w:p>
          <w:p>
            <w:pPr>
              <w:numPr>
                <w:ilvl w:val="0"/>
                <w:numId w:val="2"/>
              </w:numPr>
              <w:spacing w:line="360" w:lineRule="auto"/>
              <w:rPr>
                <w:rFonts w:ascii="宋体" w:hAnsi="宋体" w:cs="宋体"/>
                <w:sz w:val="18"/>
                <w:szCs w:val="18"/>
              </w:rPr>
            </w:pPr>
            <w:r>
              <w:rPr>
                <w:rFonts w:hint="eastAsia" w:ascii="宋体" w:hAnsi="宋体" w:cs="宋体"/>
                <w:sz w:val="18"/>
                <w:szCs w:val="18"/>
              </w:rPr>
              <w:t>支持任意非标准分辨率信号输入自适应，输出范围内进行缩放，实现最佳分辨率自动匹配，避免屏幕比例和黑边问题的复杂调试；LED显示屏系统级联板卡自适应功能</w:t>
            </w:r>
          </w:p>
          <w:p>
            <w:pPr>
              <w:numPr>
                <w:ilvl w:val="0"/>
                <w:numId w:val="2"/>
              </w:numPr>
              <w:spacing w:line="360" w:lineRule="auto"/>
              <w:rPr>
                <w:rFonts w:ascii="宋体" w:hAnsi="宋体" w:cs="宋体"/>
                <w:sz w:val="18"/>
                <w:szCs w:val="18"/>
              </w:rPr>
            </w:pPr>
            <w:r>
              <w:rPr>
                <w:rFonts w:hint="eastAsia" w:ascii="宋体" w:hAnsi="宋体" w:cs="宋体"/>
                <w:sz w:val="18"/>
                <w:szCs w:val="18"/>
              </w:rPr>
              <w:t>通过构造非线性校正曲线和色坐标变换系数矩阵实现了显示效果的不断改善,各项重要指标如色彩还原性、色温调节范围、亮度均匀性、色度均匀性、刷新率、换帧频率等,均符合广电级标准</w:t>
            </w:r>
          </w:p>
          <w:p>
            <w:pPr>
              <w:numPr>
                <w:ilvl w:val="0"/>
                <w:numId w:val="2"/>
              </w:numPr>
              <w:spacing w:line="360" w:lineRule="auto"/>
              <w:rPr>
                <w:rFonts w:ascii="宋体" w:hAnsi="宋体" w:cs="宋体"/>
                <w:sz w:val="18"/>
                <w:szCs w:val="18"/>
              </w:rPr>
            </w:pPr>
            <w:r>
              <w:rPr>
                <w:rFonts w:hint="eastAsia" w:ascii="宋体" w:hAnsi="宋体" w:cs="宋体"/>
                <w:sz w:val="18"/>
                <w:szCs w:val="18"/>
              </w:rPr>
              <w:t>支持多bin色度校正，校正数据存储在模组里，采用色彩管理系统，在LED控制系统对视频解码后，添加二次过滤显示算法，对显示屏每一个发光二极管进行逐点14位颜色校正</w:t>
            </w:r>
          </w:p>
          <w:p>
            <w:pPr>
              <w:numPr>
                <w:ilvl w:val="0"/>
                <w:numId w:val="2"/>
              </w:numPr>
              <w:spacing w:line="360" w:lineRule="auto"/>
              <w:rPr>
                <w:rFonts w:ascii="宋体" w:hAnsi="宋体" w:cs="宋体"/>
                <w:sz w:val="18"/>
                <w:szCs w:val="18"/>
              </w:rPr>
            </w:pPr>
            <w:r>
              <w:rPr>
                <w:rFonts w:hint="eastAsia" w:ascii="宋体" w:hAnsi="宋体" w:cs="宋体"/>
                <w:sz w:val="18"/>
                <w:szCs w:val="18"/>
              </w:rPr>
              <w:t>为提供模组电源、信号传输的便捷性、高效性，模组采用网络级电源与驱动信号组合传输。传输接插件采用浮动式结构可以微距调节屏体间隙及平整度</w:t>
            </w:r>
          </w:p>
          <w:p>
            <w:pPr>
              <w:numPr>
                <w:ilvl w:val="0"/>
                <w:numId w:val="2"/>
              </w:numPr>
              <w:spacing w:line="360" w:lineRule="auto"/>
              <w:rPr>
                <w:rFonts w:ascii="宋体" w:hAnsi="宋体" w:cs="宋体"/>
                <w:sz w:val="18"/>
                <w:szCs w:val="18"/>
              </w:rPr>
            </w:pPr>
            <w:r>
              <w:rPr>
                <w:rFonts w:hint="eastAsia" w:ascii="宋体" w:hAnsi="宋体" w:cs="宋体"/>
                <w:sz w:val="18"/>
                <w:szCs w:val="18"/>
              </w:rPr>
              <w:t>LED显示屏可确保协议通讯及系统运行稳定性，屏体控制器与屏体之间有信号加密传输功能，采用信息相关方式阻止电力通信，采用电子对抗原理，防止电磁3传导辐射泄露有用信息，防止劫持相关控制设备</w:t>
            </w:r>
          </w:p>
          <w:p>
            <w:pPr>
              <w:numPr>
                <w:ilvl w:val="0"/>
                <w:numId w:val="2"/>
              </w:numPr>
              <w:spacing w:line="360" w:lineRule="auto"/>
              <w:rPr>
                <w:rFonts w:ascii="宋体" w:hAnsi="宋体" w:cs="宋体"/>
                <w:bCs/>
                <w:sz w:val="18"/>
                <w:szCs w:val="18"/>
              </w:rPr>
            </w:pPr>
            <w:r>
              <w:rPr>
                <w:rFonts w:hint="eastAsia" w:ascii="宋体" w:hAnsi="宋体" w:cs="宋体"/>
                <w:bCs/>
                <w:sz w:val="18"/>
                <w:szCs w:val="18"/>
              </w:rPr>
              <w:t>为提高显示屏调试连屏的高效性及便利性，控制卡根据各箱体间的位置关系，为各箱体自动分配图像显示地址，实现智能连屏</w:t>
            </w:r>
          </w:p>
          <w:p>
            <w:pPr>
              <w:numPr>
                <w:ilvl w:val="0"/>
                <w:numId w:val="2"/>
              </w:numPr>
              <w:spacing w:line="360" w:lineRule="auto"/>
              <w:rPr>
                <w:rFonts w:ascii="宋体" w:hAnsi="宋体" w:cs="宋体"/>
                <w:sz w:val="18"/>
                <w:szCs w:val="18"/>
              </w:rPr>
            </w:pPr>
            <w:r>
              <w:rPr>
                <w:rFonts w:hint="eastAsia" w:ascii="宋体" w:hAnsi="宋体" w:cs="宋体"/>
                <w:sz w:val="18"/>
                <w:szCs w:val="18"/>
              </w:rPr>
              <w:t>内部线材采用低烟无卤环保材质；LED显示屏拼装结构采用环保型铝型材框架安装,其框架材料经过严格环保、无毒测试,符合国家《GB/T26572-2011》标准限量</w:t>
            </w:r>
          </w:p>
          <w:p>
            <w:pPr>
              <w:numPr>
                <w:ilvl w:val="0"/>
                <w:numId w:val="2"/>
              </w:numPr>
              <w:spacing w:line="360" w:lineRule="auto"/>
              <w:rPr>
                <w:rFonts w:ascii="宋体" w:hAnsi="宋体" w:cs="宋体"/>
                <w:sz w:val="18"/>
                <w:szCs w:val="18"/>
              </w:rPr>
            </w:pPr>
            <w:r>
              <w:rPr>
                <w:rFonts w:hint="eastAsia" w:ascii="宋体" w:hAnsi="宋体" w:cs="宋体"/>
                <w:sz w:val="18"/>
                <w:szCs w:val="18"/>
              </w:rPr>
              <w:t>焊盘采用OSP工艺处理，充分保证单模块安装的稳定性和抗氧化性，板材采用玻璃化温度能达到覆铜板≥1500C</w:t>
            </w:r>
          </w:p>
          <w:p>
            <w:pPr>
              <w:numPr>
                <w:ilvl w:val="0"/>
                <w:numId w:val="2"/>
              </w:numPr>
              <w:spacing w:line="360" w:lineRule="auto"/>
              <w:rPr>
                <w:rFonts w:ascii="宋体" w:hAnsi="宋体" w:cs="宋体"/>
                <w:sz w:val="18"/>
                <w:szCs w:val="18"/>
              </w:rPr>
            </w:pPr>
            <w:r>
              <w:rPr>
                <w:rFonts w:hint="eastAsia" w:ascii="宋体" w:hAnsi="宋体" w:cs="宋体"/>
                <w:sz w:val="18"/>
                <w:szCs w:val="18"/>
              </w:rPr>
              <w:t>具备监控自检技术，可实现LED单点检测、通讯检测、温度检测、电源检测、温度监控等功能</w:t>
            </w:r>
          </w:p>
          <w:p>
            <w:pPr>
              <w:numPr>
                <w:ilvl w:val="0"/>
                <w:numId w:val="2"/>
              </w:numPr>
              <w:spacing w:line="360" w:lineRule="auto"/>
              <w:rPr>
                <w:rFonts w:ascii="宋体" w:hAnsi="宋体" w:cs="宋体"/>
                <w:sz w:val="18"/>
                <w:szCs w:val="18"/>
              </w:rPr>
            </w:pPr>
            <w:r>
              <w:rPr>
                <w:rFonts w:hint="eastAsia" w:ascii="宋体" w:hAnsi="宋体" w:cs="宋体"/>
                <w:sz w:val="18"/>
                <w:szCs w:val="18"/>
              </w:rPr>
              <w:t>可实现远程监督,对可能发生的潜在故障记录日志,并向操作员发出警报信号；可实现远程网络控制,可实现远程开关机; 支持亮度、色温、场景调节</w:t>
            </w:r>
          </w:p>
          <w:p>
            <w:pPr>
              <w:numPr>
                <w:ilvl w:val="0"/>
                <w:numId w:val="2"/>
              </w:numPr>
              <w:spacing w:line="360" w:lineRule="auto"/>
              <w:rPr>
                <w:rFonts w:ascii="宋体" w:hAnsi="宋体" w:cs="宋体"/>
                <w:sz w:val="18"/>
                <w:szCs w:val="18"/>
              </w:rPr>
            </w:pPr>
            <w:r>
              <w:rPr>
                <w:rFonts w:hint="eastAsia" w:ascii="宋体" w:hAnsi="宋体" w:cs="宋体"/>
                <w:sz w:val="18"/>
                <w:szCs w:val="18"/>
              </w:rPr>
              <w:t>支持UI菜单显示，可调节屏幕参数、亮度、色温，信号、场景切换，开关机控制等，支持在屏幕上显示主要变化信息</w:t>
            </w:r>
          </w:p>
          <w:p>
            <w:pPr>
              <w:numPr>
                <w:ilvl w:val="0"/>
                <w:numId w:val="2"/>
              </w:numPr>
              <w:spacing w:line="360" w:lineRule="auto"/>
              <w:rPr>
                <w:rFonts w:ascii="宋体" w:hAnsi="宋体" w:cs="宋体"/>
                <w:sz w:val="18"/>
                <w:szCs w:val="18"/>
              </w:rPr>
            </w:pPr>
            <w:r>
              <w:rPr>
                <w:rFonts w:hint="eastAsia" w:ascii="宋体" w:hAnsi="宋体" w:cs="宋体"/>
                <w:sz w:val="18"/>
                <w:szCs w:val="18"/>
              </w:rPr>
              <w:t>可实时监控显示屏工作状态、温度，具有过温或故障报警功能，发生故障立即发消息到指定邮箱，及时处理；具有工作电压、接收卡、发送卡工作状态监控功能</w:t>
            </w:r>
          </w:p>
          <w:p>
            <w:pPr>
              <w:numPr>
                <w:ilvl w:val="0"/>
                <w:numId w:val="2"/>
              </w:numPr>
              <w:spacing w:line="360" w:lineRule="auto"/>
              <w:rPr>
                <w:rFonts w:ascii="宋体" w:hAnsi="宋体" w:cs="宋体"/>
                <w:sz w:val="18"/>
                <w:szCs w:val="18"/>
              </w:rPr>
            </w:pPr>
            <w:r>
              <w:rPr>
                <w:rFonts w:hint="eastAsia" w:ascii="宋体" w:hAnsi="宋体" w:cs="宋体"/>
                <w:sz w:val="18"/>
                <w:szCs w:val="18"/>
              </w:rPr>
              <w:t>箱体自带测试按钮,可实现无连线快速测试；实现红、绿、蓝、白四种单色显示, 横扫、竖扫等方式扫描显示。信号指示灯快闪证明信号正常电源指示灯常亮表示供电正常</w:t>
            </w:r>
          </w:p>
          <w:p>
            <w:pPr>
              <w:numPr>
                <w:ilvl w:val="0"/>
                <w:numId w:val="2"/>
              </w:numPr>
              <w:spacing w:line="360" w:lineRule="auto"/>
              <w:rPr>
                <w:rFonts w:ascii="宋体" w:hAnsi="宋体" w:cs="宋体"/>
                <w:sz w:val="18"/>
                <w:szCs w:val="18"/>
              </w:rPr>
            </w:pPr>
            <w:r>
              <w:rPr>
                <w:rFonts w:hint="eastAsia" w:ascii="宋体" w:hAnsi="宋体" w:cs="宋体"/>
                <w:sz w:val="18"/>
                <w:szCs w:val="18"/>
              </w:rPr>
              <w:t>★产品防火及安全标准:满足BS476-7表面燃烧测试1级；PCB、塑胶件、内部线村满足UL94  V-0阻燃等级要求；燃烧烟气毒性指数满足BS6853测试R值≤1；热辐射≤XJ/cm2.min</w:t>
            </w:r>
          </w:p>
          <w:p>
            <w:pPr>
              <w:numPr>
                <w:ilvl w:val="0"/>
                <w:numId w:val="2"/>
              </w:numPr>
              <w:spacing w:line="360" w:lineRule="auto"/>
              <w:rPr>
                <w:rFonts w:ascii="宋体" w:hAnsi="宋体" w:cs="宋体"/>
                <w:sz w:val="18"/>
                <w:szCs w:val="18"/>
              </w:rPr>
            </w:pPr>
            <w:r>
              <w:rPr>
                <w:rFonts w:hint="eastAsia" w:ascii="宋体" w:hAnsi="宋体" w:cs="宋体"/>
                <w:sz w:val="18"/>
                <w:szCs w:val="18"/>
              </w:rPr>
              <w:t>抗震等级满足8级要求，符合GB/T 2424.25-2000 电子电工产品环境试验 第三部分试验导则地震测试方法；</w:t>
            </w:r>
          </w:p>
          <w:p>
            <w:pPr>
              <w:numPr>
                <w:ilvl w:val="0"/>
                <w:numId w:val="2"/>
              </w:numPr>
              <w:spacing w:line="360" w:lineRule="auto"/>
              <w:rPr>
                <w:rFonts w:ascii="宋体" w:hAnsi="宋体" w:cs="宋体"/>
                <w:sz w:val="18"/>
                <w:szCs w:val="18"/>
              </w:rPr>
            </w:pPr>
            <w:r>
              <w:rPr>
                <w:rFonts w:hint="eastAsia" w:ascii="宋体" w:hAnsi="宋体" w:cs="宋体"/>
                <w:sz w:val="18"/>
                <w:szCs w:val="18"/>
              </w:rPr>
              <w:t>随机振动测试合格，符合基于GB／T 4857.23-2012 第23部分:随机振动试验方法</w:t>
            </w:r>
          </w:p>
          <w:p>
            <w:pPr>
              <w:numPr>
                <w:ilvl w:val="0"/>
                <w:numId w:val="2"/>
              </w:numPr>
              <w:spacing w:line="360" w:lineRule="auto"/>
              <w:rPr>
                <w:rFonts w:ascii="宋体" w:hAnsi="宋体" w:cs="宋体"/>
                <w:sz w:val="18"/>
                <w:szCs w:val="18"/>
              </w:rPr>
            </w:pPr>
            <w:r>
              <w:rPr>
                <w:rFonts w:hint="eastAsia" w:ascii="宋体" w:hAnsi="宋体" w:cs="宋体"/>
                <w:sz w:val="18"/>
                <w:szCs w:val="18"/>
              </w:rPr>
              <w:t>工作湿度范围：按正常工作位置状态放入试验箱中,然后将试验箱内温度保持25℃、湿度调节至10%-90%环境中通电工作8h,每增10%停留1小时,每小时进行一次检查,并完成4次开关机检测,试验中、试验后样品外观结构和功能应正常,无凝结水珠</w:t>
            </w:r>
          </w:p>
          <w:p>
            <w:pPr>
              <w:numPr>
                <w:ilvl w:val="0"/>
                <w:numId w:val="2"/>
              </w:numPr>
              <w:spacing w:line="360" w:lineRule="auto"/>
              <w:rPr>
                <w:rFonts w:ascii="宋体" w:hAnsi="宋体" w:cs="宋体"/>
                <w:sz w:val="18"/>
                <w:szCs w:val="18"/>
              </w:rPr>
            </w:pPr>
            <w:r>
              <w:rPr>
                <w:rFonts w:hint="eastAsia" w:ascii="宋体" w:hAnsi="宋体" w:cs="宋体"/>
                <w:sz w:val="18"/>
                <w:szCs w:val="18"/>
              </w:rPr>
              <w:t>高温工作试验：按正常工作状态放入高温试验箱中，然后将试验箱内温度调节至40℃、湿度90%RH环境中通电工作8h,每小时进行一次检查,并完成 4 次开关机检测,试验中、试验后样品外观结构和功能应正常，符合GB/T 2423.2-2008 电工电子产品环境试验 第 2 部分：试验方法 试验 B：高温的要求</w:t>
            </w:r>
          </w:p>
          <w:p>
            <w:pPr>
              <w:numPr>
                <w:ilvl w:val="0"/>
                <w:numId w:val="2"/>
              </w:numPr>
              <w:spacing w:line="360" w:lineRule="auto"/>
              <w:rPr>
                <w:rFonts w:ascii="宋体" w:hAnsi="宋体" w:cs="宋体"/>
                <w:sz w:val="18"/>
                <w:szCs w:val="18"/>
              </w:rPr>
            </w:pPr>
            <w:r>
              <w:rPr>
                <w:rFonts w:hint="eastAsia" w:ascii="宋体" w:hAnsi="宋体" w:cs="宋体"/>
                <w:sz w:val="18"/>
                <w:szCs w:val="18"/>
              </w:rPr>
              <w:t>温升：100%亮度时,环境温度20℃,屏体表面温度不超过25℃,屏体1m范围内温度不超过24℃；100%亮度时,环境温度26℃,屏体表面温度不超过30℃,屏体1m范围内温度不超过28℃；100%亮度时,环境温度35℃,屏体表面温度不超过40℃,屏体1m范围内温度不超过37℃；产品运行2小时后,整机外壳温升不超过5K,产品运行12小时后屏体温升不超过10K；产品在运行过程中整个屏体表面温度在固定范围，符合GB/T 2423.22-2012 环境试验 第2部分：试验方法 试验N：温度变化的要求</w:t>
            </w:r>
          </w:p>
          <w:p>
            <w:pPr>
              <w:numPr>
                <w:ilvl w:val="0"/>
                <w:numId w:val="2"/>
              </w:numPr>
              <w:spacing w:line="360" w:lineRule="auto"/>
              <w:rPr>
                <w:rFonts w:ascii="宋体" w:hAnsi="宋体" w:cs="宋体"/>
                <w:sz w:val="18"/>
                <w:szCs w:val="18"/>
              </w:rPr>
            </w:pPr>
            <w:r>
              <w:rPr>
                <w:rFonts w:hint="eastAsia" w:ascii="宋体" w:hAnsi="宋体" w:cs="宋体"/>
                <w:sz w:val="18"/>
                <w:szCs w:val="18"/>
              </w:rPr>
              <w:t>产品外壳防护等级IP4X，符合GB/T 4208-2017 外壳防护等级(IP代码)的要求</w:t>
            </w:r>
          </w:p>
          <w:p>
            <w:pPr>
              <w:numPr>
                <w:ilvl w:val="0"/>
                <w:numId w:val="2"/>
              </w:numPr>
              <w:spacing w:line="360" w:lineRule="auto"/>
              <w:rPr>
                <w:rFonts w:ascii="宋体" w:hAnsi="宋体" w:cs="宋体"/>
                <w:sz w:val="18"/>
                <w:szCs w:val="18"/>
              </w:rPr>
            </w:pPr>
            <w:r>
              <w:rPr>
                <w:rFonts w:hint="eastAsia" w:ascii="宋体" w:hAnsi="宋体" w:cs="宋体"/>
                <w:sz w:val="18"/>
                <w:szCs w:val="18"/>
              </w:rPr>
              <w:t>设备外壳对外界机械碰撞的防护等级IK10，符合GB/T 20138-2006 电器设备外壳对外界机械碰撞的防护等级(IK代码)(IEC 62262-2002)的要求</w:t>
            </w:r>
          </w:p>
          <w:p>
            <w:pPr>
              <w:numPr>
                <w:ilvl w:val="0"/>
                <w:numId w:val="2"/>
              </w:numPr>
              <w:spacing w:line="360" w:lineRule="auto"/>
              <w:rPr>
                <w:rFonts w:ascii="宋体" w:hAnsi="宋体" w:cs="宋体"/>
                <w:sz w:val="18"/>
                <w:szCs w:val="18"/>
              </w:rPr>
            </w:pPr>
            <w:r>
              <w:rPr>
                <w:rFonts w:hint="eastAsia" w:ascii="宋体" w:hAnsi="宋体" w:cs="宋体"/>
                <w:sz w:val="18"/>
                <w:szCs w:val="18"/>
              </w:rPr>
              <w:t>32A电流测试2分钟，接地电组37.9mΩ，符合GB 8898-2011音频、视频及类似电子设备安全要求</w:t>
            </w:r>
          </w:p>
          <w:p>
            <w:pPr>
              <w:numPr>
                <w:ilvl w:val="0"/>
                <w:numId w:val="2"/>
              </w:numPr>
              <w:spacing w:line="360" w:lineRule="auto"/>
              <w:rPr>
                <w:rFonts w:ascii="宋体" w:hAnsi="宋体" w:cs="宋体"/>
                <w:sz w:val="18"/>
                <w:szCs w:val="18"/>
              </w:rPr>
            </w:pPr>
            <w:r>
              <w:rPr>
                <w:rFonts w:hint="eastAsia" w:ascii="宋体" w:hAnsi="宋体" w:cs="宋体"/>
                <w:sz w:val="18"/>
                <w:szCs w:val="18"/>
              </w:rPr>
              <w:t>电源两级与输入/输出端子间施加DC500V电压，测试1分钟，绝缘电阻8.454GΩ，符合GB 8898-2011音频、视频及类似电子设备安全要求</w:t>
            </w:r>
          </w:p>
        </w:tc>
      </w:tr>
    </w:tbl>
    <w:p>
      <w:pPr>
        <w:pStyle w:val="16"/>
        <w:ind w:firstLine="360"/>
        <w:rPr>
          <w:rFonts w:ascii="宋体" w:hAnsi="宋体" w:cs="宋体"/>
          <w:kern w:val="0"/>
          <w:sz w:val="18"/>
          <w:szCs w:val="18"/>
        </w:rPr>
      </w:pPr>
    </w:p>
    <w:p>
      <w:pPr>
        <w:numPr>
          <w:ilvl w:val="0"/>
          <w:numId w:val="1"/>
        </w:numPr>
        <w:adjustRightInd w:val="0"/>
        <w:snapToGrid w:val="0"/>
        <w:spacing w:beforeLines="50" w:afterLines="50" w:line="300" w:lineRule="auto"/>
        <w:ind w:firstLine="360" w:firstLineChars="200"/>
        <w:jc w:val="left"/>
        <w:rPr>
          <w:rFonts w:ascii="宋体" w:hAnsi="宋体" w:cs="宋体"/>
          <w:bCs/>
          <w:sz w:val="18"/>
          <w:szCs w:val="18"/>
        </w:rPr>
      </w:pPr>
      <w:r>
        <w:rPr>
          <w:rFonts w:hint="eastAsia" w:ascii="宋体" w:hAnsi="宋体" w:cs="宋体"/>
          <w:bCs/>
          <w:sz w:val="18"/>
          <w:szCs w:val="18"/>
        </w:rPr>
        <w:t>高清LED显示屏2.5技术要求</w:t>
      </w:r>
    </w:p>
    <w:tbl>
      <w:tblPr>
        <w:tblStyle w:val="8"/>
        <w:tblW w:w="9868" w:type="dxa"/>
        <w:tblInd w:w="-7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68" w:type="dxa"/>
            <w:tcBorders>
              <w:top w:val="single" w:color="auto" w:sz="4" w:space="0"/>
              <w:left w:val="single" w:color="auto" w:sz="4" w:space="0"/>
              <w:bottom w:val="single" w:color="auto" w:sz="4" w:space="0"/>
              <w:right w:val="single" w:color="auto" w:sz="4" w:space="0"/>
            </w:tcBorders>
          </w:tcPr>
          <w:p>
            <w:pPr>
              <w:spacing w:line="276" w:lineRule="auto"/>
              <w:jc w:val="center"/>
              <w:rPr>
                <w:rFonts w:ascii="宋体" w:hAnsi="宋体" w:cs="宋体"/>
                <w:sz w:val="18"/>
                <w:szCs w:val="18"/>
              </w:rPr>
            </w:pPr>
            <w:r>
              <w:rPr>
                <w:rFonts w:hint="eastAsia" w:ascii="宋体" w:hAnsi="宋体" w:cs="宋体"/>
                <w:sz w:val="18"/>
                <w:szCs w:val="18"/>
              </w:rPr>
              <w:t>项目</w:t>
            </w:r>
          </w:p>
        </w:tc>
        <w:tc>
          <w:tcPr>
            <w:tcW w:w="9100" w:type="dxa"/>
            <w:tcBorders>
              <w:top w:val="single" w:color="auto" w:sz="4" w:space="0"/>
              <w:left w:val="single" w:color="auto" w:sz="4" w:space="0"/>
              <w:bottom w:val="single" w:color="auto" w:sz="4" w:space="0"/>
              <w:right w:val="single" w:color="auto" w:sz="4" w:space="0"/>
            </w:tcBorders>
          </w:tcPr>
          <w:p>
            <w:pPr>
              <w:spacing w:line="276" w:lineRule="auto"/>
              <w:ind w:firstLine="420"/>
              <w:jc w:val="center"/>
              <w:rPr>
                <w:rFonts w:ascii="宋体" w:hAnsi="宋体" w:cs="宋体"/>
                <w:sz w:val="18"/>
                <w:szCs w:val="18"/>
              </w:rPr>
            </w:pPr>
            <w:r>
              <w:rPr>
                <w:rFonts w:hint="eastAsia" w:ascii="宋体" w:hAnsi="宋体" w:cs="宋体"/>
                <w:sz w:val="18"/>
                <w:szCs w:val="18"/>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768" w:type="dxa"/>
            <w:tcBorders>
              <w:top w:val="single" w:color="auto" w:sz="4" w:space="0"/>
              <w:left w:val="single" w:color="auto" w:sz="4" w:space="0"/>
              <w:right w:val="single" w:color="auto" w:sz="4" w:space="0"/>
            </w:tcBorders>
            <w:vAlign w:val="center"/>
          </w:tcPr>
          <w:p>
            <w:pPr>
              <w:spacing w:line="276" w:lineRule="auto"/>
              <w:rPr>
                <w:rFonts w:ascii="宋体" w:hAnsi="宋体" w:cs="宋体"/>
                <w:sz w:val="18"/>
                <w:szCs w:val="18"/>
              </w:rPr>
            </w:pPr>
            <w:r>
              <w:rPr>
                <w:rFonts w:hint="eastAsia" w:ascii="宋体" w:hAnsi="宋体" w:cs="宋体"/>
                <w:sz w:val="18"/>
                <w:szCs w:val="18"/>
              </w:rPr>
              <w:t>高清LED显示屏</w:t>
            </w:r>
          </w:p>
        </w:tc>
        <w:tc>
          <w:tcPr>
            <w:tcW w:w="9100"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60" w:lineRule="auto"/>
              <w:rPr>
                <w:rFonts w:ascii="宋体" w:hAnsi="宋体" w:cs="宋体"/>
                <w:sz w:val="18"/>
                <w:szCs w:val="18"/>
              </w:rPr>
            </w:pPr>
            <w:r>
              <w:rPr>
                <w:rFonts w:hint="eastAsia" w:ascii="宋体" w:hAnsi="宋体" w:cs="宋体"/>
                <w:sz w:val="18"/>
                <w:szCs w:val="18"/>
              </w:rPr>
              <w:t>整屏尺寸：宽≥XX米、高≥XX米。★</w:t>
            </w:r>
            <w:r>
              <w:rPr>
                <w:rFonts w:hint="eastAsia" w:ascii="宋体" w:hAnsi="宋体" w:cs="宋体"/>
                <w:bCs/>
                <w:sz w:val="18"/>
                <w:szCs w:val="18"/>
              </w:rPr>
              <w:t>2.5mm</w:t>
            </w:r>
            <w:r>
              <w:rPr>
                <w:rFonts w:hint="eastAsia" w:ascii="宋体" w:hAnsi="宋体" w:cs="宋体"/>
                <w:sz w:val="18"/>
                <w:szCs w:val="18"/>
              </w:rPr>
              <w:t>，点间距测试依据：SJ/T 11281-2017 发光二极管(LED)显示屏测试方法及SJ/T 11141-2017 LED显示屏通用规范</w:t>
            </w:r>
          </w:p>
          <w:p>
            <w:pPr>
              <w:numPr>
                <w:ilvl w:val="0"/>
                <w:numId w:val="2"/>
              </w:numPr>
              <w:spacing w:line="360" w:lineRule="auto"/>
              <w:rPr>
                <w:rFonts w:ascii="宋体" w:hAnsi="宋体" w:cs="宋体"/>
                <w:sz w:val="18"/>
                <w:szCs w:val="18"/>
              </w:rPr>
            </w:pPr>
            <w:r>
              <w:rPr>
                <w:rFonts w:hint="eastAsia" w:ascii="宋体" w:hAnsi="宋体" w:cs="宋体"/>
                <w:sz w:val="18"/>
                <w:szCs w:val="18"/>
              </w:rPr>
              <w:t>LED类型：SMD 1515黑灯，1R1G1B；</w:t>
            </w:r>
            <w:r>
              <w:rPr>
                <w:rFonts w:hint="eastAsia" w:ascii="宋体" w:hAnsi="宋体" w:cs="宋体"/>
                <w:bCs/>
                <w:sz w:val="18"/>
                <w:szCs w:val="18"/>
              </w:rPr>
              <w:t>CP2.5  160000点/m2</w:t>
            </w:r>
          </w:p>
          <w:p>
            <w:pPr>
              <w:numPr>
                <w:ilvl w:val="0"/>
                <w:numId w:val="2"/>
              </w:numPr>
              <w:spacing w:line="360" w:lineRule="auto"/>
              <w:rPr>
                <w:rFonts w:ascii="宋体" w:hAnsi="宋体" w:cs="宋体"/>
                <w:sz w:val="18"/>
                <w:szCs w:val="18"/>
              </w:rPr>
            </w:pPr>
            <w:r>
              <w:rPr>
                <w:rFonts w:hint="eastAsia" w:ascii="宋体" w:hAnsi="宋体" w:cs="宋体"/>
                <w:sz w:val="18"/>
                <w:szCs w:val="18"/>
              </w:rPr>
              <w:t>★采用原厂整机出厂方式供货，不接受市场组装机，采用原厂整机出厂方式供货安装，要求提供产品官网页面截图和查询链接，并附带有显示屏制造商箱体和模组的logo图片</w:t>
            </w:r>
          </w:p>
          <w:p>
            <w:pPr>
              <w:numPr>
                <w:ilvl w:val="0"/>
                <w:numId w:val="2"/>
              </w:numPr>
              <w:spacing w:line="360" w:lineRule="auto"/>
              <w:rPr>
                <w:rFonts w:ascii="宋体" w:hAnsi="宋体" w:cs="宋体"/>
                <w:sz w:val="18"/>
                <w:szCs w:val="18"/>
              </w:rPr>
            </w:pPr>
            <w:r>
              <w:rPr>
                <w:rFonts w:hint="eastAsia" w:ascii="宋体" w:hAnsi="宋体" w:cs="宋体"/>
                <w:bCs/>
                <w:sz w:val="18"/>
                <w:szCs w:val="18"/>
              </w:rPr>
              <w:t>LED显示单元包括显示组件、电源板、接收板及后盖；电源板及接收板分别安装于显示组件的背面，后盖安装于显示组件的背面并罩设于电源板及接收板外；显示组件包括至少一个LED显示模组；当显示组件包括两个及两个以上LED显示模组时，相邻两个LED显示模组之间通过连接件固定连接</w:t>
            </w:r>
          </w:p>
          <w:p>
            <w:pPr>
              <w:numPr>
                <w:ilvl w:val="0"/>
                <w:numId w:val="2"/>
              </w:numPr>
              <w:spacing w:line="360" w:lineRule="auto"/>
              <w:rPr>
                <w:rFonts w:ascii="宋体" w:hAnsi="宋体" w:cs="宋体"/>
                <w:sz w:val="18"/>
                <w:szCs w:val="18"/>
              </w:rPr>
            </w:pPr>
            <w:r>
              <w:rPr>
                <w:rFonts w:hint="eastAsia" w:ascii="宋体" w:hAnsi="宋体" w:cs="宋体"/>
                <w:sz w:val="18"/>
                <w:szCs w:val="18"/>
              </w:rPr>
              <w:t>整机自然散热，无风扇，无孔，防尘静音设计；电源、接收卡、模组组合式一体设计，便于维护检修，提高安装和维护效率;支持模组、电源、接收卡前维护</w:t>
            </w:r>
          </w:p>
          <w:p>
            <w:pPr>
              <w:numPr>
                <w:ilvl w:val="0"/>
                <w:numId w:val="2"/>
              </w:numPr>
              <w:spacing w:line="360" w:lineRule="auto"/>
              <w:rPr>
                <w:rFonts w:ascii="宋体" w:hAnsi="宋体" w:cs="宋体"/>
                <w:sz w:val="18"/>
                <w:szCs w:val="18"/>
              </w:rPr>
            </w:pPr>
            <w:r>
              <w:rPr>
                <w:rFonts w:hint="eastAsia" w:ascii="宋体" w:hAnsi="宋体" w:cs="宋体"/>
                <w:sz w:val="18"/>
                <w:szCs w:val="18"/>
              </w:rPr>
              <w:t>防眩光黑色电喷工艺，表面墨色一致性和散热性能好，屏体正面为黑色亚光处理，反光率≤1.5%；样品在10Lux/5600K照度下，对屏幕表面进行光反射率试验，屏幕表面光反射率(单位面积反射亮度)＜2.2cd/m²</w:t>
            </w:r>
          </w:p>
          <w:p>
            <w:pPr>
              <w:numPr>
                <w:ilvl w:val="0"/>
                <w:numId w:val="2"/>
              </w:numPr>
              <w:spacing w:line="360" w:lineRule="auto"/>
              <w:rPr>
                <w:rFonts w:ascii="宋体" w:hAnsi="宋体" w:cs="宋体"/>
                <w:sz w:val="18"/>
                <w:szCs w:val="18"/>
              </w:rPr>
            </w:pPr>
            <w:r>
              <w:rPr>
                <w:rFonts w:hint="eastAsia" w:ascii="宋体" w:hAnsi="宋体" w:cs="宋体"/>
                <w:sz w:val="18"/>
                <w:szCs w:val="18"/>
              </w:rPr>
              <w:t>显示单元间隙（mm）≤0.05；显示单元平整度（mm）≤0.03；模组平整度（mm）≤0.03；模组间隙（mm）≤0.05；相对错位偏差（水平/垂直）≤1.0%；</w:t>
            </w:r>
          </w:p>
          <w:p>
            <w:pPr>
              <w:numPr>
                <w:ilvl w:val="0"/>
                <w:numId w:val="2"/>
              </w:numPr>
              <w:spacing w:line="360" w:lineRule="auto"/>
              <w:rPr>
                <w:rFonts w:ascii="宋体" w:hAnsi="宋体" w:cs="宋体"/>
                <w:sz w:val="18"/>
                <w:szCs w:val="18"/>
              </w:rPr>
            </w:pPr>
            <w:r>
              <w:rPr>
                <w:rFonts w:hint="eastAsia" w:ascii="宋体" w:hAnsi="宋体" w:cs="宋体"/>
                <w:sz w:val="18"/>
                <w:szCs w:val="18"/>
              </w:rPr>
              <w:t>亮度≥</w:t>
            </w:r>
            <w:r>
              <w:rPr>
                <w:rFonts w:hint="eastAsia" w:ascii="宋体" w:hAnsi="宋体" w:cs="宋体"/>
                <w:bCs/>
                <w:sz w:val="18"/>
                <w:szCs w:val="18"/>
              </w:rPr>
              <w:t>CP2.5  660nit</w:t>
            </w:r>
            <w:r>
              <w:rPr>
                <w:rFonts w:hint="eastAsia" w:ascii="宋体" w:hAnsi="宋体" w:cs="宋体"/>
                <w:sz w:val="18"/>
                <w:szCs w:val="18"/>
              </w:rPr>
              <w:t>（0-100%无级可调）；亮度均匀性≥99.2%；显示屏最高对比度≥</w:t>
            </w:r>
            <w:r>
              <w:rPr>
                <w:rFonts w:hint="eastAsia" w:ascii="宋体" w:hAnsi="宋体" w:cs="宋体"/>
                <w:bCs/>
                <w:sz w:val="18"/>
                <w:szCs w:val="18"/>
              </w:rPr>
              <w:t>CP2.5  1370:1</w:t>
            </w:r>
            <w:r>
              <w:rPr>
                <w:rFonts w:hint="eastAsia" w:ascii="宋体" w:hAnsi="宋体" w:cs="宋体"/>
                <w:sz w:val="18"/>
                <w:szCs w:val="18"/>
              </w:rPr>
              <w:t>；灰度等级16bit</w:t>
            </w:r>
          </w:p>
          <w:p>
            <w:pPr>
              <w:numPr>
                <w:ilvl w:val="0"/>
                <w:numId w:val="2"/>
              </w:numPr>
              <w:spacing w:line="360" w:lineRule="auto"/>
              <w:rPr>
                <w:rFonts w:ascii="宋体" w:hAnsi="宋体" w:cs="宋体"/>
                <w:sz w:val="18"/>
                <w:szCs w:val="18"/>
              </w:rPr>
            </w:pPr>
            <w:r>
              <w:rPr>
                <w:rFonts w:hint="eastAsia" w:ascii="宋体" w:hAnsi="宋体" w:cs="宋体"/>
                <w:sz w:val="18"/>
                <w:szCs w:val="18"/>
              </w:rPr>
              <w:t>LED像素失控率≤1/1500000；像素中心距偏差0.82%；色域/色准：≥120% NTSC/△E≤0.9；色度均匀性：±0.001Cx,Cy 之内</w:t>
            </w:r>
          </w:p>
          <w:p>
            <w:pPr>
              <w:numPr>
                <w:ilvl w:val="0"/>
                <w:numId w:val="2"/>
              </w:numPr>
              <w:spacing w:line="360" w:lineRule="auto"/>
              <w:rPr>
                <w:rFonts w:ascii="宋体" w:hAnsi="宋体" w:cs="宋体"/>
                <w:sz w:val="18"/>
                <w:szCs w:val="18"/>
              </w:rPr>
            </w:pPr>
            <w:r>
              <w:rPr>
                <w:rFonts w:hint="eastAsia" w:ascii="宋体" w:hAnsi="宋体" w:cs="宋体"/>
                <w:sz w:val="18"/>
                <w:szCs w:val="18"/>
              </w:rPr>
              <w:t>刷新频率≥3840HZ，换帧频率：50Hz&amp;60Hz，换帧频率50Hz&amp;60Hz；画面延时≤2ms</w:t>
            </w:r>
          </w:p>
          <w:p>
            <w:pPr>
              <w:numPr>
                <w:ilvl w:val="0"/>
                <w:numId w:val="2"/>
              </w:numPr>
              <w:spacing w:line="360" w:lineRule="auto"/>
              <w:rPr>
                <w:rFonts w:ascii="宋体" w:hAnsi="宋体" w:cs="宋体"/>
                <w:sz w:val="18"/>
                <w:szCs w:val="18"/>
              </w:rPr>
            </w:pPr>
            <w:r>
              <w:rPr>
                <w:rFonts w:hint="eastAsia" w:ascii="宋体" w:hAnsi="宋体" w:cs="宋体"/>
                <w:bCs/>
                <w:sz w:val="18"/>
                <w:szCs w:val="18"/>
              </w:rPr>
              <w:t>CP2.5水平视角≥168°；垂直视角≥168°</w:t>
            </w:r>
            <w:r>
              <w:rPr>
                <w:rFonts w:hint="eastAsia" w:ascii="宋体" w:hAnsi="宋体" w:cs="宋体"/>
                <w:sz w:val="18"/>
                <w:szCs w:val="18"/>
              </w:rPr>
              <w:t>；相对错位偏差(水平/垂直)≤0.85%</w:t>
            </w:r>
          </w:p>
          <w:p>
            <w:pPr>
              <w:numPr>
                <w:ilvl w:val="0"/>
                <w:numId w:val="2"/>
              </w:numPr>
              <w:spacing w:line="360" w:lineRule="auto"/>
              <w:rPr>
                <w:rFonts w:ascii="宋体" w:hAnsi="宋体" w:cs="宋体"/>
                <w:sz w:val="18"/>
                <w:szCs w:val="18"/>
              </w:rPr>
            </w:pPr>
            <w:r>
              <w:rPr>
                <w:rFonts w:hint="eastAsia" w:ascii="宋体" w:hAnsi="宋体" w:cs="宋体"/>
                <w:bCs/>
                <w:sz w:val="18"/>
                <w:szCs w:val="18"/>
              </w:rPr>
              <w:t>工作电压100-240V,50/60Hz；CP2.5 峰值功耗≤320W/㎡，平均功耗≤105W/㎡</w:t>
            </w:r>
            <w:r>
              <w:rPr>
                <w:rFonts w:hint="eastAsia" w:ascii="宋体" w:hAnsi="宋体" w:cs="宋体"/>
                <w:sz w:val="18"/>
                <w:szCs w:val="18"/>
              </w:rPr>
              <w:t>单箱功率≤49W，显示屏黑屏不点亮时功耗≤40W/㎡</w:t>
            </w:r>
          </w:p>
          <w:p>
            <w:pPr>
              <w:numPr>
                <w:ilvl w:val="0"/>
                <w:numId w:val="2"/>
              </w:numPr>
              <w:spacing w:line="360" w:lineRule="auto"/>
              <w:rPr>
                <w:rFonts w:ascii="宋体" w:hAnsi="宋体" w:cs="宋体"/>
                <w:sz w:val="18"/>
                <w:szCs w:val="18"/>
              </w:rPr>
            </w:pPr>
            <w:r>
              <w:rPr>
                <w:rFonts w:hint="eastAsia" w:ascii="宋体" w:hAnsi="宋体" w:cs="宋体"/>
                <w:sz w:val="18"/>
                <w:szCs w:val="18"/>
              </w:rPr>
              <w:t>带有智能（黑屏）节电功能，开启智能节电功能比没有开启节能50%以上，能源效率值≥3cd/W，睡眠模式功率密度值≤125W/m2</w:t>
            </w:r>
          </w:p>
          <w:p>
            <w:pPr>
              <w:numPr>
                <w:ilvl w:val="0"/>
                <w:numId w:val="2"/>
              </w:numPr>
              <w:spacing w:line="360" w:lineRule="auto"/>
              <w:rPr>
                <w:rFonts w:ascii="宋体" w:hAnsi="宋体" w:cs="宋体"/>
                <w:sz w:val="18"/>
                <w:szCs w:val="18"/>
              </w:rPr>
            </w:pPr>
            <w:r>
              <w:rPr>
                <w:rFonts w:hint="eastAsia" w:ascii="宋体" w:hAnsi="宋体" w:cs="宋体"/>
                <w:sz w:val="18"/>
                <w:szCs w:val="18"/>
              </w:rPr>
              <w:t>模组支持双电压DC2.8V/DC3.8V或单电压DC4.2V~DC5V供电方式 ；免工具维护，同时有防呆设计，预防接错电源线短路而导致的烧毁模组行为；4档可调节恒流拐点电压(0.16V/0.24V/0.32V/0.4V)</w:t>
            </w:r>
          </w:p>
          <w:p>
            <w:pPr>
              <w:numPr>
                <w:ilvl w:val="0"/>
                <w:numId w:val="2"/>
              </w:numPr>
              <w:spacing w:line="360" w:lineRule="auto"/>
              <w:rPr>
                <w:rFonts w:ascii="宋体" w:hAnsi="宋体" w:cs="宋体"/>
                <w:sz w:val="18"/>
                <w:szCs w:val="18"/>
              </w:rPr>
            </w:pPr>
            <w:r>
              <w:rPr>
                <w:rFonts w:hint="eastAsia" w:ascii="宋体" w:hAnsi="宋体" w:cs="宋体"/>
                <w:sz w:val="18"/>
                <w:szCs w:val="18"/>
              </w:rPr>
              <w:t>距离显示屏1米时的工作噪声声压为：</w:t>
            </w:r>
            <w:r>
              <w:rPr>
                <w:rFonts w:hint="eastAsia" w:ascii="宋体" w:hAnsi="宋体" w:cs="宋体"/>
                <w:bCs/>
                <w:sz w:val="18"/>
                <w:szCs w:val="18"/>
              </w:rPr>
              <w:t>；CP2.5  前方3.5，后方2.9，左方3.3，右方3.2；</w:t>
            </w:r>
            <w:r>
              <w:rPr>
                <w:rFonts w:hint="eastAsia" w:ascii="宋体" w:hAnsi="宋体" w:cs="宋体"/>
                <w:sz w:val="18"/>
                <w:szCs w:val="18"/>
              </w:rPr>
              <w:t>符合GB/T 19052-2003声学机器和设备发射的噪声 噪声测试规范起草和表述的准则</w:t>
            </w:r>
          </w:p>
          <w:p>
            <w:pPr>
              <w:numPr>
                <w:ilvl w:val="0"/>
                <w:numId w:val="2"/>
              </w:numPr>
              <w:spacing w:line="360" w:lineRule="auto"/>
              <w:rPr>
                <w:rFonts w:ascii="宋体" w:hAnsi="宋体" w:cs="宋体"/>
                <w:sz w:val="18"/>
                <w:szCs w:val="18"/>
              </w:rPr>
            </w:pPr>
            <w:r>
              <w:rPr>
                <w:rFonts w:hint="eastAsia" w:ascii="宋体" w:hAnsi="宋体" w:cs="宋体"/>
                <w:sz w:val="18"/>
                <w:szCs w:val="18"/>
              </w:rPr>
              <w:t>采用EPWM 灰阶控制技术提升低灰视觉效果，100%亮度时，16bit灰度；70%亮度，16bit灰度；50%亮度，16bit灰度；20%亮度，14bit灰度，显示画面无单列或单行像素失控现象；支持0-100%亮度时，8-16bits灰度自定义设置</w:t>
            </w:r>
          </w:p>
          <w:p>
            <w:pPr>
              <w:numPr>
                <w:ilvl w:val="0"/>
                <w:numId w:val="2"/>
              </w:numPr>
              <w:spacing w:line="360" w:lineRule="auto"/>
              <w:rPr>
                <w:rFonts w:ascii="宋体" w:hAnsi="宋体" w:cs="宋体"/>
                <w:sz w:val="18"/>
                <w:szCs w:val="18"/>
              </w:rPr>
            </w:pPr>
            <w:r>
              <w:rPr>
                <w:rFonts w:hint="eastAsia" w:ascii="宋体" w:hAnsi="宋体" w:cs="宋体"/>
                <w:sz w:val="18"/>
                <w:szCs w:val="18"/>
              </w:rPr>
              <w:t>输入接口支持SDI/DVI/VGA/HDMI/DP/YPbPr/复合视频；并支持同步环接接口、整墙显示信号同步；具备USB、TCP/IP、手机三种同步控制方式；</w:t>
            </w:r>
          </w:p>
          <w:p>
            <w:pPr>
              <w:numPr>
                <w:ilvl w:val="0"/>
                <w:numId w:val="2"/>
              </w:numPr>
              <w:spacing w:line="360" w:lineRule="auto"/>
              <w:rPr>
                <w:rFonts w:ascii="宋体" w:hAnsi="宋体" w:cs="宋体"/>
                <w:sz w:val="18"/>
                <w:szCs w:val="18"/>
              </w:rPr>
            </w:pPr>
            <w:r>
              <w:rPr>
                <w:rFonts w:hint="eastAsia" w:ascii="宋体" w:hAnsi="宋体" w:cs="宋体"/>
                <w:sz w:val="18"/>
                <w:szCs w:val="18"/>
              </w:rPr>
              <w:t>7×24 小时连续工作无故障，平均故障间隔时间(MTBF)≥100000小时，平均故障恢复时间(MTTR)≤1分钟；LED使用寿命100000小时，设备在正常工作条件下,连续工作240h,不出现电、机械或操作系统的故障</w:t>
            </w:r>
          </w:p>
          <w:p>
            <w:pPr>
              <w:numPr>
                <w:ilvl w:val="0"/>
                <w:numId w:val="2"/>
              </w:numPr>
              <w:spacing w:line="360" w:lineRule="auto"/>
              <w:rPr>
                <w:rFonts w:ascii="宋体" w:hAnsi="宋体" w:cs="宋体"/>
                <w:sz w:val="18"/>
                <w:szCs w:val="18"/>
              </w:rPr>
            </w:pPr>
            <w:r>
              <w:rPr>
                <w:rFonts w:hint="eastAsia" w:ascii="宋体" w:hAnsi="宋体" w:cs="宋体"/>
                <w:sz w:val="18"/>
                <w:szCs w:val="18"/>
              </w:rPr>
              <w:t>基色主波长误差C级 △λD≤5，亮度误差值在3%，灯芯的波长误差值在±1nm之内</w:t>
            </w:r>
          </w:p>
          <w:p>
            <w:pPr>
              <w:numPr>
                <w:ilvl w:val="0"/>
                <w:numId w:val="2"/>
              </w:numPr>
              <w:spacing w:line="360" w:lineRule="auto"/>
              <w:rPr>
                <w:rFonts w:ascii="宋体" w:hAnsi="宋体" w:cs="宋体"/>
                <w:sz w:val="18"/>
                <w:szCs w:val="18"/>
              </w:rPr>
            </w:pPr>
            <w:r>
              <w:rPr>
                <w:rFonts w:hint="eastAsia" w:ascii="宋体" w:hAnsi="宋体" w:cs="宋体"/>
                <w:sz w:val="18"/>
                <w:szCs w:val="18"/>
              </w:rPr>
              <w:t>白场色坐标符合SJ/T 11141-2017 5.10.5规定范围，亮度鉴别C级 Bj≥21</w:t>
            </w:r>
          </w:p>
          <w:p>
            <w:pPr>
              <w:numPr>
                <w:ilvl w:val="0"/>
                <w:numId w:val="2"/>
              </w:numPr>
              <w:spacing w:line="360" w:lineRule="auto"/>
              <w:rPr>
                <w:rFonts w:ascii="宋体" w:hAnsi="宋体" w:cs="宋体"/>
                <w:sz w:val="18"/>
                <w:szCs w:val="18"/>
              </w:rPr>
            </w:pPr>
            <w:r>
              <w:rPr>
                <w:rFonts w:hint="eastAsia" w:ascii="宋体" w:hAnsi="宋体" w:cs="宋体"/>
                <w:sz w:val="18"/>
                <w:szCs w:val="18"/>
              </w:rPr>
              <w:t>★人眼视觉健康舒适度VICO指数达到1级，符合CSA035.2-2017LED照明产品视觉健康舒适度测试第2部分:测试方法-基于人眼生理功能的测试方法及技术要求；LED显示屏图像主观质量评价等级为优，评分为：优，5分；蓝光危害辐亮度≤5.7 W/㎡/sr，对人眼无伤害；支持摩尔纹抑制功能，减轻摩尔纹视觉主观效果80%</w:t>
            </w:r>
          </w:p>
          <w:p>
            <w:pPr>
              <w:numPr>
                <w:ilvl w:val="0"/>
                <w:numId w:val="2"/>
              </w:numPr>
              <w:spacing w:line="360" w:lineRule="auto"/>
              <w:rPr>
                <w:rFonts w:ascii="宋体" w:hAnsi="宋体" w:cs="宋体"/>
                <w:sz w:val="18"/>
                <w:szCs w:val="18"/>
              </w:rPr>
            </w:pPr>
            <w:r>
              <w:rPr>
                <w:rFonts w:hint="eastAsia" w:ascii="宋体" w:hAnsi="宋体" w:cs="宋体"/>
                <w:sz w:val="18"/>
                <w:szCs w:val="18"/>
              </w:rPr>
              <w:t>支持软硬件调节亮暗线功能：暗线修复、隐亮消除。支持鬼影消除、拖尾消除、低灰偏色补偿、去除坏点、毛毛虫消除、余辉消除、亮度缓慢变亮功能；支持屏体拼缝亮线、暗线校正</w:t>
            </w:r>
          </w:p>
          <w:p>
            <w:pPr>
              <w:numPr>
                <w:ilvl w:val="0"/>
                <w:numId w:val="2"/>
              </w:numPr>
              <w:spacing w:line="360" w:lineRule="auto"/>
              <w:rPr>
                <w:rFonts w:ascii="宋体" w:hAnsi="宋体" w:cs="宋体"/>
                <w:sz w:val="18"/>
                <w:szCs w:val="18"/>
              </w:rPr>
            </w:pPr>
            <w:r>
              <w:rPr>
                <w:rFonts w:hint="eastAsia" w:ascii="宋体" w:hAnsi="宋体" w:cs="宋体"/>
                <w:sz w:val="18"/>
                <w:szCs w:val="18"/>
              </w:rPr>
              <w:t>具备一键除湿功能,屏体长时间没有使用,屏体自动切入除湿模式,有效防止湿气进入灯珠内部导致短路</w:t>
            </w:r>
          </w:p>
          <w:p>
            <w:pPr>
              <w:numPr>
                <w:ilvl w:val="0"/>
                <w:numId w:val="2"/>
              </w:numPr>
              <w:spacing w:line="360" w:lineRule="auto"/>
              <w:rPr>
                <w:rFonts w:ascii="宋体" w:hAnsi="宋体" w:cs="宋体"/>
                <w:sz w:val="18"/>
                <w:szCs w:val="18"/>
              </w:rPr>
            </w:pPr>
            <w:r>
              <w:rPr>
                <w:rFonts w:hint="eastAsia" w:ascii="宋体" w:hAnsi="宋体" w:cs="宋体"/>
                <w:sz w:val="18"/>
                <w:szCs w:val="18"/>
              </w:rPr>
              <w:t>具有单点、模块级亮度、色度校正功能，校正后亮度损失＜10%；通过调整流入每个LED的电流控制像素亮度，从而实现整屏一致的亮度</w:t>
            </w:r>
          </w:p>
          <w:p>
            <w:pPr>
              <w:numPr>
                <w:ilvl w:val="0"/>
                <w:numId w:val="2"/>
              </w:numPr>
              <w:spacing w:line="360" w:lineRule="auto"/>
              <w:rPr>
                <w:rFonts w:ascii="宋体" w:hAnsi="宋体" w:cs="宋体"/>
                <w:sz w:val="18"/>
                <w:szCs w:val="18"/>
              </w:rPr>
            </w:pPr>
            <w:r>
              <w:rPr>
                <w:rFonts w:hint="eastAsia" w:ascii="宋体" w:hAnsi="宋体" w:cs="宋体"/>
                <w:sz w:val="18"/>
                <w:szCs w:val="18"/>
              </w:rPr>
              <w:t>具有多点测温系统，均衡散热，防止局部温度过高造成色彩漂移，并提高显示屏寿命</w:t>
            </w:r>
          </w:p>
          <w:p>
            <w:pPr>
              <w:numPr>
                <w:ilvl w:val="0"/>
                <w:numId w:val="2"/>
              </w:numPr>
              <w:spacing w:line="360" w:lineRule="auto"/>
              <w:rPr>
                <w:rFonts w:ascii="宋体" w:hAnsi="宋体" w:cs="宋体"/>
                <w:sz w:val="18"/>
                <w:szCs w:val="18"/>
              </w:rPr>
            </w:pPr>
            <w:r>
              <w:rPr>
                <w:rFonts w:hint="eastAsia" w:ascii="宋体" w:hAnsi="宋体" w:cs="宋体"/>
                <w:sz w:val="18"/>
                <w:szCs w:val="18"/>
              </w:rPr>
              <w:t>分布式供电，具有电源过压、过流、断电保护以及温度控制系统，提供电源实时温度监控，超出设定温度自动报警，防止过温失效</w:t>
            </w:r>
          </w:p>
          <w:p>
            <w:pPr>
              <w:numPr>
                <w:ilvl w:val="0"/>
                <w:numId w:val="2"/>
              </w:numPr>
              <w:spacing w:line="360" w:lineRule="auto"/>
              <w:rPr>
                <w:rFonts w:ascii="宋体" w:hAnsi="宋体" w:cs="宋体"/>
                <w:sz w:val="18"/>
                <w:szCs w:val="18"/>
              </w:rPr>
            </w:pPr>
            <w:r>
              <w:rPr>
                <w:rFonts w:hint="eastAsia" w:ascii="宋体" w:hAnsi="宋体" w:cs="宋体"/>
                <w:sz w:val="18"/>
                <w:szCs w:val="18"/>
              </w:rPr>
              <w:t>LED显示屏可确保协议通讯及系统运行稳定性，屏体控制器与屏体之间有信号加密传输功能，采用信息相关方式阻止电力通信，采用电子对抗原理，防止电磁3传导辐射泄露有用信息，防止劫持相关控制设备</w:t>
            </w:r>
          </w:p>
          <w:p>
            <w:pPr>
              <w:numPr>
                <w:ilvl w:val="0"/>
                <w:numId w:val="2"/>
              </w:numPr>
              <w:spacing w:line="360" w:lineRule="auto"/>
              <w:rPr>
                <w:rFonts w:ascii="宋体" w:hAnsi="宋体" w:cs="宋体"/>
                <w:bCs/>
                <w:sz w:val="18"/>
                <w:szCs w:val="18"/>
              </w:rPr>
            </w:pPr>
            <w:r>
              <w:rPr>
                <w:rFonts w:hint="eastAsia" w:ascii="宋体" w:hAnsi="宋体" w:cs="宋体"/>
                <w:bCs/>
                <w:sz w:val="18"/>
                <w:szCs w:val="18"/>
              </w:rPr>
              <w:t>为提高显示屏调试连屏的高效性及便利性，控制卡根据各箱体间的位置关系，为各箱体自动分配图像显示地址，实现智能连屏</w:t>
            </w:r>
          </w:p>
          <w:p>
            <w:pPr>
              <w:numPr>
                <w:ilvl w:val="0"/>
                <w:numId w:val="2"/>
              </w:numPr>
              <w:spacing w:line="360" w:lineRule="auto"/>
              <w:rPr>
                <w:rFonts w:ascii="宋体" w:hAnsi="宋体" w:cs="宋体"/>
                <w:sz w:val="18"/>
                <w:szCs w:val="18"/>
              </w:rPr>
            </w:pPr>
            <w:r>
              <w:rPr>
                <w:rFonts w:hint="eastAsia" w:ascii="宋体" w:hAnsi="宋体" w:cs="宋体"/>
                <w:sz w:val="18"/>
                <w:szCs w:val="18"/>
              </w:rPr>
              <w:t>内部线材采用低烟无卤环保材质；LED显示屏拼装结构采用环保型铝型材框架安装,其框架材料经过严格环保、无毒测试,符合国家《GB/T26572-2011》标准限量；箱体可裁剪，裁切后可与标准箱体上下拼接，实现模组级尺寸调整，匹配不同屏体尺寸需求</w:t>
            </w:r>
          </w:p>
          <w:p>
            <w:pPr>
              <w:numPr>
                <w:ilvl w:val="0"/>
                <w:numId w:val="2"/>
              </w:numPr>
              <w:spacing w:line="360" w:lineRule="auto"/>
              <w:rPr>
                <w:rFonts w:ascii="宋体" w:hAnsi="宋体" w:cs="宋体"/>
                <w:sz w:val="18"/>
                <w:szCs w:val="18"/>
              </w:rPr>
            </w:pPr>
            <w:r>
              <w:rPr>
                <w:rFonts w:hint="eastAsia" w:ascii="宋体" w:hAnsi="宋体" w:cs="宋体"/>
                <w:sz w:val="18"/>
                <w:szCs w:val="18"/>
              </w:rPr>
              <w:t>焊盘采用OSP工艺处理，充分保证单模块安装的稳定性和抗氧化性，板材采用玻璃化温度能达到覆铜板≥150</w:t>
            </w:r>
            <w:r>
              <w:rPr>
                <w:rFonts w:hint="eastAsia" w:ascii="宋体" w:hAnsi="宋体" w:cs="宋体"/>
                <w:sz w:val="18"/>
                <w:szCs w:val="18"/>
                <w:vertAlign w:val="superscript"/>
              </w:rPr>
              <w:t>0</w:t>
            </w:r>
            <w:r>
              <w:rPr>
                <w:rFonts w:hint="eastAsia" w:ascii="宋体" w:hAnsi="宋体" w:cs="宋体"/>
                <w:sz w:val="18"/>
                <w:szCs w:val="18"/>
              </w:rPr>
              <w:t>C</w:t>
            </w:r>
          </w:p>
          <w:p>
            <w:pPr>
              <w:numPr>
                <w:ilvl w:val="0"/>
                <w:numId w:val="2"/>
              </w:numPr>
              <w:spacing w:line="360" w:lineRule="auto"/>
              <w:rPr>
                <w:rFonts w:ascii="宋体" w:hAnsi="宋体" w:cs="宋体"/>
                <w:bCs/>
                <w:sz w:val="18"/>
                <w:szCs w:val="18"/>
              </w:rPr>
            </w:pPr>
            <w:r>
              <w:rPr>
                <w:rFonts w:hint="eastAsia" w:ascii="宋体" w:hAnsi="宋体" w:cs="宋体"/>
                <w:bCs/>
                <w:sz w:val="18"/>
                <w:szCs w:val="18"/>
              </w:rPr>
              <w:t>为保证显示屏灯珠连接PCB板的稳定性及可靠性；焊盘采用进行粗化处理技术，增加焊接面积，提升LED灯珠与PCB板之间的焊接能力，降低PCB板上的LED灯珠掉落的风险（此为专利）</w:t>
            </w:r>
          </w:p>
          <w:p>
            <w:pPr>
              <w:numPr>
                <w:ilvl w:val="0"/>
                <w:numId w:val="2"/>
              </w:numPr>
              <w:spacing w:line="360" w:lineRule="auto"/>
              <w:rPr>
                <w:rFonts w:ascii="宋体" w:hAnsi="宋体" w:cs="宋体"/>
                <w:sz w:val="18"/>
                <w:szCs w:val="18"/>
              </w:rPr>
            </w:pPr>
            <w:r>
              <w:rPr>
                <w:rFonts w:hint="eastAsia" w:ascii="宋体" w:hAnsi="宋体" w:cs="宋体"/>
                <w:sz w:val="18"/>
                <w:szCs w:val="18"/>
              </w:rPr>
              <w:t>具备监控自检技术，可实现LED单点检测、通讯检测、温度检测、电源检测、温度监控等功能</w:t>
            </w:r>
          </w:p>
          <w:p>
            <w:pPr>
              <w:numPr>
                <w:ilvl w:val="0"/>
                <w:numId w:val="2"/>
              </w:numPr>
              <w:spacing w:line="360" w:lineRule="auto"/>
              <w:rPr>
                <w:rFonts w:ascii="宋体" w:hAnsi="宋体" w:cs="宋体"/>
                <w:sz w:val="18"/>
                <w:szCs w:val="18"/>
              </w:rPr>
            </w:pPr>
            <w:r>
              <w:rPr>
                <w:rFonts w:hint="eastAsia" w:ascii="宋体" w:hAnsi="宋体" w:cs="宋体"/>
                <w:sz w:val="18"/>
                <w:szCs w:val="18"/>
              </w:rPr>
              <w:t>可实现远程监督,对可能发生的潜在故障记录日志,并向操作员发出警报信号；可实现远程网络控制,可实现远程开关机; 支持亮度、色温、场景调节</w:t>
            </w:r>
          </w:p>
          <w:p>
            <w:pPr>
              <w:numPr>
                <w:ilvl w:val="0"/>
                <w:numId w:val="2"/>
              </w:numPr>
              <w:spacing w:line="360" w:lineRule="auto"/>
              <w:rPr>
                <w:rFonts w:ascii="宋体" w:hAnsi="宋体" w:cs="宋体"/>
                <w:sz w:val="18"/>
                <w:szCs w:val="18"/>
              </w:rPr>
            </w:pPr>
            <w:r>
              <w:rPr>
                <w:rFonts w:hint="eastAsia" w:ascii="宋体" w:hAnsi="宋体" w:cs="宋体"/>
                <w:sz w:val="18"/>
                <w:szCs w:val="18"/>
              </w:rPr>
              <w:t>可实时监控显示屏工作状态、温度，具有过温或故障报警功能，发生故障立即发消息到指定邮箱，及时处理；具有工作电压、接收卡、发送卡工作状态监控功能</w:t>
            </w:r>
          </w:p>
          <w:p>
            <w:pPr>
              <w:numPr>
                <w:ilvl w:val="0"/>
                <w:numId w:val="2"/>
              </w:numPr>
              <w:spacing w:line="360" w:lineRule="auto"/>
              <w:rPr>
                <w:rFonts w:ascii="宋体" w:hAnsi="宋体" w:cs="宋体"/>
                <w:sz w:val="18"/>
                <w:szCs w:val="18"/>
              </w:rPr>
            </w:pPr>
            <w:r>
              <w:rPr>
                <w:rFonts w:hint="eastAsia" w:ascii="宋体" w:hAnsi="宋体" w:cs="宋体"/>
                <w:sz w:val="18"/>
                <w:szCs w:val="18"/>
              </w:rPr>
              <w:t>★产品防火及安全标准:满足BS476-7表面燃烧测试1级；PCB、塑胶件、内部线村满足UL94  V-0阻燃等级要求；燃烧烟气毒性指数满足BS6853测试R值≤1</w:t>
            </w:r>
          </w:p>
          <w:p>
            <w:pPr>
              <w:numPr>
                <w:ilvl w:val="0"/>
                <w:numId w:val="2"/>
              </w:numPr>
              <w:spacing w:line="360" w:lineRule="auto"/>
              <w:rPr>
                <w:rFonts w:ascii="宋体" w:hAnsi="宋体" w:cs="宋体"/>
                <w:sz w:val="18"/>
                <w:szCs w:val="18"/>
              </w:rPr>
            </w:pPr>
            <w:r>
              <w:rPr>
                <w:rFonts w:hint="eastAsia" w:ascii="宋体" w:hAnsi="宋体" w:cs="宋体"/>
                <w:sz w:val="18"/>
                <w:szCs w:val="18"/>
              </w:rPr>
              <w:t>跌落测试合格，符合GB/T 2423.7-2018 环境试验 第2部分:试验方法 试验Ec:粗率操作造成的冲击(主要用于设备型样品)标准；</w:t>
            </w:r>
          </w:p>
          <w:p>
            <w:pPr>
              <w:numPr>
                <w:ilvl w:val="0"/>
                <w:numId w:val="2"/>
              </w:numPr>
              <w:spacing w:line="360" w:lineRule="auto"/>
              <w:rPr>
                <w:rFonts w:ascii="宋体" w:hAnsi="宋体" w:cs="宋体"/>
                <w:sz w:val="18"/>
                <w:szCs w:val="18"/>
              </w:rPr>
            </w:pPr>
            <w:r>
              <w:rPr>
                <w:rFonts w:hint="eastAsia" w:ascii="宋体" w:hAnsi="宋体" w:cs="宋体"/>
                <w:sz w:val="18"/>
                <w:szCs w:val="18"/>
              </w:rPr>
              <w:t>随机振动测试合格，符合基于GB／T 4857.23-2012 第23部分:随机振动试验方法</w:t>
            </w:r>
          </w:p>
          <w:p>
            <w:pPr>
              <w:numPr>
                <w:ilvl w:val="0"/>
                <w:numId w:val="2"/>
              </w:numPr>
              <w:spacing w:line="360" w:lineRule="auto"/>
              <w:rPr>
                <w:rFonts w:ascii="宋体" w:hAnsi="宋体" w:cs="宋体"/>
                <w:sz w:val="18"/>
                <w:szCs w:val="18"/>
              </w:rPr>
            </w:pPr>
            <w:r>
              <w:rPr>
                <w:rFonts w:hint="eastAsia" w:ascii="宋体" w:hAnsi="宋体" w:cs="宋体"/>
                <w:sz w:val="18"/>
                <w:szCs w:val="18"/>
              </w:rPr>
              <w:t>工作湿度范围：按正常工作位置状态放入试验箱中,然后将试验箱内温度保持25℃、湿度调节至10%-90%环境中通电工作8h,每增10%停留1小时,每小时进行一次检查,并完成4次开关机检测,试验中、试验后样品外观结构和功能应正常,无凝结水珠</w:t>
            </w:r>
          </w:p>
          <w:p>
            <w:pPr>
              <w:numPr>
                <w:ilvl w:val="0"/>
                <w:numId w:val="2"/>
              </w:numPr>
              <w:spacing w:line="360" w:lineRule="auto"/>
              <w:rPr>
                <w:rFonts w:ascii="宋体" w:hAnsi="宋体" w:cs="宋体"/>
                <w:sz w:val="18"/>
                <w:szCs w:val="18"/>
              </w:rPr>
            </w:pPr>
            <w:r>
              <w:rPr>
                <w:rFonts w:hint="eastAsia" w:ascii="宋体" w:hAnsi="宋体" w:cs="宋体"/>
                <w:sz w:val="18"/>
                <w:szCs w:val="18"/>
              </w:rPr>
              <w:t>温升：100%亮度时,环境温度20℃,屏体表面温度不超过25℃,屏体1m范围内温度不超过24℃；100%亮度时,环境温度26℃,屏体表面温度不超过30℃,屏体1m范围内温度不超过28℃；100%亮度时,环境温度35℃,屏体表面温度不超过40℃,屏体1m范围内温度不超过37℃；产品运行2小时后,整机外壳温升不超过5K,产品运行12小时后屏体温升不超过10K；产品在运行过程中整个屏体表面温度在固定范围，符合GB/T 2423.22-2012 环境试验 第2部分：试验方法 试验N：温度变化的要求</w:t>
            </w:r>
          </w:p>
          <w:p>
            <w:pPr>
              <w:numPr>
                <w:ilvl w:val="0"/>
                <w:numId w:val="2"/>
              </w:numPr>
              <w:spacing w:line="360" w:lineRule="auto"/>
              <w:rPr>
                <w:rFonts w:ascii="宋体" w:hAnsi="宋体" w:cs="宋体"/>
                <w:sz w:val="18"/>
                <w:szCs w:val="18"/>
              </w:rPr>
            </w:pPr>
            <w:r>
              <w:rPr>
                <w:rFonts w:hint="eastAsia" w:ascii="宋体" w:hAnsi="宋体" w:cs="宋体"/>
                <w:sz w:val="18"/>
                <w:szCs w:val="18"/>
              </w:rPr>
              <w:t>产品外壳防护等级IP4X，符合GB/T 4208-2017 外壳防护等级(IP代码)的要求</w:t>
            </w:r>
          </w:p>
          <w:p>
            <w:pPr>
              <w:numPr>
                <w:ilvl w:val="0"/>
                <w:numId w:val="2"/>
              </w:numPr>
              <w:spacing w:line="360" w:lineRule="auto"/>
              <w:rPr>
                <w:rFonts w:ascii="宋体" w:hAnsi="宋体" w:cs="宋体"/>
                <w:sz w:val="18"/>
                <w:szCs w:val="18"/>
              </w:rPr>
            </w:pPr>
            <w:r>
              <w:rPr>
                <w:rFonts w:hint="eastAsia" w:ascii="宋体" w:hAnsi="宋体" w:cs="宋体"/>
                <w:sz w:val="18"/>
                <w:szCs w:val="18"/>
              </w:rPr>
              <w:t>设备外壳对外界机械碰撞的防护等级IK10，符合GB/T 20138-2006 电器设备外壳对外界机械碰撞的防护等级(IK代码)(IEC 62262-2002)的要求</w:t>
            </w:r>
          </w:p>
          <w:p>
            <w:pPr>
              <w:numPr>
                <w:ilvl w:val="0"/>
                <w:numId w:val="2"/>
              </w:numPr>
              <w:spacing w:line="360" w:lineRule="auto"/>
              <w:rPr>
                <w:rFonts w:ascii="宋体" w:hAnsi="宋体" w:cs="宋体"/>
                <w:sz w:val="18"/>
                <w:szCs w:val="18"/>
              </w:rPr>
            </w:pPr>
            <w:r>
              <w:rPr>
                <w:rFonts w:hint="eastAsia" w:ascii="宋体" w:hAnsi="宋体" w:cs="宋体"/>
                <w:sz w:val="18"/>
                <w:szCs w:val="18"/>
              </w:rPr>
              <w:t>32A电流测试2分钟，接地电组37.9mΩ，符合GB 8898-2011音频、视频及类似电子设备安全要求</w:t>
            </w:r>
          </w:p>
          <w:p>
            <w:pPr>
              <w:numPr>
                <w:ilvl w:val="0"/>
                <w:numId w:val="2"/>
              </w:numPr>
              <w:spacing w:line="360" w:lineRule="auto"/>
              <w:rPr>
                <w:rFonts w:ascii="宋体" w:hAnsi="宋体" w:cs="宋体"/>
                <w:sz w:val="18"/>
                <w:szCs w:val="18"/>
              </w:rPr>
            </w:pPr>
            <w:r>
              <w:rPr>
                <w:rFonts w:hint="eastAsia" w:ascii="宋体" w:hAnsi="宋体" w:cs="宋体"/>
                <w:sz w:val="18"/>
                <w:szCs w:val="18"/>
              </w:rPr>
              <w:t>电源两级与输入/输出端子间施加DC500V电压，测试1分钟，绝缘电阻8.454GΩ，符合GB 8898-2011音频、视频及类似电子设备安全要求</w:t>
            </w:r>
          </w:p>
        </w:tc>
      </w:tr>
    </w:tbl>
    <w:p>
      <w:pPr>
        <w:pStyle w:val="16"/>
        <w:ind w:firstLine="360"/>
        <w:rPr>
          <w:rFonts w:ascii="宋体" w:hAnsi="宋体" w:cs="宋体"/>
          <w:kern w:val="0"/>
          <w:sz w:val="18"/>
          <w:szCs w:val="18"/>
        </w:rPr>
      </w:pPr>
    </w:p>
    <w:p>
      <w:pPr>
        <w:rPr>
          <w:sz w:val="18"/>
          <w:szCs w:val="18"/>
        </w:rPr>
      </w:pPr>
      <w:r>
        <w:rPr>
          <w:rFonts w:hint="eastAsia"/>
          <w:sz w:val="18"/>
          <w:szCs w:val="18"/>
        </w:rPr>
        <w:t>四、电脑参数</w:t>
      </w:r>
    </w:p>
    <w:tbl>
      <w:tblPr>
        <w:tblStyle w:val="8"/>
        <w:tblW w:w="8940" w:type="dxa"/>
        <w:tblInd w:w="103" w:type="dxa"/>
        <w:tblLayout w:type="autofit"/>
        <w:tblCellMar>
          <w:top w:w="0" w:type="dxa"/>
          <w:left w:w="108" w:type="dxa"/>
          <w:bottom w:w="0" w:type="dxa"/>
          <w:right w:w="108" w:type="dxa"/>
        </w:tblCellMar>
      </w:tblPr>
      <w:tblGrid>
        <w:gridCol w:w="1220"/>
        <w:gridCol w:w="7720"/>
      </w:tblGrid>
      <w:tr>
        <w:tblPrEx>
          <w:tblCellMar>
            <w:top w:w="0" w:type="dxa"/>
            <w:left w:w="108" w:type="dxa"/>
            <w:bottom w:w="0" w:type="dxa"/>
            <w:right w:w="108" w:type="dxa"/>
          </w:tblCellMar>
        </w:tblPrEx>
        <w:trPr>
          <w:trHeight w:val="280"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bCs/>
                <w:kern w:val="0"/>
                <w:sz w:val="18"/>
                <w:szCs w:val="18"/>
              </w:rPr>
            </w:pPr>
            <w:r>
              <w:rPr>
                <w:rFonts w:hint="eastAsia" w:ascii="宋体" w:hAnsi="宋体" w:cs="宋体"/>
                <w:bCs/>
                <w:kern w:val="0"/>
                <w:sz w:val="18"/>
                <w:szCs w:val="18"/>
              </w:rPr>
              <w:t>项目</w:t>
            </w:r>
          </w:p>
        </w:tc>
        <w:tc>
          <w:tcPr>
            <w:tcW w:w="7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技术要求</w:t>
            </w:r>
          </w:p>
        </w:tc>
      </w:tr>
      <w:tr>
        <w:tblPrEx>
          <w:tblCellMar>
            <w:top w:w="0" w:type="dxa"/>
            <w:left w:w="108" w:type="dxa"/>
            <w:bottom w:w="0" w:type="dxa"/>
            <w:right w:w="108" w:type="dxa"/>
          </w:tblCellMar>
        </w:tblPrEx>
        <w:trPr>
          <w:trHeight w:val="280"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CPU</w:t>
            </w:r>
          </w:p>
        </w:tc>
        <w:tc>
          <w:tcPr>
            <w:tcW w:w="772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★Intel Core I5-12400处理器 (2.5GHz 主频)</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主板</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★Intel 660系列芯片组</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内存</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★8G DDR4 3200MHz 内存，提供双内存槽位</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显卡</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集成显卡</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声卡</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集成声卡，支持2.1声道（提供前2后1共3个音频接口，其中前置包含1个2合1接口）</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硬盘</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★512G M.2 SSD</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网卡</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集成10/100/1000M以太网卡；</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扩展槽</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1个PCI-E*16、1个PCI-E*1 槽位</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键盘、鼠标</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原厂防水键盘、抗菌鼠标；</w:t>
            </w:r>
          </w:p>
        </w:tc>
      </w:tr>
      <w:tr>
        <w:tblPrEx>
          <w:tblCellMar>
            <w:top w:w="0" w:type="dxa"/>
            <w:left w:w="108" w:type="dxa"/>
            <w:bottom w:w="0" w:type="dxa"/>
            <w:right w:w="108" w:type="dxa"/>
          </w:tblCellMar>
        </w:tblPrEx>
        <w:trPr>
          <w:trHeight w:val="52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接口</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★6个USB接口（至少4个USB 3.2 Gen1接口）、双视频输出接口（至少1个非转接VGA接口）；</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显示器</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★23.8英寸液晶显示器</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电源</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110/220V 180W 节能电源  </w:t>
            </w:r>
          </w:p>
        </w:tc>
      </w:tr>
      <w:tr>
        <w:tblPrEx>
          <w:tblCellMar>
            <w:top w:w="0" w:type="dxa"/>
            <w:left w:w="108" w:type="dxa"/>
            <w:bottom w:w="0" w:type="dxa"/>
            <w:right w:w="108" w:type="dxa"/>
          </w:tblCellMar>
        </w:tblPrEx>
        <w:trPr>
          <w:trHeight w:val="280" w:hRule="atLeast"/>
        </w:trPr>
        <w:tc>
          <w:tcPr>
            <w:tcW w:w="1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机箱</w:t>
            </w:r>
          </w:p>
        </w:tc>
        <w:tc>
          <w:tcPr>
            <w:tcW w:w="772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★机箱7.4L，前置电源开关键，方便使用；</w:t>
            </w:r>
          </w:p>
        </w:tc>
      </w:tr>
    </w:tbl>
    <w:p>
      <w:pPr>
        <w:rPr>
          <w:rFonts w:hint="eastAsia"/>
          <w:sz w:val="18"/>
          <w:szCs w:val="18"/>
        </w:rPr>
      </w:pPr>
    </w:p>
    <w:p>
      <w:pPr>
        <w:rPr>
          <w:sz w:val="18"/>
          <w:szCs w:val="18"/>
        </w:rPr>
      </w:pPr>
      <w:r>
        <w:rPr>
          <w:rFonts w:hint="eastAsia"/>
          <w:sz w:val="18"/>
          <w:szCs w:val="18"/>
        </w:rPr>
        <w:t>五、智能数字会议系统主机</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74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rPr>
                <w:rFonts w:hint="eastAsia"/>
                <w:sz w:val="18"/>
                <w:szCs w:val="18"/>
              </w:rPr>
            </w:pPr>
            <w:r>
              <w:rPr>
                <w:rFonts w:hint="eastAsia"/>
                <w:sz w:val="18"/>
                <w:szCs w:val="18"/>
              </w:rPr>
              <w:t>项目</w:t>
            </w:r>
          </w:p>
        </w:tc>
        <w:tc>
          <w:tcPr>
            <w:tcW w:w="7421" w:type="dxa"/>
          </w:tcPr>
          <w:p>
            <w:pPr>
              <w:jc w:val="center"/>
              <w:rPr>
                <w:rFonts w:hint="eastAsia"/>
                <w:sz w:val="18"/>
                <w:szCs w:val="18"/>
              </w:rPr>
            </w:pPr>
            <w:r>
              <w:rPr>
                <w:rFonts w:hint="eastAsia"/>
                <w:sz w:val="18"/>
                <w:szCs w:val="18"/>
              </w:rPr>
              <w:t>技术要求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rPr>
                <w:rFonts w:hint="eastAsia"/>
                <w:sz w:val="18"/>
                <w:szCs w:val="18"/>
              </w:rPr>
            </w:pPr>
            <w:r>
              <w:rPr>
                <w:rFonts w:hint="eastAsia"/>
                <w:sz w:val="18"/>
                <w:szCs w:val="18"/>
              </w:rPr>
              <w:t>智能数字会议系统主机</w:t>
            </w:r>
          </w:p>
        </w:tc>
        <w:tc>
          <w:tcPr>
            <w:tcW w:w="7421" w:type="dxa"/>
          </w:tcPr>
          <w:p>
            <w:pPr>
              <w:rPr>
                <w:rFonts w:hint="eastAsia"/>
                <w:sz w:val="18"/>
                <w:szCs w:val="18"/>
              </w:rPr>
            </w:pPr>
            <w:r>
              <w:rPr>
                <w:rFonts w:hint="eastAsia"/>
                <w:sz w:val="18"/>
                <w:szCs w:val="18"/>
              </w:rPr>
              <w:t>1.会议系统控制主机是整个会议系统核心设备，可以实现会议控制、单元设置、讨论发言、会议签到、音效控制、会议全程录音、摄像跟踪、音频输入输出、远程控制等功能；</w:t>
            </w:r>
          </w:p>
          <w:p>
            <w:pPr>
              <w:rPr>
                <w:rFonts w:hint="eastAsia"/>
                <w:sz w:val="18"/>
                <w:szCs w:val="18"/>
              </w:rPr>
            </w:pPr>
            <w:r>
              <w:rPr>
                <w:rFonts w:hint="eastAsia"/>
                <w:sz w:val="18"/>
                <w:szCs w:val="18"/>
              </w:rPr>
              <w:t>2.支持≥4.3寸高清彩屏显示和触摸操控：所有功能项及设置操作过程图形化显示，触摸屏操作直观、简单，人机交互极具人性化；</w:t>
            </w:r>
          </w:p>
          <w:p>
            <w:pPr>
              <w:rPr>
                <w:rFonts w:hint="eastAsia"/>
                <w:sz w:val="18"/>
                <w:szCs w:val="18"/>
              </w:rPr>
            </w:pPr>
            <w:r>
              <w:rPr>
                <w:rFonts w:hint="eastAsia"/>
                <w:sz w:val="18"/>
                <w:szCs w:val="18"/>
              </w:rPr>
              <w:t>3.支持≥2路RAC接口辅助音频输入，≥1路RAC接口辅助音频输出，≥2路XLR平衡接口音频输出，可连接专业功放；</w:t>
            </w:r>
          </w:p>
          <w:p>
            <w:pPr>
              <w:rPr>
                <w:rFonts w:hint="eastAsia"/>
                <w:sz w:val="18"/>
                <w:szCs w:val="18"/>
              </w:rPr>
            </w:pPr>
            <w:r>
              <w:rPr>
                <w:rFonts w:hint="eastAsia"/>
                <w:sz w:val="18"/>
                <w:szCs w:val="18"/>
              </w:rPr>
              <w:t>★4.支持≥6路HDMI高清视频输入，≥6路BNC标清视频输入，≥1路HDMI输出，≥1路BNC标清输出，支持自动摄像跟踪功能；</w:t>
            </w:r>
          </w:p>
          <w:p>
            <w:pPr>
              <w:rPr>
                <w:rFonts w:hint="eastAsia"/>
                <w:sz w:val="18"/>
                <w:szCs w:val="18"/>
              </w:rPr>
            </w:pPr>
            <w:r>
              <w:rPr>
                <w:rFonts w:hint="eastAsia"/>
                <w:sz w:val="18"/>
                <w:szCs w:val="18"/>
              </w:rPr>
              <w:t>5.具有≥5路8芯DIN航空母座，支持连接≥128台会议单元，通过会议扩展主机可接入≥4096台会议单元；</w:t>
            </w:r>
          </w:p>
          <w:p>
            <w:pPr>
              <w:rPr>
                <w:rFonts w:hint="eastAsia"/>
                <w:sz w:val="18"/>
                <w:szCs w:val="18"/>
              </w:rPr>
            </w:pPr>
            <w:r>
              <w:rPr>
                <w:rFonts w:hint="eastAsia"/>
                <w:sz w:val="18"/>
                <w:szCs w:val="18"/>
              </w:rPr>
              <w:t>6.具有≥1路USB接口，支持鼠标控制操作，支持全程会议录音，有自动录音和手动录音两种录音方式可选；</w:t>
            </w:r>
          </w:p>
          <w:p>
            <w:pPr>
              <w:rPr>
                <w:rFonts w:hint="eastAsia"/>
                <w:sz w:val="18"/>
                <w:szCs w:val="18"/>
              </w:rPr>
            </w:pPr>
            <w:r>
              <w:rPr>
                <w:rFonts w:hint="eastAsia"/>
                <w:sz w:val="18"/>
                <w:szCs w:val="18"/>
              </w:rPr>
              <w:t>★7.支持≥14段图示均衡器手动调节，可保存≥6种均衡模式，并有多种默认模式可供选择；</w:t>
            </w:r>
          </w:p>
          <w:p>
            <w:pPr>
              <w:rPr>
                <w:rFonts w:hint="eastAsia"/>
                <w:sz w:val="18"/>
                <w:szCs w:val="18"/>
              </w:rPr>
            </w:pPr>
            <w:r>
              <w:rPr>
                <w:rFonts w:hint="eastAsia"/>
                <w:sz w:val="18"/>
                <w:szCs w:val="18"/>
              </w:rPr>
              <w:t>★8.具有会议单元检测功能：在会议开始之前可对每个会议单元进行检测，检测的单元信息包含：话筒、LCD 屏、操作键、LED 指示灯、扬声器；</w:t>
            </w:r>
          </w:p>
          <w:p>
            <w:pPr>
              <w:rPr>
                <w:rFonts w:hint="eastAsia"/>
                <w:sz w:val="18"/>
                <w:szCs w:val="18"/>
              </w:rPr>
            </w:pPr>
            <w:r>
              <w:rPr>
                <w:rFonts w:hint="eastAsia"/>
                <w:sz w:val="18"/>
                <w:szCs w:val="18"/>
              </w:rPr>
              <w:t>9.支持设定VIP代表发言单元，可设置≥30台VIP单元；</w:t>
            </w:r>
          </w:p>
          <w:p>
            <w:pPr>
              <w:rPr>
                <w:rFonts w:hint="eastAsia"/>
                <w:sz w:val="18"/>
                <w:szCs w:val="18"/>
              </w:rPr>
            </w:pPr>
            <w:r>
              <w:rPr>
                <w:rFonts w:hint="eastAsia"/>
                <w:sz w:val="18"/>
                <w:szCs w:val="18"/>
              </w:rPr>
              <w:t>10.具有≥5种会议模式，包括FIFO、NORMAL、VOICE、FREE、APPLY；</w:t>
            </w:r>
          </w:p>
          <w:p>
            <w:pPr>
              <w:rPr>
                <w:rFonts w:hint="eastAsia"/>
                <w:sz w:val="18"/>
                <w:szCs w:val="18"/>
              </w:rPr>
            </w:pPr>
            <w:r>
              <w:rPr>
                <w:rFonts w:hint="eastAsia"/>
                <w:sz w:val="18"/>
                <w:szCs w:val="18"/>
              </w:rPr>
              <w:t>★11.支持发言定时和定时发言结束提醒倒计时：发言定时时间设置范围1-300分钟，定时发言结束提醒倒计时时间设置范围为1-60秒；</w:t>
            </w:r>
          </w:p>
        </w:tc>
      </w:tr>
    </w:tbl>
    <w:p>
      <w:pPr>
        <w:rPr>
          <w:rFonts w:hint="eastAsia"/>
          <w:sz w:val="18"/>
          <w:szCs w:val="18"/>
        </w:rPr>
      </w:pPr>
    </w:p>
    <w:p>
      <w:pPr>
        <w:spacing w:line="480" w:lineRule="auto"/>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A3E9"/>
    <w:multiLevelType w:val="singleLevel"/>
    <w:tmpl w:val="C182A3E9"/>
    <w:lvl w:ilvl="0" w:tentative="0">
      <w:start w:val="1"/>
      <w:numFmt w:val="decimal"/>
      <w:lvlText w:val="%1."/>
      <w:lvlJc w:val="left"/>
      <w:pPr>
        <w:ind w:left="425" w:hanging="425"/>
      </w:pPr>
      <w:rPr>
        <w:rFonts w:hint="default"/>
      </w:rPr>
    </w:lvl>
  </w:abstractNum>
  <w:abstractNum w:abstractNumId="1">
    <w:nsid w:val="70AC10B2"/>
    <w:multiLevelType w:val="singleLevel"/>
    <w:tmpl w:val="70AC10B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yMzliMjRlYmQ2Y2I4M2Y5MWRkZTlmNWUxZGE2NjIifQ=="/>
  </w:docVars>
  <w:rsids>
    <w:rsidRoot w:val="001C148D"/>
    <w:rsid w:val="0012022D"/>
    <w:rsid w:val="001C148D"/>
    <w:rsid w:val="002426B1"/>
    <w:rsid w:val="004E31D4"/>
    <w:rsid w:val="0085049A"/>
    <w:rsid w:val="00985C17"/>
    <w:rsid w:val="00B25007"/>
    <w:rsid w:val="00CC21E6"/>
    <w:rsid w:val="00CE0168"/>
    <w:rsid w:val="00ED0017"/>
    <w:rsid w:val="00F7076D"/>
    <w:rsid w:val="7129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3"/>
    <w:link w:val="13"/>
    <w:qFormat/>
    <w:uiPriority w:val="0"/>
    <w:pPr>
      <w:keepNext/>
      <w:jc w:val="center"/>
      <w:outlineLvl w:val="1"/>
    </w:pPr>
    <w:rPr>
      <w:rFonts w:ascii="黑体" w:eastAsia="黑体"/>
      <w:b/>
      <w:color w:val="000000"/>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unhideWhenUsed/>
    <w:uiPriority w:val="99"/>
    <w:pPr>
      <w:ind w:firstLine="420" w:firstLineChars="200"/>
    </w:pPr>
  </w:style>
  <w:style w:type="paragraph" w:styleId="4">
    <w:name w:val="annotation text"/>
    <w:basedOn w:val="1"/>
    <w:link w:val="14"/>
    <w:semiHidden/>
    <w:unhideWhenUsed/>
    <w:uiPriority w:val="99"/>
    <w:pPr>
      <w:jc w:val="left"/>
    </w:pPr>
  </w:style>
  <w:style w:type="paragraph" w:styleId="5">
    <w:name w:val="Balloon Text"/>
    <w:basedOn w:val="1"/>
    <w:link w:val="15"/>
    <w:semiHidden/>
    <w:unhideWhenUsed/>
    <w:uiPriority w:val="99"/>
    <w:rPr>
      <w:sz w:val="18"/>
      <w:szCs w:val="18"/>
    </w:rPr>
  </w:style>
  <w:style w:type="paragraph" w:styleId="6">
    <w:name w:val="footer"/>
    <w:basedOn w:val="1"/>
    <w:link w:val="12"/>
    <w:semiHidden/>
    <w:unhideWhenUsed/>
    <w:uiPriority w:val="99"/>
    <w:pPr>
      <w:tabs>
        <w:tab w:val="center" w:pos="4153"/>
        <w:tab w:val="right" w:pos="8306"/>
      </w:tabs>
      <w:snapToGrid w:val="0"/>
      <w:jc w:val="left"/>
    </w:pPr>
    <w:rPr>
      <w:sz w:val="18"/>
      <w:szCs w:val="18"/>
    </w:rPr>
  </w:style>
  <w:style w:type="paragraph" w:styleId="7">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1">
    <w:name w:val="页眉 Char"/>
    <w:basedOn w:val="10"/>
    <w:link w:val="7"/>
    <w:semiHidden/>
    <w:uiPriority w:val="99"/>
    <w:rPr>
      <w:sz w:val="18"/>
      <w:szCs w:val="18"/>
    </w:rPr>
  </w:style>
  <w:style w:type="character" w:customStyle="1" w:styleId="12">
    <w:name w:val="页脚 Char"/>
    <w:basedOn w:val="10"/>
    <w:link w:val="6"/>
    <w:semiHidden/>
    <w:uiPriority w:val="99"/>
    <w:rPr>
      <w:sz w:val="18"/>
      <w:szCs w:val="18"/>
    </w:rPr>
  </w:style>
  <w:style w:type="character" w:customStyle="1" w:styleId="13">
    <w:name w:val="标题 2 Char"/>
    <w:basedOn w:val="10"/>
    <w:link w:val="2"/>
    <w:qFormat/>
    <w:uiPriority w:val="0"/>
    <w:rPr>
      <w:rFonts w:ascii="黑体" w:hAnsi="Times New Roman" w:eastAsia="黑体" w:cs="Times New Roman"/>
      <w:b/>
      <w:color w:val="000000"/>
      <w:sz w:val="24"/>
      <w:szCs w:val="20"/>
    </w:rPr>
  </w:style>
  <w:style w:type="character" w:customStyle="1" w:styleId="14">
    <w:name w:val="批注文字 Char"/>
    <w:basedOn w:val="10"/>
    <w:link w:val="4"/>
    <w:semiHidden/>
    <w:uiPriority w:val="99"/>
    <w:rPr>
      <w:rFonts w:ascii="Times New Roman" w:hAnsi="Times New Roman" w:eastAsia="宋体" w:cs="Times New Roman"/>
      <w:szCs w:val="20"/>
    </w:rPr>
  </w:style>
  <w:style w:type="character" w:customStyle="1" w:styleId="15">
    <w:name w:val="批注框文本 Char"/>
    <w:basedOn w:val="10"/>
    <w:link w:val="5"/>
    <w:semiHidden/>
    <w:uiPriority w:val="99"/>
    <w:rPr>
      <w:rFonts w:ascii="Times New Roman" w:hAnsi="Times New Roman" w:eastAsia="宋体" w:cs="Times New Roman"/>
      <w:sz w:val="18"/>
      <w:szCs w:val="18"/>
    </w:rPr>
  </w:style>
  <w:style w:type="paragraph" w:customStyle="1" w:styleId="16">
    <w:name w:val="正文缩进1"/>
    <w:basedOn w:val="1"/>
    <w:qFormat/>
    <w:uiPriority w:val="0"/>
    <w:pPr>
      <w:spacing w:line="360" w:lineRule="auto"/>
      <w:ind w:firstLine="420" w:firstLineChars="200"/>
    </w:pPr>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2197</Words>
  <Characters>12526</Characters>
  <Lines>104</Lines>
  <Paragraphs>29</Paragraphs>
  <TotalTime>94</TotalTime>
  <ScaleCrop>false</ScaleCrop>
  <LinksUpToDate>false</LinksUpToDate>
  <CharactersWithSpaces>14694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2023-11-28T06:36:00Z</dcterms:created>
  <dc:creator>微软用户</dc:creator>
  <cp:lastModifiedBy>我最酷。</cp:lastModifiedBy>
  <dcterms:modified xsi:type="dcterms:W3CDTF">2023-11-30T01:30:15Z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02770F2A3710410F841EA8017EFB41BE_13</vt:lpwstr>
  </property>
</Properties>
</file>