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清单编制说明</w:t>
      </w:r>
    </w:p>
    <w:p>
      <w:pPr>
        <w:jc w:val="center"/>
        <w:rPr>
          <w:rFonts w:hint="eastAsia" w:asciiTheme="minorEastAsia" w:hAnsiTheme="minorEastAsia" w:cstheme="minorEastAsia"/>
          <w:b/>
          <w:bCs/>
          <w:sz w:val="20"/>
          <w:szCs w:val="20"/>
        </w:rPr>
      </w:pPr>
    </w:p>
    <w:p>
      <w:pPr>
        <w:numPr>
          <w:ilvl w:val="0"/>
          <w:numId w:val="1"/>
        </w:numPr>
        <w:rPr>
          <w:rFonts w:asciiTheme="minorEastAsia" w:hAnsiTheme="minorEastAsia" w:cstheme="minorEastAsia"/>
          <w:b w:val="0"/>
          <w:bCs w:val="0"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8"/>
          <w:szCs w:val="28"/>
        </w:rPr>
        <w:t>工程概况：</w:t>
      </w:r>
    </w:p>
    <w:p>
      <w:pPr>
        <w:numPr>
          <w:ilvl w:val="0"/>
          <w:numId w:val="2"/>
        </w:numPr>
        <w:ind w:left="0" w:leftChars="0" w:firstLine="280" w:firstLineChars="100"/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</w:rPr>
        <w:t>工程名称：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乌兰察布市公安局集宁区分局监控电力工程</w:t>
      </w:r>
    </w:p>
    <w:p>
      <w:pPr>
        <w:numPr>
          <w:ilvl w:val="0"/>
          <w:numId w:val="2"/>
        </w:numPr>
        <w:ind w:left="0" w:leftChars="0" w:firstLine="280" w:firstLineChars="100"/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</w:rPr>
        <w:t>建设单位：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乌兰察布市公安局集宁区分局</w:t>
      </w:r>
    </w:p>
    <w:p>
      <w:pPr>
        <w:spacing w:line="600" w:lineRule="exact"/>
        <w:rPr>
          <w:rFonts w:asciiTheme="minorEastAsia" w:hAnsi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</w:rPr>
        <w:t>二、编制依据：</w:t>
      </w:r>
    </w:p>
    <w:p>
      <w:pPr>
        <w:spacing w:line="600" w:lineRule="exact"/>
        <w:jc w:val="left"/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</w:rPr>
        <w:t xml:space="preserve">  1、</w:t>
      </w:r>
      <w:r>
        <w:rPr>
          <w:rStyle w:val="14"/>
          <w:rFonts w:hint="eastAsia" w:ascii="宋体" w:hAnsi="宋体" w:eastAsia="宋体" w:cs="宋体"/>
          <w:b w:val="0"/>
          <w:color w:val="auto"/>
          <w:sz w:val="28"/>
          <w:szCs w:val="28"/>
        </w:rPr>
        <w:t>GB50500-2013《建设工程工程量清单计价规范》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；</w:t>
      </w:r>
    </w:p>
    <w:p>
      <w:pPr>
        <w:spacing w:line="600" w:lineRule="exact"/>
        <w:ind w:firstLine="280" w:firstLineChars="100"/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color w:val="auto"/>
          <w:sz w:val="28"/>
          <w:szCs w:val="28"/>
        </w:rPr>
        <w:t>、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zh-CN"/>
        </w:rPr>
        <w:t>规费按</w:t>
      </w:r>
      <w:r>
        <w:rPr>
          <w:rFonts w:hint="eastAsia" w:asciiTheme="minorEastAsia" w:hAnsiTheme="minorEastAsia" w:cstheme="minorEastAsia"/>
          <w:color w:val="auto"/>
          <w:sz w:val="28"/>
          <w:szCs w:val="28"/>
        </w:rPr>
        <w:t>（内建标函{2019}468号），关于调整内蒙古自治区建设工程计价依据规费中养老保险费率12.5调整为10.5%（2019年5月1日起执行）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。</w:t>
      </w:r>
    </w:p>
    <w:p>
      <w:pPr>
        <w:ind w:firstLine="280" w:firstLineChars="100"/>
        <w:rPr>
          <w:rFonts w:hint="eastAsia" w:asciiTheme="minorEastAsia" w:hAnsiTheme="minorEastAsia" w:cstheme="minorEastAsia"/>
          <w:color w:val="auto"/>
          <w:sz w:val="28"/>
          <w:szCs w:val="28"/>
          <w:lang w:val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3、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zh-CN"/>
        </w:rPr>
        <w:t>税金按内建标【2019】113号，关于调整《内蒙古自治区建设工程计价依据增值税税率通知》</w:t>
      </w:r>
      <w:r>
        <w:rPr>
          <w:rFonts w:hint="eastAsia" w:asciiTheme="minorEastAsia" w:hAnsiTheme="minorEastAsia" w:cstheme="minorEastAsia"/>
          <w:color w:val="auto"/>
          <w:sz w:val="28"/>
          <w:szCs w:val="28"/>
        </w:rPr>
        <w:t>9％计列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zh-CN"/>
        </w:rPr>
        <w:t>。</w:t>
      </w:r>
    </w:p>
    <w:p>
      <w:pPr>
        <w:ind w:firstLine="280" w:firstLineChars="100"/>
        <w:rPr>
          <w:rFonts w:hint="default" w:asciiTheme="minorEastAsia" w:hAnsi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4、依据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内建标函【20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21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】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148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号文件要求，将定额人工费调增10%；</w:t>
      </w:r>
    </w:p>
    <w:p>
      <w:pPr>
        <w:spacing w:line="600" w:lineRule="exact"/>
        <w:ind w:firstLine="280" w:firstLineChars="100"/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cstheme="minorEastAsia"/>
          <w:color w:val="auto"/>
          <w:sz w:val="28"/>
          <w:szCs w:val="28"/>
        </w:rPr>
        <w:t>、采用现行的标准图集、规范、工艺标准、材料做法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。</w:t>
      </w:r>
    </w:p>
    <w:p>
      <w:pPr>
        <w:spacing w:line="600" w:lineRule="exact"/>
        <w:rPr>
          <w:rFonts w:hint="default" w:asciiTheme="minorEastAsia" w:hAnsi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</w:rPr>
        <w:t>三、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其他说明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1</w:t>
      </w:r>
      <w:r>
        <w:rPr>
          <w:rFonts w:hint="eastAsia"/>
          <w:color w:val="auto"/>
          <w:sz w:val="28"/>
          <w:szCs w:val="28"/>
          <w:lang w:val="en-US" w:eastAsia="zh-CN"/>
        </w:rPr>
        <w:t>、本工程无材料（工程设备）暂估价；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280" w:firstLineChars="100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2、本工程无专业工程暂估价；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/>
          <w:color w:val="auto"/>
          <w:sz w:val="28"/>
          <w:szCs w:val="28"/>
          <w:lang w:val="en-US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3、本工程暂列金额（含税）：323000元</w:t>
      </w:r>
      <w:bookmarkStart w:id="0" w:name="_GoBack"/>
      <w:bookmarkEnd w:id="0"/>
      <w:r>
        <w:rPr>
          <w:rFonts w:hint="eastAsia"/>
          <w:color w:val="auto"/>
          <w:sz w:val="28"/>
          <w:szCs w:val="28"/>
          <w:lang w:val="en-US" w:eastAsia="zh-CN"/>
        </w:rPr>
        <w:t>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15F62E"/>
    <w:multiLevelType w:val="singleLevel"/>
    <w:tmpl w:val="ED15F62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8647773"/>
    <w:multiLevelType w:val="singleLevel"/>
    <w:tmpl w:val="5864777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iYjYyODU1ZDI5MGNkYjdhYjYxNzY2ZWExZjE0MGQifQ=="/>
  </w:docVars>
  <w:rsids>
    <w:rsidRoot w:val="72EA6CBC"/>
    <w:rsid w:val="00012C21"/>
    <w:rsid w:val="000D5ABF"/>
    <w:rsid w:val="0012048E"/>
    <w:rsid w:val="00170187"/>
    <w:rsid w:val="001C6AAB"/>
    <w:rsid w:val="001D41E7"/>
    <w:rsid w:val="0021149D"/>
    <w:rsid w:val="002146E2"/>
    <w:rsid w:val="00221E1C"/>
    <w:rsid w:val="00270670"/>
    <w:rsid w:val="002C66D0"/>
    <w:rsid w:val="00334A7E"/>
    <w:rsid w:val="00336999"/>
    <w:rsid w:val="003A4DB2"/>
    <w:rsid w:val="003F6E24"/>
    <w:rsid w:val="00673ADB"/>
    <w:rsid w:val="00695BB1"/>
    <w:rsid w:val="00796FC9"/>
    <w:rsid w:val="007B63D8"/>
    <w:rsid w:val="007F7732"/>
    <w:rsid w:val="008A3095"/>
    <w:rsid w:val="009A1778"/>
    <w:rsid w:val="00A8080B"/>
    <w:rsid w:val="00AF38CC"/>
    <w:rsid w:val="00BA7C59"/>
    <w:rsid w:val="00CE3ECC"/>
    <w:rsid w:val="00CF170C"/>
    <w:rsid w:val="00EC222A"/>
    <w:rsid w:val="00F6579A"/>
    <w:rsid w:val="01183ADE"/>
    <w:rsid w:val="020B22C2"/>
    <w:rsid w:val="029E4A1F"/>
    <w:rsid w:val="03E77BDF"/>
    <w:rsid w:val="04F860DB"/>
    <w:rsid w:val="06061462"/>
    <w:rsid w:val="0687687D"/>
    <w:rsid w:val="07C44115"/>
    <w:rsid w:val="094B67B2"/>
    <w:rsid w:val="0C090AD8"/>
    <w:rsid w:val="0D5057E5"/>
    <w:rsid w:val="17642FC7"/>
    <w:rsid w:val="18081563"/>
    <w:rsid w:val="18172C99"/>
    <w:rsid w:val="18762BE0"/>
    <w:rsid w:val="19796E71"/>
    <w:rsid w:val="1D8B74B6"/>
    <w:rsid w:val="1E1E2F7C"/>
    <w:rsid w:val="1F022AED"/>
    <w:rsid w:val="1F4A7F01"/>
    <w:rsid w:val="1FB843E7"/>
    <w:rsid w:val="2016480C"/>
    <w:rsid w:val="209F1CA9"/>
    <w:rsid w:val="21C0259F"/>
    <w:rsid w:val="222E2FB6"/>
    <w:rsid w:val="22423088"/>
    <w:rsid w:val="2430497A"/>
    <w:rsid w:val="24653F38"/>
    <w:rsid w:val="25650953"/>
    <w:rsid w:val="276160B9"/>
    <w:rsid w:val="28F97929"/>
    <w:rsid w:val="2A036E31"/>
    <w:rsid w:val="2BEB1850"/>
    <w:rsid w:val="32F72D40"/>
    <w:rsid w:val="331D44DF"/>
    <w:rsid w:val="3581252F"/>
    <w:rsid w:val="3660695E"/>
    <w:rsid w:val="36D301F3"/>
    <w:rsid w:val="36F61869"/>
    <w:rsid w:val="38206B60"/>
    <w:rsid w:val="38415DB6"/>
    <w:rsid w:val="3ACF5B21"/>
    <w:rsid w:val="3BF112FE"/>
    <w:rsid w:val="3CA6381C"/>
    <w:rsid w:val="3D0F7B8A"/>
    <w:rsid w:val="3D623CF7"/>
    <w:rsid w:val="3EA545E4"/>
    <w:rsid w:val="3F416C74"/>
    <w:rsid w:val="428216CB"/>
    <w:rsid w:val="42AF1F2A"/>
    <w:rsid w:val="454C43D2"/>
    <w:rsid w:val="45F630F8"/>
    <w:rsid w:val="473049B3"/>
    <w:rsid w:val="47422AD1"/>
    <w:rsid w:val="47A95328"/>
    <w:rsid w:val="48CF1852"/>
    <w:rsid w:val="48EF0B1F"/>
    <w:rsid w:val="4A466D53"/>
    <w:rsid w:val="4C25309E"/>
    <w:rsid w:val="4C4C7664"/>
    <w:rsid w:val="4F4B606A"/>
    <w:rsid w:val="504B3607"/>
    <w:rsid w:val="50DE7F0F"/>
    <w:rsid w:val="533E1D83"/>
    <w:rsid w:val="549454E8"/>
    <w:rsid w:val="57D80876"/>
    <w:rsid w:val="588B7F0F"/>
    <w:rsid w:val="596A40E3"/>
    <w:rsid w:val="59DB1CBA"/>
    <w:rsid w:val="5A657B24"/>
    <w:rsid w:val="5C5D76E7"/>
    <w:rsid w:val="5D2A2DD7"/>
    <w:rsid w:val="5D95730B"/>
    <w:rsid w:val="5EF200D4"/>
    <w:rsid w:val="5F2829BE"/>
    <w:rsid w:val="60493D5B"/>
    <w:rsid w:val="607475B8"/>
    <w:rsid w:val="60A83C8B"/>
    <w:rsid w:val="60BE0DF5"/>
    <w:rsid w:val="66ED1EAB"/>
    <w:rsid w:val="67317098"/>
    <w:rsid w:val="68DA7FE0"/>
    <w:rsid w:val="6CD859F9"/>
    <w:rsid w:val="6E5E7DF9"/>
    <w:rsid w:val="6F594806"/>
    <w:rsid w:val="6FCC29B1"/>
    <w:rsid w:val="713E0EC0"/>
    <w:rsid w:val="715A09D0"/>
    <w:rsid w:val="72EA6CBC"/>
    <w:rsid w:val="734F6C44"/>
    <w:rsid w:val="73E67FCF"/>
    <w:rsid w:val="73F963BD"/>
    <w:rsid w:val="745949BE"/>
    <w:rsid w:val="75D05973"/>
    <w:rsid w:val="7687766E"/>
    <w:rsid w:val="779E5864"/>
    <w:rsid w:val="77A55C90"/>
    <w:rsid w:val="7A2A32CF"/>
    <w:rsid w:val="7A7C0271"/>
    <w:rsid w:val="7C9D0CC8"/>
    <w:rsid w:val="7DBA3CA4"/>
    <w:rsid w:val="7EDF335A"/>
    <w:rsid w:val="7F7D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basedOn w:val="8"/>
    <w:qFormat/>
    <w:uiPriority w:val="0"/>
    <w:rPr>
      <w:color w:val="0033CC"/>
      <w:u w:val="single"/>
    </w:rPr>
  </w:style>
  <w:style w:type="character" w:styleId="10">
    <w:name w:val="Hyperlink"/>
    <w:basedOn w:val="8"/>
    <w:qFormat/>
    <w:uiPriority w:val="0"/>
    <w:rPr>
      <w:color w:val="0033CC"/>
      <w:u w:val="single"/>
    </w:rPr>
  </w:style>
  <w:style w:type="character" w:styleId="11">
    <w:name w:val="HTML Code"/>
    <w:basedOn w:val="8"/>
    <w:qFormat/>
    <w:uiPriority w:val="0"/>
    <w:rPr>
      <w:rFonts w:ascii="Courier New" w:hAnsi="Courier New"/>
      <w:sz w:val="18"/>
      <w:szCs w:val="18"/>
    </w:rPr>
  </w:style>
  <w:style w:type="character" w:customStyle="1" w:styleId="12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4">
    <w:name w:val="style231"/>
    <w:basedOn w:val="8"/>
    <w:qFormat/>
    <w:uiPriority w:val="0"/>
    <w:rPr>
      <w:spacing w:val="1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380</Words>
  <Characters>430</Characters>
  <Lines>3</Lines>
  <Paragraphs>1</Paragraphs>
  <TotalTime>4</TotalTime>
  <ScaleCrop>false</ScaleCrop>
  <LinksUpToDate>false</LinksUpToDate>
  <CharactersWithSpaces>438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2016-08-14T07:59:00Z</dcterms:created>
  <dc:creator>Administrator</dc:creator>
  <cp:lastModifiedBy>建新</cp:lastModifiedBy>
  <cp:lastPrinted>2019-06-11T08:05:00Z</cp:lastPrinted>
  <dcterms:modified xsi:type="dcterms:W3CDTF">2023-11-29T02:11:34Z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8B54C50A378B4A9888DD97CC1D9DA1E2</vt:lpwstr>
  </property>
</Properties>
</file>