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5A1D7B">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b/>
          <w:bCs/>
          <w:color w:val="000000"/>
          <w:kern w:val="0"/>
          <w:sz w:val="32"/>
          <w:szCs w:val="32"/>
          <w:lang w:val="en-US" w:eastAsia="zh-CN" w:bidi="ar"/>
        </w:rPr>
      </w:pPr>
      <w:r>
        <w:rPr>
          <w:rFonts w:ascii="Helvetica" w:hAnsi="Helvetica" w:eastAsia="Helvetica" w:cs="Helvetica"/>
          <w:b/>
          <w:bCs/>
          <w:i w:val="0"/>
          <w:iCs w:val="0"/>
          <w:caps w:val="0"/>
          <w:color w:val="000000"/>
          <w:spacing w:val="0"/>
          <w:sz w:val="33"/>
          <w:szCs w:val="33"/>
          <w:shd w:val="clear" w:fill="FFFFFF"/>
        </w:rPr>
        <w:t>商都县农牧局全国农作物病虫疫情监测中心内蒙古分中心乌兰察布市商都县田间监测点项目结果</w:t>
      </w:r>
      <w:r>
        <w:rPr>
          <w:rFonts w:hint="eastAsia" w:ascii="Helvetica" w:hAnsi="Helvetica" w:eastAsia="宋体" w:cs="Helvetica"/>
          <w:b/>
          <w:bCs/>
          <w:i w:val="0"/>
          <w:iCs w:val="0"/>
          <w:caps w:val="0"/>
          <w:color w:val="000000"/>
          <w:spacing w:val="0"/>
          <w:sz w:val="33"/>
          <w:szCs w:val="33"/>
          <w:shd w:val="clear" w:fill="FFFFFF"/>
          <w:lang w:val="en-US" w:eastAsia="zh-CN"/>
        </w:rPr>
        <w:t>更正</w:t>
      </w:r>
      <w:r>
        <w:rPr>
          <w:rFonts w:ascii="Helvetica" w:hAnsi="Helvetica" w:eastAsia="Helvetica" w:cs="Helvetica"/>
          <w:b/>
          <w:bCs/>
          <w:i w:val="0"/>
          <w:iCs w:val="0"/>
          <w:caps w:val="0"/>
          <w:color w:val="000000"/>
          <w:spacing w:val="0"/>
          <w:sz w:val="33"/>
          <w:szCs w:val="33"/>
          <w:shd w:val="clear" w:fill="FFFFFF"/>
        </w:rPr>
        <w:t>公告</w:t>
      </w:r>
    </w:p>
    <w:p w14:paraId="520930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600" w:lineRule="atLeast"/>
        <w:ind w:left="0" w:right="0" w:firstLine="0"/>
        <w:jc w:val="left"/>
        <w:rPr>
          <w:rFonts w:hint="eastAsia" w:ascii="宋体" w:hAnsi="宋体" w:eastAsia="宋体" w:cs="宋体"/>
          <w:b w:val="0"/>
          <w:bCs w:val="0"/>
          <w:i w:val="0"/>
          <w:iCs w:val="0"/>
          <w:caps w:val="0"/>
          <w:color w:val="333333"/>
          <w:spacing w:val="0"/>
          <w:sz w:val="19"/>
          <w:szCs w:val="19"/>
        </w:rPr>
      </w:pPr>
      <w:r>
        <w:rPr>
          <w:rStyle w:val="12"/>
          <w:rFonts w:hint="eastAsia" w:ascii="宋体" w:hAnsi="宋体" w:eastAsia="宋体" w:cs="宋体"/>
          <w:b/>
          <w:bCs/>
          <w:i w:val="0"/>
          <w:iCs w:val="0"/>
          <w:caps w:val="0"/>
          <w:color w:val="333333"/>
          <w:spacing w:val="0"/>
          <w:sz w:val="19"/>
          <w:szCs w:val="19"/>
          <w:shd w:val="clear" w:fill="FFFFFF"/>
        </w:rPr>
        <w:t>一、项目编号：WSZCSDS-G-H-240028</w:t>
      </w:r>
    </w:p>
    <w:p w14:paraId="7BCE6F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600" w:lineRule="atLeast"/>
        <w:ind w:left="0" w:right="0" w:firstLine="0"/>
        <w:jc w:val="left"/>
        <w:rPr>
          <w:rFonts w:hint="eastAsia" w:ascii="宋体" w:hAnsi="宋体" w:eastAsia="宋体" w:cs="宋体"/>
          <w:b w:val="0"/>
          <w:bCs w:val="0"/>
          <w:i w:val="0"/>
          <w:iCs w:val="0"/>
          <w:caps w:val="0"/>
          <w:color w:val="333333"/>
          <w:spacing w:val="0"/>
          <w:sz w:val="19"/>
          <w:szCs w:val="19"/>
        </w:rPr>
      </w:pPr>
      <w:r>
        <w:rPr>
          <w:rStyle w:val="12"/>
          <w:rFonts w:hint="eastAsia" w:ascii="宋体" w:hAnsi="宋体" w:eastAsia="宋体" w:cs="宋体"/>
          <w:b/>
          <w:bCs/>
          <w:i w:val="0"/>
          <w:iCs w:val="0"/>
          <w:caps w:val="0"/>
          <w:color w:val="333333"/>
          <w:spacing w:val="0"/>
          <w:sz w:val="19"/>
          <w:szCs w:val="19"/>
          <w:shd w:val="clear" w:fill="FFFFFF"/>
        </w:rPr>
        <w:t>二、项目名称：全国农作物病虫疫情监测中心内蒙古分中心乌兰察布市商都县田间监测点项目</w:t>
      </w:r>
    </w:p>
    <w:p w14:paraId="5087C9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600" w:lineRule="atLeast"/>
        <w:ind w:left="0" w:right="0" w:firstLine="0"/>
        <w:jc w:val="left"/>
        <w:rPr>
          <w:rFonts w:hint="eastAsia" w:ascii="宋体" w:hAnsi="宋体" w:eastAsia="宋体" w:cs="宋体"/>
          <w:b w:val="0"/>
          <w:bCs w:val="0"/>
          <w:i w:val="0"/>
          <w:iCs w:val="0"/>
          <w:caps w:val="0"/>
          <w:color w:val="333333"/>
          <w:spacing w:val="0"/>
          <w:sz w:val="19"/>
          <w:szCs w:val="19"/>
        </w:rPr>
      </w:pPr>
      <w:r>
        <w:rPr>
          <w:rStyle w:val="12"/>
          <w:rFonts w:hint="eastAsia" w:ascii="宋体" w:hAnsi="宋体" w:eastAsia="宋体" w:cs="宋体"/>
          <w:b/>
          <w:bCs/>
          <w:i w:val="0"/>
          <w:iCs w:val="0"/>
          <w:caps w:val="0"/>
          <w:color w:val="333333"/>
          <w:spacing w:val="0"/>
          <w:sz w:val="19"/>
          <w:szCs w:val="19"/>
          <w:shd w:val="clear" w:fill="FFFFFF"/>
        </w:rPr>
        <w:t>三、采购结果</w:t>
      </w:r>
    </w:p>
    <w:p w14:paraId="14C45BA1">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rFonts w:hint="eastAsia" w:ascii="宋体" w:hAnsi="宋体" w:eastAsia="宋体" w:cs="宋体"/>
          <w:color w:val="000000"/>
          <w:sz w:val="19"/>
          <w:szCs w:val="19"/>
        </w:rPr>
      </w:pPr>
      <w:r>
        <w:rPr>
          <w:rFonts w:hint="eastAsia" w:ascii="宋体" w:hAnsi="宋体" w:eastAsia="宋体" w:cs="宋体"/>
          <w:i w:val="0"/>
          <w:iCs w:val="0"/>
          <w:caps w:val="0"/>
          <w:color w:val="000000"/>
          <w:spacing w:val="0"/>
          <w:sz w:val="19"/>
          <w:szCs w:val="19"/>
          <w:shd w:val="clear" w:fill="FFFFFF"/>
        </w:rPr>
        <w:t>合同包1(全国农作物病虫疫情监测中心内蒙古分中心乌兰察布市商都县田间监测点项目):</w:t>
      </w:r>
    </w:p>
    <w:tbl>
      <w:tblPr>
        <w:tblStyle w:val="10"/>
        <w:tblW w:w="4997"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447"/>
        <w:gridCol w:w="1656"/>
        <w:gridCol w:w="1237"/>
        <w:gridCol w:w="1447"/>
        <w:gridCol w:w="1570"/>
        <w:gridCol w:w="1448"/>
      </w:tblGrid>
      <w:tr w14:paraId="188F14B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28" w:hRule="atLeast"/>
          <w:tblHeader/>
        </w:trPr>
        <w:tc>
          <w:tcPr>
            <w:tcW w:w="821" w:type="pct"/>
            <w:tcBorders>
              <w:top w:val="single" w:color="333333" w:sz="4" w:space="0"/>
              <w:left w:val="single" w:color="333333" w:sz="4" w:space="0"/>
              <w:bottom w:val="single" w:color="333333" w:sz="4" w:space="0"/>
              <w:right w:val="single" w:color="333333" w:sz="4" w:space="0"/>
            </w:tcBorders>
            <w:shd w:val="clear" w:color="auto" w:fill="FFFFFF"/>
            <w:tcMar>
              <w:top w:w="60" w:type="dxa"/>
              <w:left w:w="96" w:type="dxa"/>
              <w:bottom w:w="60" w:type="dxa"/>
              <w:right w:w="96" w:type="dxa"/>
            </w:tcMar>
            <w:vAlign w:val="center"/>
          </w:tcPr>
          <w:p w14:paraId="0AFFBF77">
            <w:pPr>
              <w:keepNext w:val="0"/>
              <w:keepLines w:val="0"/>
              <w:widowControl/>
              <w:suppressLineNumbers w:val="0"/>
              <w:wordWrap w:val="0"/>
              <w:spacing w:before="0" w:beforeAutospacing="0" w:after="0" w:afterAutospacing="0" w:line="288" w:lineRule="atLeast"/>
              <w:ind w:left="0" w:right="0"/>
              <w:jc w:val="center"/>
              <w:rPr>
                <w:rFonts w:hint="eastAsia" w:ascii="宋体" w:hAnsi="宋体" w:eastAsia="宋体" w:cs="宋体"/>
                <w:b/>
                <w:bCs/>
                <w:i w:val="0"/>
                <w:iCs w:val="0"/>
                <w:caps w:val="0"/>
                <w:color w:val="333333"/>
                <w:spacing w:val="0"/>
                <w:sz w:val="19"/>
                <w:szCs w:val="19"/>
              </w:rPr>
            </w:pPr>
            <w:r>
              <w:rPr>
                <w:rFonts w:hint="eastAsia" w:ascii="宋体" w:hAnsi="宋体" w:eastAsia="宋体" w:cs="宋体"/>
                <w:b/>
                <w:bCs/>
                <w:i w:val="0"/>
                <w:iCs w:val="0"/>
                <w:caps w:val="0"/>
                <w:color w:val="333333"/>
                <w:spacing w:val="0"/>
                <w:kern w:val="0"/>
                <w:sz w:val="19"/>
                <w:szCs w:val="19"/>
                <w:lang w:val="en-US" w:eastAsia="zh-CN" w:bidi="ar"/>
              </w:rPr>
              <w:t>供应商名称</w:t>
            </w:r>
          </w:p>
        </w:tc>
        <w:tc>
          <w:tcPr>
            <w:tcW w:w="940" w:type="pct"/>
            <w:tcBorders>
              <w:top w:val="single" w:color="333333" w:sz="4" w:space="0"/>
              <w:left w:val="single" w:color="333333" w:sz="4" w:space="0"/>
              <w:bottom w:val="single" w:color="333333" w:sz="4" w:space="0"/>
              <w:right w:val="single" w:color="333333" w:sz="4" w:space="0"/>
            </w:tcBorders>
            <w:shd w:val="clear" w:color="auto" w:fill="FFFFFF"/>
            <w:tcMar>
              <w:top w:w="60" w:type="dxa"/>
              <w:left w:w="96" w:type="dxa"/>
              <w:bottom w:w="60" w:type="dxa"/>
              <w:right w:w="96" w:type="dxa"/>
            </w:tcMar>
            <w:vAlign w:val="center"/>
          </w:tcPr>
          <w:p w14:paraId="19570BF5">
            <w:pPr>
              <w:keepNext w:val="0"/>
              <w:keepLines w:val="0"/>
              <w:widowControl/>
              <w:suppressLineNumbers w:val="0"/>
              <w:wordWrap w:val="0"/>
              <w:spacing w:before="0" w:beforeAutospacing="0" w:after="0" w:afterAutospacing="0" w:line="288" w:lineRule="atLeast"/>
              <w:ind w:left="0" w:right="0"/>
              <w:jc w:val="center"/>
              <w:rPr>
                <w:rFonts w:hint="eastAsia" w:ascii="宋体" w:hAnsi="宋体" w:eastAsia="宋体" w:cs="宋体"/>
                <w:b/>
                <w:bCs/>
                <w:i w:val="0"/>
                <w:iCs w:val="0"/>
                <w:caps w:val="0"/>
                <w:color w:val="333333"/>
                <w:spacing w:val="0"/>
                <w:sz w:val="19"/>
                <w:szCs w:val="19"/>
              </w:rPr>
            </w:pPr>
            <w:r>
              <w:rPr>
                <w:rFonts w:hint="eastAsia" w:ascii="宋体" w:hAnsi="宋体" w:eastAsia="宋体" w:cs="宋体"/>
                <w:b/>
                <w:bCs/>
                <w:i w:val="0"/>
                <w:iCs w:val="0"/>
                <w:caps w:val="0"/>
                <w:color w:val="333333"/>
                <w:spacing w:val="0"/>
                <w:kern w:val="0"/>
                <w:sz w:val="19"/>
                <w:szCs w:val="19"/>
                <w:lang w:val="en-US" w:eastAsia="zh-CN" w:bidi="ar"/>
              </w:rPr>
              <w:t>供应商地址</w:t>
            </w:r>
          </w:p>
        </w:tc>
        <w:tc>
          <w:tcPr>
            <w:tcW w:w="702" w:type="pct"/>
            <w:tcBorders>
              <w:top w:val="single" w:color="333333" w:sz="4" w:space="0"/>
              <w:left w:val="single" w:color="333333" w:sz="4" w:space="0"/>
              <w:bottom w:val="single" w:color="333333" w:sz="4" w:space="0"/>
              <w:right w:val="single" w:color="333333" w:sz="4" w:space="0"/>
            </w:tcBorders>
            <w:shd w:val="clear" w:color="auto" w:fill="FFFFFF"/>
            <w:tcMar>
              <w:top w:w="60" w:type="dxa"/>
              <w:left w:w="96" w:type="dxa"/>
              <w:bottom w:w="60" w:type="dxa"/>
              <w:right w:w="96" w:type="dxa"/>
            </w:tcMar>
            <w:vAlign w:val="center"/>
          </w:tcPr>
          <w:p w14:paraId="4B78156F">
            <w:pPr>
              <w:keepNext w:val="0"/>
              <w:keepLines w:val="0"/>
              <w:widowControl/>
              <w:suppressLineNumbers w:val="0"/>
              <w:wordWrap w:val="0"/>
              <w:spacing w:before="0" w:beforeAutospacing="0" w:after="0" w:afterAutospacing="0" w:line="288" w:lineRule="atLeast"/>
              <w:ind w:left="0" w:right="0"/>
              <w:jc w:val="center"/>
              <w:rPr>
                <w:rFonts w:hint="eastAsia" w:ascii="宋体" w:hAnsi="宋体" w:eastAsia="宋体" w:cs="宋体"/>
                <w:b/>
                <w:bCs/>
                <w:i w:val="0"/>
                <w:iCs w:val="0"/>
                <w:caps w:val="0"/>
                <w:color w:val="333333"/>
                <w:spacing w:val="0"/>
                <w:sz w:val="19"/>
                <w:szCs w:val="19"/>
              </w:rPr>
            </w:pPr>
            <w:r>
              <w:rPr>
                <w:rFonts w:hint="eastAsia" w:ascii="宋体" w:hAnsi="宋体" w:eastAsia="宋体" w:cs="宋体"/>
                <w:b/>
                <w:bCs/>
                <w:i w:val="0"/>
                <w:iCs w:val="0"/>
                <w:caps w:val="0"/>
                <w:color w:val="333333"/>
                <w:spacing w:val="0"/>
                <w:kern w:val="0"/>
                <w:sz w:val="19"/>
                <w:szCs w:val="19"/>
                <w:lang w:val="en-US" w:eastAsia="zh-CN" w:bidi="ar"/>
              </w:rPr>
              <w:t>评审方法</w:t>
            </w:r>
          </w:p>
        </w:tc>
        <w:tc>
          <w:tcPr>
            <w:tcW w:w="821" w:type="pct"/>
            <w:tcBorders>
              <w:top w:val="single" w:color="333333" w:sz="4" w:space="0"/>
              <w:left w:val="single" w:color="333333" w:sz="4" w:space="0"/>
              <w:bottom w:val="single" w:color="333333" w:sz="4" w:space="0"/>
              <w:right w:val="single" w:color="333333" w:sz="4" w:space="0"/>
            </w:tcBorders>
            <w:shd w:val="clear" w:color="auto" w:fill="FFFFFF"/>
            <w:tcMar>
              <w:top w:w="60" w:type="dxa"/>
              <w:left w:w="96" w:type="dxa"/>
              <w:bottom w:w="60" w:type="dxa"/>
              <w:right w:w="96" w:type="dxa"/>
            </w:tcMar>
            <w:vAlign w:val="center"/>
          </w:tcPr>
          <w:p w14:paraId="2760F6AF">
            <w:pPr>
              <w:keepNext w:val="0"/>
              <w:keepLines w:val="0"/>
              <w:widowControl/>
              <w:suppressLineNumbers w:val="0"/>
              <w:wordWrap w:val="0"/>
              <w:spacing w:before="0" w:beforeAutospacing="0" w:after="0" w:afterAutospacing="0" w:line="288" w:lineRule="atLeast"/>
              <w:ind w:left="0" w:right="0"/>
              <w:jc w:val="center"/>
              <w:rPr>
                <w:rFonts w:hint="eastAsia" w:ascii="宋体" w:hAnsi="宋体" w:eastAsia="宋体" w:cs="宋体"/>
                <w:b/>
                <w:bCs/>
                <w:i w:val="0"/>
                <w:iCs w:val="0"/>
                <w:caps w:val="0"/>
                <w:color w:val="333333"/>
                <w:spacing w:val="0"/>
                <w:sz w:val="19"/>
                <w:szCs w:val="19"/>
              </w:rPr>
            </w:pPr>
            <w:r>
              <w:rPr>
                <w:rFonts w:hint="eastAsia" w:ascii="宋体" w:hAnsi="宋体" w:eastAsia="宋体" w:cs="宋体"/>
                <w:b/>
                <w:bCs/>
                <w:i w:val="0"/>
                <w:iCs w:val="0"/>
                <w:caps w:val="0"/>
                <w:color w:val="333333"/>
                <w:spacing w:val="0"/>
                <w:kern w:val="0"/>
                <w:sz w:val="19"/>
                <w:szCs w:val="19"/>
                <w:lang w:val="en-US" w:eastAsia="zh-CN" w:bidi="ar"/>
              </w:rPr>
              <w:t>是否价格扣除</w:t>
            </w:r>
          </w:p>
        </w:tc>
        <w:tc>
          <w:tcPr>
            <w:tcW w:w="891" w:type="pct"/>
            <w:tcBorders>
              <w:top w:val="single" w:color="333333" w:sz="4" w:space="0"/>
              <w:left w:val="single" w:color="333333" w:sz="4" w:space="0"/>
              <w:bottom w:val="single" w:color="333333" w:sz="4" w:space="0"/>
              <w:right w:val="single" w:color="333333" w:sz="4" w:space="0"/>
            </w:tcBorders>
            <w:shd w:val="clear" w:color="auto" w:fill="FFFFFF"/>
            <w:tcMar>
              <w:top w:w="60" w:type="dxa"/>
              <w:left w:w="96" w:type="dxa"/>
              <w:bottom w:w="60" w:type="dxa"/>
              <w:right w:w="96" w:type="dxa"/>
            </w:tcMar>
            <w:vAlign w:val="center"/>
          </w:tcPr>
          <w:p w14:paraId="714EBC4B">
            <w:pPr>
              <w:keepNext w:val="0"/>
              <w:keepLines w:val="0"/>
              <w:widowControl/>
              <w:suppressLineNumbers w:val="0"/>
              <w:wordWrap w:val="0"/>
              <w:spacing w:before="0" w:beforeAutospacing="0" w:after="0" w:afterAutospacing="0" w:line="288" w:lineRule="atLeast"/>
              <w:ind w:left="0" w:right="0"/>
              <w:jc w:val="center"/>
              <w:rPr>
                <w:rFonts w:hint="eastAsia" w:ascii="宋体" w:hAnsi="宋体" w:eastAsia="宋体" w:cs="宋体"/>
                <w:b/>
                <w:bCs/>
                <w:i w:val="0"/>
                <w:iCs w:val="0"/>
                <w:caps w:val="0"/>
                <w:color w:val="333333"/>
                <w:spacing w:val="0"/>
                <w:sz w:val="19"/>
                <w:szCs w:val="19"/>
              </w:rPr>
            </w:pPr>
            <w:r>
              <w:rPr>
                <w:rFonts w:hint="eastAsia" w:ascii="宋体" w:hAnsi="宋体" w:eastAsia="宋体" w:cs="宋体"/>
                <w:b/>
                <w:bCs/>
                <w:i w:val="0"/>
                <w:iCs w:val="0"/>
                <w:caps w:val="0"/>
                <w:color w:val="333333"/>
                <w:spacing w:val="0"/>
                <w:kern w:val="0"/>
                <w:sz w:val="19"/>
                <w:szCs w:val="19"/>
                <w:lang w:val="en-US" w:eastAsia="zh-CN" w:bidi="ar"/>
              </w:rPr>
              <w:t>中标（成交）金额</w:t>
            </w:r>
          </w:p>
        </w:tc>
        <w:tc>
          <w:tcPr>
            <w:tcW w:w="822" w:type="pct"/>
            <w:tcBorders>
              <w:top w:val="single" w:color="333333" w:sz="4" w:space="0"/>
              <w:left w:val="single" w:color="333333" w:sz="4" w:space="0"/>
              <w:bottom w:val="single" w:color="333333" w:sz="4" w:space="0"/>
              <w:right w:val="single" w:color="333333" w:sz="4" w:space="0"/>
            </w:tcBorders>
            <w:shd w:val="clear" w:color="auto" w:fill="FFFFFF"/>
            <w:tcMar>
              <w:top w:w="60" w:type="dxa"/>
              <w:left w:w="96" w:type="dxa"/>
              <w:bottom w:w="60" w:type="dxa"/>
              <w:right w:w="96" w:type="dxa"/>
            </w:tcMar>
            <w:vAlign w:val="center"/>
          </w:tcPr>
          <w:p w14:paraId="663BECE7">
            <w:pPr>
              <w:keepNext w:val="0"/>
              <w:keepLines w:val="0"/>
              <w:widowControl/>
              <w:suppressLineNumbers w:val="0"/>
              <w:wordWrap w:val="0"/>
              <w:spacing w:before="0" w:beforeAutospacing="0" w:after="0" w:afterAutospacing="0" w:line="288" w:lineRule="atLeast"/>
              <w:ind w:left="0" w:right="0"/>
              <w:jc w:val="center"/>
              <w:rPr>
                <w:rFonts w:hint="eastAsia" w:ascii="宋体" w:hAnsi="宋体" w:eastAsia="宋体" w:cs="宋体"/>
                <w:b/>
                <w:bCs/>
                <w:i w:val="0"/>
                <w:iCs w:val="0"/>
                <w:caps w:val="0"/>
                <w:color w:val="333333"/>
                <w:spacing w:val="0"/>
                <w:sz w:val="19"/>
                <w:szCs w:val="19"/>
              </w:rPr>
            </w:pPr>
            <w:r>
              <w:rPr>
                <w:rFonts w:hint="eastAsia" w:ascii="宋体" w:hAnsi="宋体" w:eastAsia="宋体" w:cs="宋体"/>
                <w:b/>
                <w:bCs/>
                <w:i w:val="0"/>
                <w:iCs w:val="0"/>
                <w:caps w:val="0"/>
                <w:color w:val="333333"/>
                <w:spacing w:val="0"/>
                <w:kern w:val="0"/>
                <w:sz w:val="19"/>
                <w:szCs w:val="19"/>
                <w:lang w:val="en-US" w:eastAsia="zh-CN" w:bidi="ar"/>
              </w:rPr>
              <w:t>评审总得分</w:t>
            </w:r>
          </w:p>
        </w:tc>
      </w:tr>
      <w:tr w14:paraId="3AA169C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84" w:hRule="atLeast"/>
        </w:trPr>
        <w:tc>
          <w:tcPr>
            <w:tcW w:w="821" w:type="pct"/>
            <w:tcBorders>
              <w:top w:val="single" w:color="333333" w:sz="4" w:space="0"/>
              <w:left w:val="single" w:color="333333" w:sz="4" w:space="0"/>
              <w:bottom w:val="single" w:color="333333" w:sz="4" w:space="0"/>
              <w:right w:val="single" w:color="333333" w:sz="4" w:space="0"/>
            </w:tcBorders>
            <w:shd w:val="clear" w:color="auto" w:fill="FFFFFF"/>
            <w:tcMar>
              <w:top w:w="60" w:type="dxa"/>
              <w:left w:w="96" w:type="dxa"/>
              <w:bottom w:w="60" w:type="dxa"/>
              <w:right w:w="96" w:type="dxa"/>
            </w:tcMar>
            <w:vAlign w:val="center"/>
          </w:tcPr>
          <w:p w14:paraId="5DE86332">
            <w:pPr>
              <w:keepNext w:val="0"/>
              <w:keepLines w:val="0"/>
              <w:widowControl/>
              <w:suppressLineNumbers w:val="0"/>
              <w:wordWrap w:val="0"/>
              <w:spacing w:before="0" w:beforeAutospacing="0" w:after="0" w:afterAutospacing="0" w:line="288" w:lineRule="atLeast"/>
              <w:ind w:left="0" w:right="0"/>
              <w:jc w:val="center"/>
              <w:rPr>
                <w:rFonts w:hint="eastAsia" w:ascii="宋体" w:hAnsi="宋体" w:eastAsia="宋体" w:cs="宋体"/>
                <w:i w:val="0"/>
                <w:iCs w:val="0"/>
                <w:caps w:val="0"/>
                <w:color w:val="333333"/>
                <w:spacing w:val="0"/>
                <w:kern w:val="0"/>
                <w:sz w:val="19"/>
                <w:szCs w:val="19"/>
                <w:lang w:val="en-US" w:eastAsia="zh-CN" w:bidi="ar"/>
              </w:rPr>
            </w:pPr>
            <w:r>
              <w:rPr>
                <w:rFonts w:hint="eastAsia" w:ascii="宋体" w:hAnsi="宋体" w:eastAsia="宋体" w:cs="宋体"/>
                <w:i w:val="0"/>
                <w:iCs w:val="0"/>
                <w:caps w:val="0"/>
                <w:color w:val="333333"/>
                <w:spacing w:val="0"/>
                <w:kern w:val="0"/>
                <w:sz w:val="19"/>
                <w:szCs w:val="19"/>
                <w:lang w:val="en-US" w:eastAsia="zh-CN" w:bidi="ar"/>
              </w:rPr>
              <w:t>内蒙古金东仪器设备有限公司</w:t>
            </w:r>
          </w:p>
        </w:tc>
        <w:tc>
          <w:tcPr>
            <w:tcW w:w="940" w:type="pct"/>
            <w:tcBorders>
              <w:top w:val="single" w:color="333333" w:sz="4" w:space="0"/>
              <w:left w:val="single" w:color="333333" w:sz="4" w:space="0"/>
              <w:bottom w:val="single" w:color="333333" w:sz="4" w:space="0"/>
              <w:right w:val="single" w:color="333333" w:sz="4" w:space="0"/>
            </w:tcBorders>
            <w:shd w:val="clear" w:color="auto" w:fill="FFFFFF"/>
            <w:tcMar>
              <w:top w:w="60" w:type="dxa"/>
              <w:left w:w="96" w:type="dxa"/>
              <w:bottom w:w="60" w:type="dxa"/>
              <w:right w:w="96" w:type="dxa"/>
            </w:tcMar>
            <w:vAlign w:val="center"/>
          </w:tcPr>
          <w:p w14:paraId="4C8ADFA9">
            <w:pPr>
              <w:keepNext w:val="0"/>
              <w:keepLines w:val="0"/>
              <w:widowControl/>
              <w:suppressLineNumbers w:val="0"/>
              <w:wordWrap w:val="0"/>
              <w:spacing w:before="0" w:beforeAutospacing="0" w:after="0" w:afterAutospacing="0" w:line="288" w:lineRule="atLeast"/>
              <w:ind w:left="0" w:right="0"/>
              <w:jc w:val="center"/>
              <w:rPr>
                <w:rFonts w:hint="eastAsia" w:ascii="宋体" w:hAnsi="宋体" w:eastAsia="宋体" w:cs="宋体"/>
                <w:i w:val="0"/>
                <w:iCs w:val="0"/>
                <w:caps w:val="0"/>
                <w:color w:val="333333"/>
                <w:spacing w:val="0"/>
                <w:kern w:val="0"/>
                <w:sz w:val="19"/>
                <w:szCs w:val="19"/>
                <w:lang w:val="en-US" w:eastAsia="zh-CN" w:bidi="ar"/>
              </w:rPr>
            </w:pPr>
            <w:r>
              <w:rPr>
                <w:rFonts w:hint="eastAsia" w:ascii="宋体" w:hAnsi="宋体" w:eastAsia="宋体" w:cs="宋体"/>
                <w:i w:val="0"/>
                <w:iCs w:val="0"/>
                <w:caps w:val="0"/>
                <w:color w:val="333333"/>
                <w:spacing w:val="0"/>
                <w:kern w:val="0"/>
                <w:sz w:val="19"/>
                <w:szCs w:val="19"/>
                <w:lang w:val="en-US" w:eastAsia="zh-CN" w:bidi="ar"/>
              </w:rPr>
              <w:t>内蒙古自治区呼和浩特市回民区南顺城街宏远小区1号楼1单元3层4号</w:t>
            </w:r>
          </w:p>
        </w:tc>
        <w:tc>
          <w:tcPr>
            <w:tcW w:w="702" w:type="pct"/>
            <w:tcBorders>
              <w:top w:val="single" w:color="333333" w:sz="4" w:space="0"/>
              <w:left w:val="single" w:color="333333" w:sz="4" w:space="0"/>
              <w:bottom w:val="single" w:color="333333" w:sz="4" w:space="0"/>
              <w:right w:val="single" w:color="333333" w:sz="4" w:space="0"/>
            </w:tcBorders>
            <w:shd w:val="clear" w:color="auto" w:fill="FFFFFF"/>
            <w:tcMar>
              <w:top w:w="60" w:type="dxa"/>
              <w:left w:w="96" w:type="dxa"/>
              <w:bottom w:w="60" w:type="dxa"/>
              <w:right w:w="96" w:type="dxa"/>
            </w:tcMar>
            <w:vAlign w:val="center"/>
          </w:tcPr>
          <w:p w14:paraId="7E61142F">
            <w:pPr>
              <w:keepNext w:val="0"/>
              <w:keepLines w:val="0"/>
              <w:widowControl/>
              <w:suppressLineNumbers w:val="0"/>
              <w:wordWrap w:val="0"/>
              <w:spacing w:before="0" w:beforeAutospacing="0" w:after="0" w:afterAutospacing="0" w:line="288" w:lineRule="atLeast"/>
              <w:ind w:left="0" w:right="0"/>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综合评分法</w:t>
            </w:r>
          </w:p>
        </w:tc>
        <w:tc>
          <w:tcPr>
            <w:tcW w:w="821" w:type="pct"/>
            <w:tcBorders>
              <w:top w:val="single" w:color="333333" w:sz="4" w:space="0"/>
              <w:left w:val="single" w:color="333333" w:sz="4" w:space="0"/>
              <w:bottom w:val="single" w:color="333333" w:sz="4" w:space="0"/>
              <w:right w:val="single" w:color="333333" w:sz="4" w:space="0"/>
            </w:tcBorders>
            <w:shd w:val="clear" w:color="auto" w:fill="FFFFFF"/>
            <w:tcMar>
              <w:top w:w="60" w:type="dxa"/>
              <w:left w:w="96" w:type="dxa"/>
              <w:bottom w:w="60" w:type="dxa"/>
              <w:right w:w="96" w:type="dxa"/>
            </w:tcMar>
            <w:vAlign w:val="center"/>
          </w:tcPr>
          <w:p w14:paraId="3C5BAE4D">
            <w:pPr>
              <w:keepNext w:val="0"/>
              <w:keepLines w:val="0"/>
              <w:widowControl/>
              <w:suppressLineNumbers w:val="0"/>
              <w:wordWrap w:val="0"/>
              <w:spacing w:before="0" w:beforeAutospacing="0" w:after="0" w:afterAutospacing="0" w:line="288" w:lineRule="atLeast"/>
              <w:ind w:left="0" w:right="0"/>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否</w:t>
            </w:r>
          </w:p>
        </w:tc>
        <w:tc>
          <w:tcPr>
            <w:tcW w:w="891" w:type="pct"/>
            <w:tcBorders>
              <w:top w:val="single" w:color="333333" w:sz="4" w:space="0"/>
              <w:left w:val="single" w:color="333333" w:sz="4" w:space="0"/>
              <w:bottom w:val="single" w:color="333333" w:sz="4" w:space="0"/>
              <w:right w:val="single" w:color="333333" w:sz="4" w:space="0"/>
            </w:tcBorders>
            <w:shd w:val="clear" w:color="auto" w:fill="FFFFFF"/>
            <w:noWrap/>
            <w:tcMar>
              <w:top w:w="60" w:type="dxa"/>
              <w:left w:w="96" w:type="dxa"/>
              <w:bottom w:w="60" w:type="dxa"/>
              <w:right w:w="96" w:type="dxa"/>
            </w:tcMar>
            <w:vAlign w:val="center"/>
          </w:tcPr>
          <w:p w14:paraId="245DE4A4">
            <w:pPr>
              <w:keepNext w:val="0"/>
              <w:keepLines w:val="0"/>
              <w:widowControl/>
              <w:suppressLineNumbers w:val="0"/>
              <w:wordWrap/>
              <w:spacing w:before="0" w:beforeAutospacing="0" w:after="0" w:afterAutospacing="0" w:line="288" w:lineRule="atLeast"/>
              <w:ind w:left="0" w:right="0"/>
              <w:jc w:val="righ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1,886,500.00元</w:t>
            </w:r>
          </w:p>
        </w:tc>
        <w:tc>
          <w:tcPr>
            <w:tcW w:w="822" w:type="pct"/>
            <w:tcBorders>
              <w:top w:val="single" w:color="333333" w:sz="4" w:space="0"/>
              <w:left w:val="single" w:color="333333" w:sz="4" w:space="0"/>
              <w:bottom w:val="single" w:color="333333" w:sz="4" w:space="0"/>
              <w:right w:val="single" w:color="333333" w:sz="4" w:space="0"/>
            </w:tcBorders>
            <w:shd w:val="clear" w:color="auto" w:fill="FFFFFF"/>
            <w:tcMar>
              <w:top w:w="60" w:type="dxa"/>
              <w:left w:w="96" w:type="dxa"/>
              <w:bottom w:w="60" w:type="dxa"/>
              <w:right w:w="96" w:type="dxa"/>
            </w:tcMar>
            <w:vAlign w:val="center"/>
          </w:tcPr>
          <w:p w14:paraId="67CAAECF">
            <w:pPr>
              <w:keepNext w:val="0"/>
              <w:keepLines w:val="0"/>
              <w:widowControl/>
              <w:suppressLineNumbers w:val="0"/>
              <w:wordWrap/>
              <w:spacing w:before="0" w:beforeAutospacing="0" w:after="0" w:afterAutospacing="0" w:line="288" w:lineRule="atLeast"/>
              <w:ind w:left="0" w:right="0"/>
              <w:jc w:val="right"/>
              <w:rPr>
                <w:rFonts w:hint="default" w:ascii="宋体" w:hAnsi="宋体" w:eastAsia="宋体" w:cs="宋体"/>
                <w:i w:val="0"/>
                <w:iCs w:val="0"/>
                <w:caps w:val="0"/>
                <w:color w:val="333333"/>
                <w:spacing w:val="0"/>
                <w:sz w:val="19"/>
                <w:szCs w:val="19"/>
                <w:lang w:val="en-US"/>
              </w:rPr>
            </w:pPr>
            <w:r>
              <w:rPr>
                <w:rFonts w:hint="eastAsia" w:ascii="宋体" w:hAnsi="宋体" w:eastAsia="宋体" w:cs="宋体"/>
                <w:i w:val="0"/>
                <w:iCs w:val="0"/>
                <w:caps w:val="0"/>
                <w:color w:val="333333"/>
                <w:spacing w:val="0"/>
                <w:kern w:val="0"/>
                <w:sz w:val="19"/>
                <w:szCs w:val="19"/>
                <w:lang w:val="en-US" w:eastAsia="zh-CN" w:bidi="ar"/>
              </w:rPr>
              <w:t>83.89</w:t>
            </w:r>
          </w:p>
        </w:tc>
      </w:tr>
    </w:tbl>
    <w:p w14:paraId="117EE3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600" w:lineRule="atLeast"/>
        <w:ind w:left="0" w:right="0" w:firstLine="0"/>
        <w:jc w:val="left"/>
        <w:rPr>
          <w:rFonts w:hint="eastAsia" w:ascii="宋体" w:hAnsi="宋体" w:eastAsia="宋体" w:cs="宋体"/>
          <w:b w:val="0"/>
          <w:bCs w:val="0"/>
          <w:i w:val="0"/>
          <w:iCs w:val="0"/>
          <w:caps w:val="0"/>
          <w:color w:val="333333"/>
          <w:spacing w:val="0"/>
          <w:sz w:val="19"/>
          <w:szCs w:val="19"/>
        </w:rPr>
      </w:pPr>
      <w:r>
        <w:rPr>
          <w:rStyle w:val="12"/>
          <w:rFonts w:hint="eastAsia" w:ascii="宋体" w:hAnsi="宋体" w:eastAsia="宋体" w:cs="宋体"/>
          <w:b/>
          <w:bCs/>
          <w:i w:val="0"/>
          <w:iCs w:val="0"/>
          <w:caps w:val="0"/>
          <w:color w:val="333333"/>
          <w:spacing w:val="0"/>
          <w:sz w:val="19"/>
          <w:szCs w:val="19"/>
          <w:shd w:val="clear" w:fill="FFFFFF"/>
        </w:rPr>
        <w:t>四、主要标的信息</w:t>
      </w:r>
    </w:p>
    <w:p w14:paraId="17624FBD">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rFonts w:hint="eastAsia" w:ascii="宋体" w:hAnsi="宋体" w:eastAsia="宋体" w:cs="宋体"/>
          <w:i w:val="0"/>
          <w:iCs w:val="0"/>
          <w:caps w:val="0"/>
          <w:color w:val="000000"/>
          <w:spacing w:val="0"/>
          <w:sz w:val="19"/>
          <w:szCs w:val="19"/>
          <w:shd w:val="clear" w:fill="FFFFFF"/>
        </w:rPr>
      </w:pPr>
      <w:r>
        <w:rPr>
          <w:rFonts w:hint="eastAsia" w:ascii="宋体" w:hAnsi="宋体" w:eastAsia="宋体" w:cs="宋体"/>
          <w:i w:val="0"/>
          <w:iCs w:val="0"/>
          <w:caps w:val="0"/>
          <w:color w:val="000000"/>
          <w:spacing w:val="0"/>
          <w:sz w:val="19"/>
          <w:szCs w:val="19"/>
          <w:shd w:val="clear" w:fill="FFFFFF"/>
        </w:rPr>
        <w:t>合同包1(全国农作物病虫疫情</w:t>
      </w:r>
      <w:r>
        <w:rPr>
          <w:rFonts w:hint="eastAsia" w:ascii="宋体" w:hAnsi="宋体" w:eastAsia="宋体" w:cs="宋体"/>
          <w:i w:val="0"/>
          <w:iCs w:val="0"/>
          <w:caps w:val="0"/>
          <w:color w:val="000000"/>
          <w:spacing w:val="0"/>
          <w:sz w:val="19"/>
          <w:szCs w:val="19"/>
          <w:shd w:val="clear" w:fill="FFFFFF"/>
        </w:rPr>
        <w:t>监测中心内蒙古分中心乌兰察布市商都县田间监测点项目):</w:t>
      </w:r>
    </w:p>
    <w:p w14:paraId="7CB532C5">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rFonts w:hint="eastAsia" w:ascii="宋体" w:hAnsi="宋体" w:eastAsia="宋体" w:cs="宋体"/>
          <w:i w:val="0"/>
          <w:iCs w:val="0"/>
          <w:caps w:val="0"/>
          <w:color w:val="000000"/>
          <w:spacing w:val="0"/>
          <w:sz w:val="19"/>
          <w:szCs w:val="19"/>
          <w:shd w:val="clear" w:fill="FFFFFF"/>
        </w:rPr>
      </w:pPr>
      <w:r>
        <w:rPr>
          <w:rFonts w:hint="eastAsia" w:ascii="宋体" w:hAnsi="宋体" w:eastAsia="宋体" w:cs="宋体"/>
          <w:i w:val="0"/>
          <w:iCs w:val="0"/>
          <w:caps w:val="0"/>
          <w:color w:val="000000"/>
          <w:spacing w:val="0"/>
          <w:sz w:val="19"/>
          <w:szCs w:val="19"/>
          <w:shd w:val="clear" w:fill="FFFFFF"/>
        </w:rPr>
        <w:t>货物类（内蒙古金东仪器设</w:t>
      </w:r>
      <w:bookmarkStart w:id="0" w:name="_GoBack"/>
      <w:bookmarkEnd w:id="0"/>
      <w:r>
        <w:rPr>
          <w:rFonts w:hint="eastAsia" w:ascii="宋体" w:hAnsi="宋体" w:eastAsia="宋体" w:cs="宋体"/>
          <w:i w:val="0"/>
          <w:iCs w:val="0"/>
          <w:caps w:val="0"/>
          <w:color w:val="000000"/>
          <w:spacing w:val="0"/>
          <w:sz w:val="19"/>
          <w:szCs w:val="19"/>
          <w:shd w:val="clear" w:fill="FFFFFF"/>
        </w:rPr>
        <w:t>备有限公司）</w:t>
      </w:r>
    </w:p>
    <w:tbl>
      <w:tblPr>
        <w:tblStyle w:val="10"/>
        <w:tblW w:w="4997"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398"/>
        <w:gridCol w:w="606"/>
        <w:gridCol w:w="2496"/>
        <w:gridCol w:w="794"/>
        <w:gridCol w:w="840"/>
        <w:gridCol w:w="868"/>
        <w:gridCol w:w="1471"/>
        <w:gridCol w:w="1332"/>
      </w:tblGrid>
      <w:tr w14:paraId="28FE968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28" w:hRule="atLeast"/>
          <w:tblHeader/>
        </w:trPr>
        <w:tc>
          <w:tcPr>
            <w:tcW w:w="226" w:type="pct"/>
            <w:tcBorders>
              <w:top w:val="single" w:color="333333" w:sz="4" w:space="0"/>
              <w:left w:val="single" w:color="333333" w:sz="4" w:space="0"/>
              <w:bottom w:val="single" w:color="333333" w:sz="4" w:space="0"/>
              <w:right w:val="single" w:color="333333" w:sz="4" w:space="0"/>
            </w:tcBorders>
            <w:shd w:val="clear" w:color="auto" w:fill="FFFFFF"/>
            <w:tcMar>
              <w:top w:w="60" w:type="dxa"/>
              <w:left w:w="96" w:type="dxa"/>
              <w:bottom w:w="60" w:type="dxa"/>
              <w:right w:w="96" w:type="dxa"/>
            </w:tcMar>
            <w:vAlign w:val="center"/>
          </w:tcPr>
          <w:p w14:paraId="3FD75B0F">
            <w:pPr>
              <w:keepNext w:val="0"/>
              <w:keepLines w:val="0"/>
              <w:widowControl/>
              <w:suppressLineNumbers w:val="0"/>
              <w:wordWrap w:val="0"/>
              <w:spacing w:before="0" w:beforeAutospacing="0" w:after="0" w:afterAutospacing="0" w:line="288" w:lineRule="atLeast"/>
              <w:ind w:left="0" w:right="0"/>
              <w:jc w:val="center"/>
              <w:rPr>
                <w:rFonts w:hint="eastAsia" w:ascii="宋体" w:hAnsi="宋体" w:eastAsia="宋体" w:cs="宋体"/>
                <w:b/>
                <w:bCs/>
                <w:i w:val="0"/>
                <w:iCs w:val="0"/>
                <w:caps w:val="0"/>
                <w:color w:val="333333"/>
                <w:spacing w:val="0"/>
                <w:sz w:val="19"/>
                <w:szCs w:val="19"/>
              </w:rPr>
            </w:pPr>
            <w:r>
              <w:rPr>
                <w:rFonts w:hint="eastAsia" w:ascii="宋体" w:hAnsi="宋体" w:eastAsia="宋体" w:cs="宋体"/>
                <w:b/>
                <w:bCs/>
                <w:i w:val="0"/>
                <w:iCs w:val="0"/>
                <w:caps w:val="0"/>
                <w:color w:val="333333"/>
                <w:spacing w:val="0"/>
                <w:kern w:val="0"/>
                <w:sz w:val="19"/>
                <w:szCs w:val="19"/>
                <w:lang w:val="en-US" w:eastAsia="zh-CN" w:bidi="ar"/>
              </w:rPr>
              <w:t>品目号</w:t>
            </w:r>
          </w:p>
        </w:tc>
        <w:tc>
          <w:tcPr>
            <w:tcW w:w="344" w:type="pct"/>
            <w:tcBorders>
              <w:top w:val="single" w:color="333333" w:sz="4" w:space="0"/>
              <w:left w:val="single" w:color="333333" w:sz="4" w:space="0"/>
              <w:bottom w:val="single" w:color="333333" w:sz="4" w:space="0"/>
              <w:right w:val="single" w:color="333333" w:sz="4" w:space="0"/>
            </w:tcBorders>
            <w:shd w:val="clear" w:color="auto" w:fill="FFFFFF"/>
            <w:tcMar>
              <w:top w:w="60" w:type="dxa"/>
              <w:left w:w="96" w:type="dxa"/>
              <w:bottom w:w="60" w:type="dxa"/>
              <w:right w:w="96" w:type="dxa"/>
            </w:tcMar>
            <w:vAlign w:val="center"/>
          </w:tcPr>
          <w:p w14:paraId="6543ED20">
            <w:pPr>
              <w:keepNext w:val="0"/>
              <w:keepLines w:val="0"/>
              <w:widowControl/>
              <w:suppressLineNumbers w:val="0"/>
              <w:wordWrap w:val="0"/>
              <w:spacing w:before="0" w:beforeAutospacing="0" w:after="0" w:afterAutospacing="0" w:line="288" w:lineRule="atLeast"/>
              <w:ind w:left="0" w:right="0"/>
              <w:jc w:val="center"/>
              <w:rPr>
                <w:rFonts w:hint="eastAsia" w:ascii="宋体" w:hAnsi="宋体" w:eastAsia="宋体" w:cs="宋体"/>
                <w:b/>
                <w:bCs/>
                <w:i w:val="0"/>
                <w:iCs w:val="0"/>
                <w:caps w:val="0"/>
                <w:color w:val="333333"/>
                <w:spacing w:val="0"/>
                <w:sz w:val="19"/>
                <w:szCs w:val="19"/>
              </w:rPr>
            </w:pPr>
            <w:r>
              <w:rPr>
                <w:rFonts w:hint="eastAsia" w:ascii="宋体" w:hAnsi="宋体" w:eastAsia="宋体" w:cs="宋体"/>
                <w:b/>
                <w:bCs/>
                <w:i w:val="0"/>
                <w:iCs w:val="0"/>
                <w:caps w:val="0"/>
                <w:color w:val="333333"/>
                <w:spacing w:val="0"/>
                <w:kern w:val="0"/>
                <w:sz w:val="19"/>
                <w:szCs w:val="19"/>
                <w:lang w:val="en-US" w:eastAsia="zh-CN" w:bidi="ar"/>
              </w:rPr>
              <w:t>品目名称</w:t>
            </w:r>
          </w:p>
        </w:tc>
        <w:tc>
          <w:tcPr>
            <w:tcW w:w="1417" w:type="pct"/>
            <w:tcBorders>
              <w:top w:val="single" w:color="333333" w:sz="4" w:space="0"/>
              <w:left w:val="single" w:color="333333" w:sz="4" w:space="0"/>
              <w:bottom w:val="single" w:color="333333" w:sz="4" w:space="0"/>
              <w:right w:val="single" w:color="333333" w:sz="4" w:space="0"/>
            </w:tcBorders>
            <w:shd w:val="clear" w:color="auto" w:fill="FFFFFF"/>
            <w:tcMar>
              <w:top w:w="60" w:type="dxa"/>
              <w:left w:w="96" w:type="dxa"/>
              <w:bottom w:w="60" w:type="dxa"/>
              <w:right w:w="96" w:type="dxa"/>
            </w:tcMar>
            <w:vAlign w:val="center"/>
          </w:tcPr>
          <w:p w14:paraId="14F86A4B">
            <w:pPr>
              <w:keepNext w:val="0"/>
              <w:keepLines w:val="0"/>
              <w:widowControl/>
              <w:suppressLineNumbers w:val="0"/>
              <w:wordWrap w:val="0"/>
              <w:spacing w:before="0" w:beforeAutospacing="0" w:after="0" w:afterAutospacing="0" w:line="288" w:lineRule="atLeast"/>
              <w:ind w:left="0" w:right="0"/>
              <w:jc w:val="center"/>
              <w:rPr>
                <w:rFonts w:hint="eastAsia" w:ascii="宋体" w:hAnsi="宋体" w:eastAsia="宋体" w:cs="宋体"/>
                <w:b/>
                <w:bCs/>
                <w:i w:val="0"/>
                <w:iCs w:val="0"/>
                <w:caps w:val="0"/>
                <w:color w:val="333333"/>
                <w:spacing w:val="0"/>
                <w:sz w:val="19"/>
                <w:szCs w:val="19"/>
              </w:rPr>
            </w:pPr>
            <w:r>
              <w:rPr>
                <w:rFonts w:hint="eastAsia" w:ascii="宋体" w:hAnsi="宋体" w:eastAsia="宋体" w:cs="宋体"/>
                <w:b/>
                <w:bCs/>
                <w:i w:val="0"/>
                <w:iCs w:val="0"/>
                <w:caps w:val="0"/>
                <w:color w:val="333333"/>
                <w:spacing w:val="0"/>
                <w:kern w:val="0"/>
                <w:sz w:val="19"/>
                <w:szCs w:val="19"/>
                <w:lang w:val="en-US" w:eastAsia="zh-CN" w:bidi="ar"/>
              </w:rPr>
              <w:t>采购标的</w:t>
            </w:r>
          </w:p>
        </w:tc>
        <w:tc>
          <w:tcPr>
            <w:tcW w:w="450" w:type="pct"/>
            <w:tcBorders>
              <w:top w:val="single" w:color="333333" w:sz="4" w:space="0"/>
              <w:left w:val="single" w:color="333333" w:sz="4" w:space="0"/>
              <w:bottom w:val="single" w:color="333333" w:sz="4" w:space="0"/>
              <w:right w:val="single" w:color="333333" w:sz="4" w:space="0"/>
            </w:tcBorders>
            <w:shd w:val="clear" w:color="auto" w:fill="FFFFFF"/>
            <w:tcMar>
              <w:top w:w="60" w:type="dxa"/>
              <w:left w:w="96" w:type="dxa"/>
              <w:bottom w:w="60" w:type="dxa"/>
              <w:right w:w="96" w:type="dxa"/>
            </w:tcMar>
            <w:vAlign w:val="center"/>
          </w:tcPr>
          <w:p w14:paraId="356BD085">
            <w:pPr>
              <w:keepNext w:val="0"/>
              <w:keepLines w:val="0"/>
              <w:widowControl/>
              <w:suppressLineNumbers w:val="0"/>
              <w:wordWrap w:val="0"/>
              <w:spacing w:before="0" w:beforeAutospacing="0" w:after="0" w:afterAutospacing="0" w:line="288" w:lineRule="atLeast"/>
              <w:ind w:left="0" w:right="0"/>
              <w:jc w:val="center"/>
              <w:rPr>
                <w:rFonts w:hint="eastAsia" w:ascii="宋体" w:hAnsi="宋体" w:eastAsia="宋体" w:cs="宋体"/>
                <w:b/>
                <w:bCs/>
                <w:i w:val="0"/>
                <w:iCs w:val="0"/>
                <w:caps w:val="0"/>
                <w:color w:val="333333"/>
                <w:spacing w:val="0"/>
                <w:sz w:val="19"/>
                <w:szCs w:val="19"/>
              </w:rPr>
            </w:pPr>
            <w:r>
              <w:rPr>
                <w:rFonts w:hint="eastAsia" w:ascii="宋体" w:hAnsi="宋体" w:eastAsia="宋体" w:cs="宋体"/>
                <w:b/>
                <w:bCs/>
                <w:i w:val="0"/>
                <w:iCs w:val="0"/>
                <w:caps w:val="0"/>
                <w:color w:val="333333"/>
                <w:spacing w:val="0"/>
                <w:kern w:val="0"/>
                <w:sz w:val="19"/>
                <w:szCs w:val="19"/>
                <w:lang w:val="en-US" w:eastAsia="zh-CN" w:bidi="ar"/>
              </w:rPr>
              <w:t>品牌</w:t>
            </w:r>
          </w:p>
        </w:tc>
        <w:tc>
          <w:tcPr>
            <w:tcW w:w="477" w:type="pct"/>
            <w:tcBorders>
              <w:top w:val="single" w:color="333333" w:sz="4" w:space="0"/>
              <w:left w:val="single" w:color="333333" w:sz="4" w:space="0"/>
              <w:bottom w:val="single" w:color="333333" w:sz="4" w:space="0"/>
              <w:right w:val="single" w:color="333333" w:sz="4" w:space="0"/>
            </w:tcBorders>
            <w:shd w:val="clear" w:color="auto" w:fill="FFFFFF"/>
            <w:tcMar>
              <w:top w:w="60" w:type="dxa"/>
              <w:left w:w="96" w:type="dxa"/>
              <w:bottom w:w="60" w:type="dxa"/>
              <w:right w:w="96" w:type="dxa"/>
            </w:tcMar>
            <w:vAlign w:val="center"/>
          </w:tcPr>
          <w:p w14:paraId="19002BBE">
            <w:pPr>
              <w:keepNext w:val="0"/>
              <w:keepLines w:val="0"/>
              <w:widowControl/>
              <w:suppressLineNumbers w:val="0"/>
              <w:wordWrap w:val="0"/>
              <w:spacing w:before="0" w:beforeAutospacing="0" w:after="0" w:afterAutospacing="0" w:line="288" w:lineRule="atLeast"/>
              <w:ind w:left="0" w:right="0"/>
              <w:jc w:val="center"/>
              <w:rPr>
                <w:rFonts w:hint="eastAsia" w:ascii="宋体" w:hAnsi="宋体" w:eastAsia="宋体" w:cs="宋体"/>
                <w:b/>
                <w:bCs/>
                <w:i w:val="0"/>
                <w:iCs w:val="0"/>
                <w:caps w:val="0"/>
                <w:color w:val="333333"/>
                <w:spacing w:val="0"/>
                <w:sz w:val="19"/>
                <w:szCs w:val="19"/>
              </w:rPr>
            </w:pPr>
            <w:r>
              <w:rPr>
                <w:rFonts w:hint="eastAsia" w:ascii="宋体" w:hAnsi="宋体" w:eastAsia="宋体" w:cs="宋体"/>
                <w:b/>
                <w:bCs/>
                <w:i w:val="0"/>
                <w:iCs w:val="0"/>
                <w:caps w:val="0"/>
                <w:color w:val="333333"/>
                <w:spacing w:val="0"/>
                <w:kern w:val="0"/>
                <w:sz w:val="19"/>
                <w:szCs w:val="19"/>
                <w:lang w:val="en-US" w:eastAsia="zh-CN" w:bidi="ar"/>
              </w:rPr>
              <w:t>规格型号</w:t>
            </w:r>
          </w:p>
        </w:tc>
        <w:tc>
          <w:tcPr>
            <w:tcW w:w="492" w:type="pct"/>
            <w:tcBorders>
              <w:top w:val="single" w:color="333333" w:sz="4" w:space="0"/>
              <w:left w:val="single" w:color="333333" w:sz="4" w:space="0"/>
              <w:bottom w:val="single" w:color="333333" w:sz="4" w:space="0"/>
              <w:right w:val="single" w:color="333333" w:sz="4" w:space="0"/>
            </w:tcBorders>
            <w:shd w:val="clear" w:color="auto" w:fill="FFFFFF"/>
            <w:tcMar>
              <w:top w:w="60" w:type="dxa"/>
              <w:left w:w="96" w:type="dxa"/>
              <w:bottom w:w="60" w:type="dxa"/>
              <w:right w:w="96" w:type="dxa"/>
            </w:tcMar>
            <w:vAlign w:val="center"/>
          </w:tcPr>
          <w:p w14:paraId="2E85DE92">
            <w:pPr>
              <w:keepNext w:val="0"/>
              <w:keepLines w:val="0"/>
              <w:widowControl/>
              <w:suppressLineNumbers w:val="0"/>
              <w:wordWrap w:val="0"/>
              <w:spacing w:before="0" w:beforeAutospacing="0" w:after="0" w:afterAutospacing="0" w:line="288" w:lineRule="atLeast"/>
              <w:ind w:left="0" w:right="0"/>
              <w:jc w:val="center"/>
              <w:rPr>
                <w:rFonts w:hint="eastAsia" w:ascii="宋体" w:hAnsi="宋体" w:eastAsia="宋体" w:cs="宋体"/>
                <w:b/>
                <w:bCs/>
                <w:i w:val="0"/>
                <w:iCs w:val="0"/>
                <w:caps w:val="0"/>
                <w:color w:val="333333"/>
                <w:spacing w:val="0"/>
                <w:kern w:val="0"/>
                <w:sz w:val="19"/>
                <w:szCs w:val="19"/>
                <w:lang w:val="en-US" w:eastAsia="zh-CN" w:bidi="ar"/>
              </w:rPr>
            </w:pPr>
            <w:r>
              <w:rPr>
                <w:rFonts w:hint="eastAsia" w:ascii="宋体" w:hAnsi="宋体" w:eastAsia="宋体" w:cs="宋体"/>
                <w:b/>
                <w:bCs/>
                <w:i w:val="0"/>
                <w:iCs w:val="0"/>
                <w:caps w:val="0"/>
                <w:color w:val="333333"/>
                <w:spacing w:val="0"/>
                <w:kern w:val="0"/>
                <w:sz w:val="19"/>
                <w:szCs w:val="19"/>
                <w:lang w:val="en-US" w:eastAsia="zh-CN" w:bidi="ar"/>
              </w:rPr>
              <w:t>数量</w:t>
            </w:r>
          </w:p>
          <w:p w14:paraId="6CE0689E">
            <w:pPr>
              <w:keepNext w:val="0"/>
              <w:keepLines w:val="0"/>
              <w:widowControl/>
              <w:suppressLineNumbers w:val="0"/>
              <w:wordWrap w:val="0"/>
              <w:spacing w:before="0" w:beforeAutospacing="0" w:after="0" w:afterAutospacing="0" w:line="288" w:lineRule="atLeast"/>
              <w:ind w:left="0" w:right="0"/>
              <w:jc w:val="center"/>
              <w:rPr>
                <w:rFonts w:hint="eastAsia" w:ascii="宋体" w:hAnsi="宋体" w:eastAsia="宋体" w:cs="宋体"/>
                <w:b/>
                <w:bCs/>
                <w:i w:val="0"/>
                <w:iCs w:val="0"/>
                <w:caps w:val="0"/>
                <w:color w:val="333333"/>
                <w:spacing w:val="0"/>
                <w:sz w:val="19"/>
                <w:szCs w:val="19"/>
              </w:rPr>
            </w:pPr>
            <w:r>
              <w:rPr>
                <w:rFonts w:hint="eastAsia" w:ascii="宋体" w:hAnsi="宋体" w:eastAsia="宋体" w:cs="宋体"/>
                <w:b/>
                <w:bCs/>
                <w:i w:val="0"/>
                <w:iCs w:val="0"/>
                <w:caps w:val="0"/>
                <w:color w:val="333333"/>
                <w:spacing w:val="0"/>
                <w:kern w:val="0"/>
                <w:sz w:val="19"/>
                <w:szCs w:val="19"/>
                <w:lang w:val="en-US" w:eastAsia="zh-CN" w:bidi="ar"/>
              </w:rPr>
              <w:t>（单位）</w:t>
            </w:r>
          </w:p>
        </w:tc>
        <w:tc>
          <w:tcPr>
            <w:tcW w:w="835" w:type="pct"/>
            <w:tcBorders>
              <w:top w:val="single" w:color="333333" w:sz="4" w:space="0"/>
              <w:left w:val="single" w:color="333333" w:sz="4" w:space="0"/>
              <w:bottom w:val="single" w:color="333333" w:sz="4" w:space="0"/>
              <w:right w:val="single" w:color="333333" w:sz="4" w:space="0"/>
            </w:tcBorders>
            <w:shd w:val="clear" w:color="auto" w:fill="FFFFFF"/>
            <w:tcMar>
              <w:top w:w="60" w:type="dxa"/>
              <w:left w:w="96" w:type="dxa"/>
              <w:bottom w:w="60" w:type="dxa"/>
              <w:right w:w="96" w:type="dxa"/>
            </w:tcMar>
            <w:vAlign w:val="center"/>
          </w:tcPr>
          <w:p w14:paraId="11917296">
            <w:pPr>
              <w:keepNext w:val="0"/>
              <w:keepLines w:val="0"/>
              <w:widowControl/>
              <w:suppressLineNumbers w:val="0"/>
              <w:wordWrap/>
              <w:spacing w:before="0" w:beforeAutospacing="0" w:after="0" w:afterAutospacing="0" w:line="288" w:lineRule="atLeast"/>
              <w:ind w:left="0" w:right="0"/>
              <w:jc w:val="center"/>
              <w:rPr>
                <w:rFonts w:hint="eastAsia" w:ascii="宋体" w:hAnsi="宋体" w:eastAsia="宋体" w:cs="宋体"/>
                <w:b/>
                <w:bCs/>
                <w:i w:val="0"/>
                <w:iCs w:val="0"/>
                <w:caps w:val="0"/>
                <w:color w:val="333333"/>
                <w:spacing w:val="0"/>
                <w:kern w:val="0"/>
                <w:sz w:val="19"/>
                <w:szCs w:val="19"/>
                <w:lang w:val="en-US" w:eastAsia="zh-CN" w:bidi="ar"/>
              </w:rPr>
            </w:pPr>
            <w:r>
              <w:rPr>
                <w:rFonts w:hint="eastAsia" w:ascii="宋体" w:hAnsi="宋体" w:eastAsia="宋体" w:cs="宋体"/>
                <w:b/>
                <w:bCs/>
                <w:i w:val="0"/>
                <w:iCs w:val="0"/>
                <w:caps w:val="0"/>
                <w:color w:val="333333"/>
                <w:spacing w:val="0"/>
                <w:kern w:val="0"/>
                <w:sz w:val="19"/>
                <w:szCs w:val="19"/>
                <w:lang w:val="en-US" w:eastAsia="zh-CN" w:bidi="ar"/>
              </w:rPr>
              <w:t>单价</w:t>
            </w:r>
          </w:p>
          <w:p w14:paraId="42704500">
            <w:pPr>
              <w:keepNext w:val="0"/>
              <w:keepLines w:val="0"/>
              <w:widowControl/>
              <w:suppressLineNumbers w:val="0"/>
              <w:wordWrap/>
              <w:spacing w:before="0" w:beforeAutospacing="0" w:after="0" w:afterAutospacing="0" w:line="288" w:lineRule="atLeast"/>
              <w:ind w:left="0" w:right="0"/>
              <w:jc w:val="center"/>
              <w:rPr>
                <w:rFonts w:hint="eastAsia" w:ascii="宋体" w:hAnsi="宋体" w:eastAsia="宋体" w:cs="宋体"/>
                <w:b/>
                <w:bCs/>
                <w:i w:val="0"/>
                <w:iCs w:val="0"/>
                <w:caps w:val="0"/>
                <w:color w:val="333333"/>
                <w:spacing w:val="0"/>
                <w:sz w:val="19"/>
                <w:szCs w:val="19"/>
              </w:rPr>
            </w:pPr>
            <w:r>
              <w:rPr>
                <w:rFonts w:hint="eastAsia" w:ascii="宋体" w:hAnsi="宋体" w:eastAsia="宋体" w:cs="宋体"/>
                <w:b/>
                <w:bCs/>
                <w:i w:val="0"/>
                <w:iCs w:val="0"/>
                <w:caps w:val="0"/>
                <w:color w:val="333333"/>
                <w:spacing w:val="0"/>
                <w:kern w:val="0"/>
                <w:sz w:val="19"/>
                <w:szCs w:val="19"/>
                <w:lang w:val="en-US" w:eastAsia="zh-CN" w:bidi="ar"/>
              </w:rPr>
              <w:t>(元)</w:t>
            </w:r>
          </w:p>
        </w:tc>
        <w:tc>
          <w:tcPr>
            <w:tcW w:w="756" w:type="pct"/>
            <w:tcBorders>
              <w:top w:val="single" w:color="333333" w:sz="4" w:space="0"/>
              <w:left w:val="single" w:color="333333" w:sz="4" w:space="0"/>
              <w:bottom w:val="single" w:color="333333" w:sz="4" w:space="0"/>
              <w:right w:val="single" w:color="333333" w:sz="4" w:space="0"/>
            </w:tcBorders>
            <w:shd w:val="clear" w:color="auto" w:fill="FFFFFF"/>
            <w:tcMar>
              <w:top w:w="60" w:type="dxa"/>
              <w:left w:w="96" w:type="dxa"/>
              <w:bottom w:w="60" w:type="dxa"/>
              <w:right w:w="96" w:type="dxa"/>
            </w:tcMar>
            <w:vAlign w:val="center"/>
          </w:tcPr>
          <w:p w14:paraId="6422ED03">
            <w:pPr>
              <w:keepNext w:val="0"/>
              <w:keepLines w:val="0"/>
              <w:widowControl/>
              <w:suppressLineNumbers w:val="0"/>
              <w:wordWrap/>
              <w:spacing w:before="0" w:beforeAutospacing="0" w:after="0" w:afterAutospacing="0" w:line="288" w:lineRule="atLeast"/>
              <w:ind w:left="0" w:right="0"/>
              <w:jc w:val="center"/>
              <w:rPr>
                <w:rFonts w:hint="eastAsia" w:ascii="宋体" w:hAnsi="宋体" w:eastAsia="宋体" w:cs="宋体"/>
                <w:b/>
                <w:bCs/>
                <w:i w:val="0"/>
                <w:iCs w:val="0"/>
                <w:caps w:val="0"/>
                <w:color w:val="333333"/>
                <w:spacing w:val="0"/>
                <w:kern w:val="0"/>
                <w:sz w:val="19"/>
                <w:szCs w:val="19"/>
                <w:lang w:val="en-US" w:eastAsia="zh-CN" w:bidi="ar"/>
              </w:rPr>
            </w:pPr>
            <w:r>
              <w:rPr>
                <w:rFonts w:hint="eastAsia" w:ascii="宋体" w:hAnsi="宋体" w:eastAsia="宋体" w:cs="宋体"/>
                <w:b/>
                <w:bCs/>
                <w:i w:val="0"/>
                <w:iCs w:val="0"/>
                <w:caps w:val="0"/>
                <w:color w:val="333333"/>
                <w:spacing w:val="0"/>
                <w:kern w:val="0"/>
                <w:sz w:val="19"/>
                <w:szCs w:val="19"/>
                <w:lang w:val="en-US" w:eastAsia="zh-CN" w:bidi="ar"/>
              </w:rPr>
              <w:t>总价</w:t>
            </w:r>
          </w:p>
          <w:p w14:paraId="548C26B1">
            <w:pPr>
              <w:keepNext w:val="0"/>
              <w:keepLines w:val="0"/>
              <w:widowControl/>
              <w:suppressLineNumbers w:val="0"/>
              <w:wordWrap/>
              <w:spacing w:before="0" w:beforeAutospacing="0" w:after="0" w:afterAutospacing="0" w:line="288" w:lineRule="atLeast"/>
              <w:ind w:left="0" w:right="0"/>
              <w:jc w:val="center"/>
              <w:rPr>
                <w:rFonts w:hint="eastAsia" w:ascii="宋体" w:hAnsi="宋体" w:eastAsia="宋体" w:cs="宋体"/>
                <w:b/>
                <w:bCs/>
                <w:i w:val="0"/>
                <w:iCs w:val="0"/>
                <w:caps w:val="0"/>
                <w:color w:val="333333"/>
                <w:spacing w:val="0"/>
                <w:sz w:val="19"/>
                <w:szCs w:val="19"/>
              </w:rPr>
            </w:pPr>
            <w:r>
              <w:rPr>
                <w:rFonts w:hint="eastAsia" w:ascii="宋体" w:hAnsi="宋体" w:eastAsia="宋体" w:cs="宋体"/>
                <w:b/>
                <w:bCs/>
                <w:i w:val="0"/>
                <w:iCs w:val="0"/>
                <w:caps w:val="0"/>
                <w:color w:val="333333"/>
                <w:spacing w:val="0"/>
                <w:kern w:val="0"/>
                <w:sz w:val="19"/>
                <w:szCs w:val="19"/>
                <w:lang w:val="en-US" w:eastAsia="zh-CN" w:bidi="ar"/>
              </w:rPr>
              <w:t>(元)</w:t>
            </w:r>
          </w:p>
        </w:tc>
      </w:tr>
      <w:tr w14:paraId="3A4C07C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84" w:hRule="atLeast"/>
        </w:trPr>
        <w:tc>
          <w:tcPr>
            <w:tcW w:w="226" w:type="pct"/>
            <w:tcBorders>
              <w:top w:val="single" w:color="333333" w:sz="4" w:space="0"/>
              <w:left w:val="single" w:color="333333" w:sz="4" w:space="0"/>
              <w:bottom w:val="single" w:color="333333" w:sz="4" w:space="0"/>
              <w:right w:val="single" w:color="333333" w:sz="4" w:space="0"/>
            </w:tcBorders>
            <w:shd w:val="clear" w:color="auto" w:fill="FFFFFF"/>
            <w:tcMar>
              <w:top w:w="60" w:type="dxa"/>
              <w:left w:w="96" w:type="dxa"/>
              <w:bottom w:w="60" w:type="dxa"/>
              <w:right w:w="96" w:type="dxa"/>
            </w:tcMar>
            <w:vAlign w:val="center"/>
          </w:tcPr>
          <w:p w14:paraId="18630E35">
            <w:pPr>
              <w:keepNext w:val="0"/>
              <w:keepLines w:val="0"/>
              <w:widowControl/>
              <w:suppressLineNumbers w:val="0"/>
              <w:wordWrap w:val="0"/>
              <w:spacing w:before="0" w:beforeAutospacing="0" w:after="0" w:afterAutospacing="0" w:line="288" w:lineRule="atLeast"/>
              <w:ind w:left="0" w:right="0"/>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1-1</w:t>
            </w:r>
          </w:p>
        </w:tc>
        <w:tc>
          <w:tcPr>
            <w:tcW w:w="344" w:type="pct"/>
            <w:tcBorders>
              <w:top w:val="single" w:color="333333" w:sz="4" w:space="0"/>
              <w:left w:val="single" w:color="333333" w:sz="4" w:space="0"/>
              <w:bottom w:val="single" w:color="333333" w:sz="4" w:space="0"/>
              <w:right w:val="single" w:color="333333" w:sz="4" w:space="0"/>
            </w:tcBorders>
            <w:shd w:val="clear" w:color="auto" w:fill="FFFFFF"/>
            <w:tcMar>
              <w:top w:w="60" w:type="dxa"/>
              <w:left w:w="96" w:type="dxa"/>
              <w:bottom w:w="60" w:type="dxa"/>
              <w:right w:w="96" w:type="dxa"/>
            </w:tcMar>
            <w:vAlign w:val="center"/>
          </w:tcPr>
          <w:p w14:paraId="1B8C302D">
            <w:pPr>
              <w:keepNext w:val="0"/>
              <w:keepLines w:val="0"/>
              <w:widowControl/>
              <w:suppressLineNumbers w:val="0"/>
              <w:wordWrap w:val="0"/>
              <w:spacing w:before="0" w:beforeAutospacing="0" w:after="0" w:afterAutospacing="0" w:line="288" w:lineRule="atLeast"/>
              <w:ind w:left="0" w:right="0"/>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植物管理机械</w:t>
            </w:r>
          </w:p>
        </w:tc>
        <w:tc>
          <w:tcPr>
            <w:tcW w:w="1417" w:type="pct"/>
            <w:tcBorders>
              <w:top w:val="single" w:color="333333" w:sz="4" w:space="0"/>
              <w:left w:val="single" w:color="333333" w:sz="4" w:space="0"/>
              <w:bottom w:val="single" w:color="333333" w:sz="4" w:space="0"/>
              <w:right w:val="single" w:color="333333" w:sz="4" w:space="0"/>
            </w:tcBorders>
            <w:shd w:val="clear" w:color="auto" w:fill="FFFFFF"/>
            <w:tcMar>
              <w:top w:w="60" w:type="dxa"/>
              <w:left w:w="96" w:type="dxa"/>
              <w:bottom w:w="60" w:type="dxa"/>
              <w:right w:w="96" w:type="dxa"/>
            </w:tcMar>
            <w:vAlign w:val="center"/>
          </w:tcPr>
          <w:p w14:paraId="44C140F9">
            <w:pPr>
              <w:keepNext w:val="0"/>
              <w:keepLines w:val="0"/>
              <w:widowControl/>
              <w:suppressLineNumbers w:val="0"/>
              <w:wordWrap w:val="0"/>
              <w:spacing w:before="0" w:beforeAutospacing="0" w:after="0" w:afterAutospacing="0" w:line="288" w:lineRule="atLeast"/>
              <w:ind w:left="0" w:right="0"/>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全国农作物病虫疫情监测中心内蒙古分中心乌兰察布市商都县田间监测点项目</w:t>
            </w:r>
          </w:p>
        </w:tc>
        <w:tc>
          <w:tcPr>
            <w:tcW w:w="450" w:type="pct"/>
            <w:tcBorders>
              <w:top w:val="single" w:color="333333" w:sz="4" w:space="0"/>
              <w:left w:val="single" w:color="333333" w:sz="4" w:space="0"/>
              <w:bottom w:val="single" w:color="333333" w:sz="4" w:space="0"/>
              <w:right w:val="single" w:color="333333" w:sz="4" w:space="0"/>
            </w:tcBorders>
            <w:shd w:val="clear" w:color="auto" w:fill="FFFFFF"/>
            <w:tcMar>
              <w:top w:w="60" w:type="dxa"/>
              <w:left w:w="96" w:type="dxa"/>
              <w:bottom w:w="60" w:type="dxa"/>
              <w:right w:w="96" w:type="dxa"/>
            </w:tcMar>
            <w:vAlign w:val="center"/>
          </w:tcPr>
          <w:p w14:paraId="765D8199">
            <w:pPr>
              <w:keepNext w:val="0"/>
              <w:keepLines w:val="0"/>
              <w:widowControl/>
              <w:suppressLineNumbers w:val="0"/>
              <w:wordWrap w:val="0"/>
              <w:spacing w:before="0" w:beforeAutospacing="0" w:after="0" w:afterAutospacing="0" w:line="288" w:lineRule="atLeast"/>
              <w:ind w:left="0" w:right="0"/>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详见投标文件分项报价表</w:t>
            </w:r>
          </w:p>
        </w:tc>
        <w:tc>
          <w:tcPr>
            <w:tcW w:w="477" w:type="pct"/>
            <w:tcBorders>
              <w:top w:val="single" w:color="333333" w:sz="4" w:space="0"/>
              <w:left w:val="single" w:color="333333" w:sz="4" w:space="0"/>
              <w:bottom w:val="single" w:color="333333" w:sz="4" w:space="0"/>
              <w:right w:val="single" w:color="333333" w:sz="4" w:space="0"/>
            </w:tcBorders>
            <w:shd w:val="clear" w:color="auto" w:fill="FFFFFF"/>
            <w:tcMar>
              <w:top w:w="60" w:type="dxa"/>
              <w:left w:w="96" w:type="dxa"/>
              <w:bottom w:w="60" w:type="dxa"/>
              <w:right w:w="96" w:type="dxa"/>
            </w:tcMar>
            <w:vAlign w:val="center"/>
          </w:tcPr>
          <w:p w14:paraId="626680BC">
            <w:pPr>
              <w:keepNext w:val="0"/>
              <w:keepLines w:val="0"/>
              <w:widowControl/>
              <w:suppressLineNumbers w:val="0"/>
              <w:wordWrap w:val="0"/>
              <w:spacing w:before="0" w:beforeAutospacing="0" w:after="0" w:afterAutospacing="0" w:line="288" w:lineRule="atLeast"/>
              <w:ind w:left="0" w:right="0"/>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详见投标文件分项报价表</w:t>
            </w:r>
          </w:p>
        </w:tc>
        <w:tc>
          <w:tcPr>
            <w:tcW w:w="492" w:type="pct"/>
            <w:tcBorders>
              <w:top w:val="single" w:color="333333" w:sz="4" w:space="0"/>
              <w:left w:val="single" w:color="333333" w:sz="4" w:space="0"/>
              <w:bottom w:val="single" w:color="333333" w:sz="4" w:space="0"/>
              <w:right w:val="single" w:color="333333" w:sz="4" w:space="0"/>
            </w:tcBorders>
            <w:shd w:val="clear" w:color="auto" w:fill="FFFFFF"/>
            <w:tcMar>
              <w:top w:w="60" w:type="dxa"/>
              <w:left w:w="96" w:type="dxa"/>
              <w:bottom w:w="60" w:type="dxa"/>
              <w:right w:w="96" w:type="dxa"/>
            </w:tcMar>
            <w:vAlign w:val="center"/>
          </w:tcPr>
          <w:p w14:paraId="68F451FB">
            <w:pPr>
              <w:keepNext w:val="0"/>
              <w:keepLines w:val="0"/>
              <w:widowControl/>
              <w:suppressLineNumbers w:val="0"/>
              <w:wordWrap w:val="0"/>
              <w:spacing w:before="0" w:beforeAutospacing="0" w:after="0" w:afterAutospacing="0" w:line="288" w:lineRule="atLeast"/>
              <w:ind w:left="0" w:right="0"/>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1.00(批)</w:t>
            </w:r>
          </w:p>
        </w:tc>
        <w:tc>
          <w:tcPr>
            <w:tcW w:w="835" w:type="pct"/>
            <w:tcBorders>
              <w:top w:val="single" w:color="333333" w:sz="4" w:space="0"/>
              <w:left w:val="single" w:color="333333" w:sz="4" w:space="0"/>
              <w:bottom w:val="single" w:color="333333" w:sz="4" w:space="0"/>
              <w:right w:val="single" w:color="333333" w:sz="4" w:space="0"/>
            </w:tcBorders>
            <w:shd w:val="clear" w:color="auto" w:fill="FFFFFF"/>
            <w:tcMar>
              <w:top w:w="60" w:type="dxa"/>
              <w:left w:w="96" w:type="dxa"/>
              <w:bottom w:w="60" w:type="dxa"/>
              <w:right w:w="96" w:type="dxa"/>
            </w:tcMar>
            <w:vAlign w:val="center"/>
          </w:tcPr>
          <w:p w14:paraId="494565E5">
            <w:pPr>
              <w:keepNext w:val="0"/>
              <w:keepLines w:val="0"/>
              <w:widowControl/>
              <w:suppressLineNumbers w:val="0"/>
              <w:wordWrap/>
              <w:spacing w:before="0" w:beforeAutospacing="0" w:after="0" w:afterAutospacing="0" w:line="288" w:lineRule="atLeast"/>
              <w:ind w:left="0" w:right="0"/>
              <w:jc w:val="righ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1,886,500.00</w:t>
            </w:r>
          </w:p>
        </w:tc>
        <w:tc>
          <w:tcPr>
            <w:tcW w:w="756" w:type="pct"/>
            <w:tcBorders>
              <w:top w:val="single" w:color="333333" w:sz="4" w:space="0"/>
              <w:left w:val="single" w:color="333333" w:sz="4" w:space="0"/>
              <w:bottom w:val="single" w:color="333333" w:sz="4" w:space="0"/>
              <w:right w:val="single" w:color="333333" w:sz="4" w:space="0"/>
            </w:tcBorders>
            <w:shd w:val="clear" w:color="auto" w:fill="FFFFFF"/>
            <w:tcMar>
              <w:top w:w="60" w:type="dxa"/>
              <w:left w:w="96" w:type="dxa"/>
              <w:bottom w:w="60" w:type="dxa"/>
              <w:right w:w="96" w:type="dxa"/>
            </w:tcMar>
            <w:vAlign w:val="center"/>
          </w:tcPr>
          <w:p w14:paraId="60F64024">
            <w:pPr>
              <w:keepNext w:val="0"/>
              <w:keepLines w:val="0"/>
              <w:widowControl/>
              <w:suppressLineNumbers w:val="0"/>
              <w:wordWrap/>
              <w:spacing w:before="0" w:beforeAutospacing="0" w:after="0" w:afterAutospacing="0" w:line="288" w:lineRule="atLeast"/>
              <w:ind w:left="0" w:right="0"/>
              <w:jc w:val="righ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lang w:val="en-US" w:eastAsia="zh-CN" w:bidi="ar"/>
              </w:rPr>
              <w:t>1,886,500.00</w:t>
            </w:r>
          </w:p>
        </w:tc>
      </w:tr>
    </w:tbl>
    <w:p w14:paraId="15CE9A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600" w:lineRule="atLeast"/>
        <w:ind w:left="0" w:right="0" w:firstLine="0"/>
        <w:jc w:val="left"/>
        <w:rPr>
          <w:rFonts w:hint="eastAsia" w:ascii="宋体" w:hAnsi="宋体" w:eastAsia="宋体" w:cs="宋体"/>
          <w:b w:val="0"/>
          <w:bCs w:val="0"/>
          <w:i w:val="0"/>
          <w:iCs w:val="0"/>
          <w:caps w:val="0"/>
          <w:color w:val="333333"/>
          <w:spacing w:val="0"/>
          <w:sz w:val="19"/>
          <w:szCs w:val="19"/>
        </w:rPr>
      </w:pPr>
      <w:r>
        <w:rPr>
          <w:rStyle w:val="12"/>
          <w:rFonts w:hint="eastAsia" w:ascii="宋体" w:hAnsi="宋体" w:eastAsia="宋体" w:cs="宋体"/>
          <w:b/>
          <w:bCs/>
          <w:i w:val="0"/>
          <w:iCs w:val="0"/>
          <w:caps w:val="0"/>
          <w:color w:val="333333"/>
          <w:spacing w:val="0"/>
          <w:sz w:val="19"/>
          <w:szCs w:val="19"/>
          <w:shd w:val="clear" w:fill="FFFFFF"/>
        </w:rPr>
        <w:t>五、评审专家（单一来源采购人员）名单：</w:t>
      </w:r>
    </w:p>
    <w:p w14:paraId="270AEC2C">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rFonts w:hint="eastAsia" w:ascii="宋体" w:hAnsi="宋体" w:eastAsia="宋体" w:cs="宋体"/>
          <w:color w:val="000000"/>
          <w:sz w:val="19"/>
          <w:szCs w:val="19"/>
        </w:rPr>
      </w:pPr>
      <w:r>
        <w:rPr>
          <w:rFonts w:hint="eastAsia" w:ascii="宋体" w:hAnsi="宋体" w:eastAsia="宋体" w:cs="宋体"/>
          <w:i w:val="0"/>
          <w:iCs w:val="0"/>
          <w:caps w:val="0"/>
          <w:color w:val="000000"/>
          <w:spacing w:val="0"/>
          <w:sz w:val="19"/>
          <w:szCs w:val="19"/>
          <w:shd w:val="clear" w:fill="FFFFFF"/>
        </w:rPr>
        <w:t>翟建林（采购人代表）、张葆琳、杨凤梅、乔娅惠、李吉龙</w:t>
      </w:r>
    </w:p>
    <w:p w14:paraId="40A0BB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600" w:lineRule="atLeast"/>
        <w:ind w:left="0" w:right="0" w:firstLine="0"/>
        <w:jc w:val="left"/>
        <w:rPr>
          <w:rFonts w:hint="eastAsia" w:ascii="宋体" w:hAnsi="宋体" w:eastAsia="宋体" w:cs="宋体"/>
          <w:b w:val="0"/>
          <w:bCs w:val="0"/>
          <w:i w:val="0"/>
          <w:iCs w:val="0"/>
          <w:caps w:val="0"/>
          <w:color w:val="333333"/>
          <w:spacing w:val="0"/>
          <w:sz w:val="19"/>
          <w:szCs w:val="19"/>
        </w:rPr>
      </w:pPr>
      <w:r>
        <w:rPr>
          <w:rStyle w:val="12"/>
          <w:rFonts w:hint="eastAsia" w:ascii="宋体" w:hAnsi="宋体" w:eastAsia="宋体" w:cs="宋体"/>
          <w:b/>
          <w:bCs/>
          <w:i w:val="0"/>
          <w:iCs w:val="0"/>
          <w:caps w:val="0"/>
          <w:color w:val="333333"/>
          <w:spacing w:val="0"/>
          <w:sz w:val="19"/>
          <w:szCs w:val="19"/>
          <w:shd w:val="clear" w:fill="FFFFFF"/>
        </w:rPr>
        <w:t>六、代理服务收费标准及金额：</w:t>
      </w:r>
    </w:p>
    <w:p w14:paraId="2BB372F1">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rFonts w:hint="eastAsia" w:ascii="宋体" w:hAnsi="宋体" w:eastAsia="宋体" w:cs="宋体"/>
          <w:color w:val="000000"/>
          <w:sz w:val="19"/>
          <w:szCs w:val="19"/>
        </w:rPr>
      </w:pPr>
      <w:r>
        <w:rPr>
          <w:rFonts w:hint="eastAsia" w:ascii="宋体" w:hAnsi="宋体" w:eastAsia="宋体" w:cs="宋体"/>
          <w:i w:val="0"/>
          <w:iCs w:val="0"/>
          <w:caps w:val="0"/>
          <w:color w:val="000000"/>
          <w:spacing w:val="0"/>
          <w:sz w:val="19"/>
          <w:szCs w:val="19"/>
          <w:shd w:val="clear" w:fill="FFFFFF"/>
        </w:rPr>
        <w:t>代理服务费收费标准：参照内工建协【2022】34号文收取</w:t>
      </w:r>
    </w:p>
    <w:p w14:paraId="77DDB79C">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rFonts w:hint="eastAsia" w:ascii="宋体" w:hAnsi="宋体" w:eastAsia="宋体" w:cs="宋体"/>
          <w:i w:val="0"/>
          <w:iCs w:val="0"/>
          <w:caps w:val="0"/>
          <w:color w:val="000000"/>
          <w:spacing w:val="0"/>
          <w:sz w:val="19"/>
          <w:szCs w:val="19"/>
          <w:shd w:val="clear" w:fill="FFFFFF"/>
        </w:rPr>
      </w:pPr>
      <w:r>
        <w:rPr>
          <w:rFonts w:hint="eastAsia" w:ascii="宋体" w:hAnsi="宋体" w:eastAsia="宋体" w:cs="宋体"/>
          <w:i w:val="0"/>
          <w:iCs w:val="0"/>
          <w:caps w:val="0"/>
          <w:color w:val="000000"/>
          <w:spacing w:val="0"/>
          <w:sz w:val="19"/>
          <w:szCs w:val="19"/>
          <w:shd w:val="clear" w:fill="FFFFFF"/>
        </w:rPr>
        <w:t>代理服务费金额：收取对象：中标（成交）供应商。</w:t>
      </w:r>
    </w:p>
    <w:p w14:paraId="1DE79EA5">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right="0"/>
        <w:jc w:val="both"/>
        <w:rPr>
          <w:rFonts w:hint="eastAsia" w:ascii="宋体" w:hAnsi="宋体" w:eastAsia="宋体" w:cs="宋体"/>
          <w:b w:val="0"/>
          <w:bCs w:val="0"/>
          <w:i w:val="0"/>
          <w:iCs w:val="0"/>
          <w:caps w:val="0"/>
          <w:color w:val="333333"/>
          <w:spacing w:val="0"/>
          <w:sz w:val="19"/>
          <w:szCs w:val="19"/>
        </w:rPr>
      </w:pPr>
      <w:r>
        <w:rPr>
          <w:rStyle w:val="12"/>
          <w:rFonts w:hint="eastAsia" w:ascii="宋体" w:hAnsi="宋体" w:eastAsia="宋体" w:cs="宋体"/>
          <w:b/>
          <w:bCs/>
          <w:i w:val="0"/>
          <w:iCs w:val="0"/>
          <w:caps w:val="0"/>
          <w:color w:val="333333"/>
          <w:spacing w:val="0"/>
          <w:sz w:val="19"/>
          <w:szCs w:val="19"/>
          <w:shd w:val="clear" w:fill="FFFFFF"/>
        </w:rPr>
        <w:t>七、公告期限</w:t>
      </w:r>
    </w:p>
    <w:p w14:paraId="16041632">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84"/>
        <w:jc w:val="both"/>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19"/>
          <w:szCs w:val="19"/>
          <w:shd w:val="clear" w:fill="FFFFFF"/>
        </w:rPr>
        <w:t>自本公告发布之日起1个工作日。</w:t>
      </w:r>
    </w:p>
    <w:p w14:paraId="36C589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600" w:lineRule="atLeast"/>
        <w:ind w:left="0" w:right="0" w:firstLine="0"/>
        <w:jc w:val="left"/>
        <w:rPr>
          <w:rFonts w:hint="eastAsia" w:ascii="宋体" w:hAnsi="宋体" w:eastAsia="宋体" w:cs="宋体"/>
          <w:b w:val="0"/>
          <w:bCs w:val="0"/>
          <w:i w:val="0"/>
          <w:iCs w:val="0"/>
          <w:caps w:val="0"/>
          <w:color w:val="333333"/>
          <w:spacing w:val="0"/>
          <w:sz w:val="19"/>
          <w:szCs w:val="19"/>
        </w:rPr>
      </w:pPr>
      <w:r>
        <w:rPr>
          <w:rStyle w:val="12"/>
          <w:rFonts w:hint="eastAsia" w:ascii="宋体" w:hAnsi="宋体" w:eastAsia="宋体" w:cs="宋体"/>
          <w:b/>
          <w:bCs/>
          <w:i w:val="0"/>
          <w:iCs w:val="0"/>
          <w:caps w:val="0"/>
          <w:color w:val="333333"/>
          <w:spacing w:val="0"/>
          <w:sz w:val="19"/>
          <w:szCs w:val="19"/>
          <w:shd w:val="clear" w:fill="FFFFFF"/>
        </w:rPr>
        <w:t>八、其他补充事宜</w:t>
      </w:r>
    </w:p>
    <w:p w14:paraId="348B124A">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rFonts w:hint="eastAsia" w:ascii="宋体" w:hAnsi="宋体" w:eastAsia="宋体" w:cs="宋体"/>
          <w:color w:val="000000"/>
          <w:sz w:val="19"/>
          <w:szCs w:val="19"/>
        </w:rPr>
      </w:pPr>
      <w:r>
        <w:rPr>
          <w:rFonts w:hint="eastAsia" w:ascii="宋体" w:hAnsi="宋体" w:eastAsia="宋体" w:cs="宋体"/>
          <w:i w:val="0"/>
          <w:iCs w:val="0"/>
          <w:caps w:val="0"/>
          <w:color w:val="000000"/>
          <w:spacing w:val="0"/>
          <w:sz w:val="19"/>
          <w:szCs w:val="19"/>
          <w:shd w:val="clear" w:fill="FFFFFF"/>
        </w:rPr>
        <w:t>无</w:t>
      </w:r>
    </w:p>
    <w:p w14:paraId="16D0CC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600" w:lineRule="atLeast"/>
        <w:ind w:left="0" w:right="0" w:firstLine="0"/>
        <w:jc w:val="left"/>
        <w:rPr>
          <w:rFonts w:hint="eastAsia" w:ascii="宋体" w:hAnsi="宋体" w:eastAsia="宋体" w:cs="宋体"/>
          <w:b w:val="0"/>
          <w:bCs w:val="0"/>
          <w:i w:val="0"/>
          <w:iCs w:val="0"/>
          <w:caps w:val="0"/>
          <w:color w:val="333333"/>
          <w:spacing w:val="0"/>
          <w:sz w:val="19"/>
          <w:szCs w:val="19"/>
        </w:rPr>
      </w:pPr>
      <w:r>
        <w:rPr>
          <w:rStyle w:val="12"/>
          <w:rFonts w:hint="eastAsia" w:ascii="宋体" w:hAnsi="宋体" w:eastAsia="宋体" w:cs="宋体"/>
          <w:b/>
          <w:bCs/>
          <w:i w:val="0"/>
          <w:iCs w:val="0"/>
          <w:caps w:val="0"/>
          <w:color w:val="333333"/>
          <w:spacing w:val="0"/>
          <w:sz w:val="19"/>
          <w:szCs w:val="19"/>
          <w:shd w:val="clear" w:fill="FFFFFF"/>
        </w:rPr>
        <w:t>九、凡对本次公告内容提出询问，请按以下方式联系。</w:t>
      </w:r>
    </w:p>
    <w:p w14:paraId="544AD1F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b w:val="0"/>
          <w:bCs w:val="0"/>
          <w:sz w:val="19"/>
          <w:szCs w:val="19"/>
        </w:rPr>
      </w:pPr>
      <w:r>
        <w:rPr>
          <w:b w:val="0"/>
          <w:bCs w:val="0"/>
          <w:i w:val="0"/>
          <w:iCs w:val="0"/>
          <w:caps w:val="0"/>
          <w:color w:val="333333"/>
          <w:spacing w:val="0"/>
          <w:sz w:val="19"/>
          <w:szCs w:val="19"/>
          <w:shd w:val="clear" w:fill="FFFFFF"/>
        </w:rPr>
        <w:t>1.采购人信息</w:t>
      </w:r>
    </w:p>
    <w:p w14:paraId="2454458F">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rFonts w:hint="eastAsia" w:ascii="宋体" w:hAnsi="宋体" w:eastAsia="宋体" w:cs="宋体"/>
          <w:color w:val="000000"/>
          <w:sz w:val="19"/>
          <w:szCs w:val="19"/>
        </w:rPr>
      </w:pPr>
      <w:r>
        <w:rPr>
          <w:rFonts w:hint="eastAsia" w:ascii="宋体" w:hAnsi="宋体" w:eastAsia="宋体" w:cs="宋体"/>
          <w:i w:val="0"/>
          <w:iCs w:val="0"/>
          <w:caps w:val="0"/>
          <w:color w:val="000000"/>
          <w:spacing w:val="0"/>
          <w:sz w:val="19"/>
          <w:szCs w:val="19"/>
          <w:shd w:val="clear" w:fill="FFFFFF"/>
        </w:rPr>
        <w:t>名称：商都县农牧局</w:t>
      </w:r>
    </w:p>
    <w:p w14:paraId="375DD469">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rFonts w:hint="eastAsia" w:ascii="宋体" w:hAnsi="宋体" w:eastAsia="宋体" w:cs="宋体"/>
          <w:color w:val="000000"/>
          <w:sz w:val="19"/>
          <w:szCs w:val="19"/>
        </w:rPr>
      </w:pPr>
      <w:r>
        <w:rPr>
          <w:rFonts w:hint="eastAsia" w:ascii="宋体" w:hAnsi="宋体" w:eastAsia="宋体" w:cs="宋体"/>
          <w:i w:val="0"/>
          <w:iCs w:val="0"/>
          <w:caps w:val="0"/>
          <w:color w:val="000000"/>
          <w:spacing w:val="0"/>
          <w:sz w:val="19"/>
          <w:szCs w:val="19"/>
          <w:shd w:val="clear" w:fill="FFFFFF"/>
        </w:rPr>
        <w:t>地址：商都县生态广场南农牧大楼</w:t>
      </w:r>
    </w:p>
    <w:p w14:paraId="2F9F5283">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rFonts w:hint="eastAsia" w:ascii="宋体" w:hAnsi="宋体" w:eastAsia="宋体" w:cs="宋体"/>
          <w:color w:val="000000"/>
          <w:sz w:val="19"/>
          <w:szCs w:val="19"/>
        </w:rPr>
      </w:pPr>
      <w:r>
        <w:rPr>
          <w:rFonts w:hint="eastAsia" w:ascii="宋体" w:hAnsi="宋体" w:eastAsia="宋体" w:cs="宋体"/>
          <w:i w:val="0"/>
          <w:iCs w:val="0"/>
          <w:caps w:val="0"/>
          <w:color w:val="000000"/>
          <w:spacing w:val="0"/>
          <w:sz w:val="19"/>
          <w:szCs w:val="19"/>
          <w:shd w:val="clear" w:fill="FFFFFF"/>
        </w:rPr>
        <w:t>联系方式：13847495768</w:t>
      </w:r>
    </w:p>
    <w:p w14:paraId="1E81AD3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b w:val="0"/>
          <w:bCs w:val="0"/>
          <w:sz w:val="19"/>
          <w:szCs w:val="19"/>
        </w:rPr>
      </w:pPr>
      <w:r>
        <w:rPr>
          <w:b w:val="0"/>
          <w:bCs w:val="0"/>
          <w:i w:val="0"/>
          <w:iCs w:val="0"/>
          <w:caps w:val="0"/>
          <w:color w:val="333333"/>
          <w:spacing w:val="0"/>
          <w:sz w:val="19"/>
          <w:szCs w:val="19"/>
          <w:shd w:val="clear" w:fill="FFFFFF"/>
        </w:rPr>
        <w:t>2.采购代理机构信息</w:t>
      </w:r>
    </w:p>
    <w:p w14:paraId="5F4D4554">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rFonts w:hint="eastAsia" w:ascii="宋体" w:hAnsi="宋体" w:eastAsia="宋体" w:cs="宋体"/>
          <w:color w:val="000000"/>
          <w:sz w:val="19"/>
          <w:szCs w:val="19"/>
        </w:rPr>
      </w:pPr>
      <w:r>
        <w:rPr>
          <w:rFonts w:hint="eastAsia" w:ascii="宋体" w:hAnsi="宋体" w:eastAsia="宋体" w:cs="宋体"/>
          <w:i w:val="0"/>
          <w:iCs w:val="0"/>
          <w:caps w:val="0"/>
          <w:color w:val="000000"/>
          <w:spacing w:val="0"/>
          <w:sz w:val="19"/>
          <w:szCs w:val="19"/>
          <w:shd w:val="clear" w:fill="FFFFFF"/>
        </w:rPr>
        <w:t>名称：内蒙古益诚项目管理有限公司</w:t>
      </w:r>
    </w:p>
    <w:p w14:paraId="0F13CED2">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rFonts w:hint="eastAsia" w:ascii="宋体" w:hAnsi="宋体" w:eastAsia="宋体" w:cs="宋体"/>
          <w:color w:val="000000"/>
          <w:sz w:val="19"/>
          <w:szCs w:val="19"/>
        </w:rPr>
      </w:pPr>
      <w:r>
        <w:rPr>
          <w:rFonts w:hint="eastAsia" w:ascii="宋体" w:hAnsi="宋体" w:eastAsia="宋体" w:cs="宋体"/>
          <w:i w:val="0"/>
          <w:iCs w:val="0"/>
          <w:caps w:val="0"/>
          <w:color w:val="000000"/>
          <w:spacing w:val="0"/>
          <w:sz w:val="19"/>
          <w:szCs w:val="19"/>
          <w:shd w:val="clear" w:fill="FFFFFF"/>
        </w:rPr>
        <w:t>地址：内蒙古自治区呼和浩特市新城区北垣东街统建楼院内二层102号</w:t>
      </w:r>
    </w:p>
    <w:p w14:paraId="4CCDE14B">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rFonts w:hint="eastAsia" w:ascii="宋体" w:hAnsi="宋体" w:eastAsia="宋体" w:cs="宋体"/>
          <w:color w:val="000000"/>
          <w:sz w:val="19"/>
          <w:szCs w:val="19"/>
        </w:rPr>
      </w:pPr>
      <w:r>
        <w:rPr>
          <w:rFonts w:hint="eastAsia" w:ascii="宋体" w:hAnsi="宋体" w:eastAsia="宋体" w:cs="宋体"/>
          <w:i w:val="0"/>
          <w:iCs w:val="0"/>
          <w:caps w:val="0"/>
          <w:color w:val="000000"/>
          <w:spacing w:val="0"/>
          <w:sz w:val="19"/>
          <w:szCs w:val="19"/>
          <w:shd w:val="clear" w:fill="FFFFFF"/>
        </w:rPr>
        <w:t>联系方式：0471-2595666</w:t>
      </w:r>
    </w:p>
    <w:p w14:paraId="4F40B9A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b w:val="0"/>
          <w:bCs w:val="0"/>
          <w:sz w:val="19"/>
          <w:szCs w:val="19"/>
        </w:rPr>
      </w:pPr>
      <w:r>
        <w:rPr>
          <w:b w:val="0"/>
          <w:bCs w:val="0"/>
          <w:i w:val="0"/>
          <w:iCs w:val="0"/>
          <w:caps w:val="0"/>
          <w:color w:val="333333"/>
          <w:spacing w:val="0"/>
          <w:sz w:val="19"/>
          <w:szCs w:val="19"/>
          <w:shd w:val="clear" w:fill="FFFFFF"/>
        </w:rPr>
        <w:t>3.项目联系方式</w:t>
      </w:r>
    </w:p>
    <w:p w14:paraId="21A79E64">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rFonts w:hint="eastAsia" w:ascii="宋体" w:hAnsi="宋体" w:eastAsia="宋体" w:cs="宋体"/>
          <w:color w:val="000000"/>
          <w:sz w:val="19"/>
          <w:szCs w:val="19"/>
        </w:rPr>
      </w:pPr>
      <w:r>
        <w:rPr>
          <w:rFonts w:hint="eastAsia" w:ascii="宋体" w:hAnsi="宋体" w:eastAsia="宋体" w:cs="宋体"/>
          <w:i w:val="0"/>
          <w:iCs w:val="0"/>
          <w:caps w:val="0"/>
          <w:color w:val="000000"/>
          <w:spacing w:val="0"/>
          <w:sz w:val="19"/>
          <w:szCs w:val="19"/>
          <w:shd w:val="clear" w:fill="FFFFFF"/>
        </w:rPr>
        <w:t>项目联系人：温洋</w:t>
      </w:r>
    </w:p>
    <w:p w14:paraId="742A95FE">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4"/>
        <w:jc w:val="both"/>
        <w:rPr>
          <w:rFonts w:hint="eastAsia" w:ascii="宋体" w:hAnsi="宋体" w:eastAsia="宋体" w:cs="宋体"/>
          <w:color w:val="000000"/>
          <w:sz w:val="19"/>
          <w:szCs w:val="19"/>
        </w:rPr>
      </w:pPr>
      <w:r>
        <w:rPr>
          <w:rFonts w:hint="eastAsia" w:ascii="宋体" w:hAnsi="宋体" w:eastAsia="宋体" w:cs="宋体"/>
          <w:i w:val="0"/>
          <w:iCs w:val="0"/>
          <w:caps w:val="0"/>
          <w:color w:val="000000"/>
          <w:spacing w:val="0"/>
          <w:sz w:val="19"/>
          <w:szCs w:val="19"/>
          <w:shd w:val="clear" w:fill="FFFFFF"/>
        </w:rPr>
        <w:t>电话：0471-2595666</w:t>
      </w:r>
    </w:p>
    <w:p w14:paraId="3337EC99">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b w:val="0"/>
          <w:bCs w:val="0"/>
          <w:color w:val="454545"/>
          <w:sz w:val="24"/>
          <w:szCs w:val="24"/>
          <w:lang w:val="en-US" w:eastAsia="zh-CN"/>
        </w:rPr>
      </w:pPr>
    </w:p>
    <w:p w14:paraId="0B517695">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b w:val="0"/>
          <w:bCs w:val="0"/>
          <w:color w:val="454545"/>
          <w:sz w:val="24"/>
          <w:szCs w:val="24"/>
          <w:lang w:val="en-US" w:eastAsia="zh-CN"/>
        </w:rPr>
      </w:pPr>
    </w:p>
    <w:p w14:paraId="64D55B87">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b w:val="0"/>
          <w:bCs w:val="0"/>
          <w:color w:val="454545"/>
          <w:sz w:val="24"/>
          <w:szCs w:val="24"/>
          <w:lang w:val="en-US" w:eastAsia="zh-CN"/>
        </w:rPr>
      </w:pPr>
    </w:p>
    <w:p w14:paraId="7BBA68BB">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b w:val="0"/>
          <w:bCs w:val="0"/>
          <w:color w:val="454545"/>
          <w:sz w:val="24"/>
          <w:szCs w:val="24"/>
          <w:lang w:val="en-US" w:eastAsia="zh-CN"/>
        </w:rPr>
      </w:pPr>
    </w:p>
    <w:p w14:paraId="4AD40873">
      <w:pPr>
        <w:keepNext w:val="0"/>
        <w:keepLines w:val="0"/>
        <w:pageBreakBefore w:val="0"/>
        <w:kinsoku/>
        <w:wordWrap/>
        <w:overflowPunct/>
        <w:topLinePunct w:val="0"/>
        <w:autoSpaceDE/>
        <w:autoSpaceDN/>
        <w:bidi w:val="0"/>
        <w:adjustRightInd/>
        <w:snapToGrid/>
        <w:spacing w:line="360" w:lineRule="auto"/>
        <w:ind w:firstLine="5880" w:firstLineChars="2800"/>
        <w:textAlignment w:val="auto"/>
        <w:rPr>
          <w:rFonts w:hint="eastAsia" w:ascii="宋体" w:hAnsi="宋体" w:eastAsia="宋体" w:cs="宋体"/>
        </w:rPr>
      </w:pPr>
    </w:p>
    <w:sectPr>
      <w:pgSz w:w="11906" w:h="16838"/>
      <w:pgMar w:top="1440" w:right="1644" w:bottom="1440"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ctionIcon ! importa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onospace">
    <w:altName w:val="Segoe Print"/>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568B3B52"/>
    <w:rsid w:val="06A05C8A"/>
    <w:rsid w:val="08E75F4B"/>
    <w:rsid w:val="16866D71"/>
    <w:rsid w:val="17B51DF3"/>
    <w:rsid w:val="1AD13E54"/>
    <w:rsid w:val="24A245AF"/>
    <w:rsid w:val="2FD844A3"/>
    <w:rsid w:val="31677376"/>
    <w:rsid w:val="3E435E8A"/>
    <w:rsid w:val="475161DA"/>
    <w:rsid w:val="48480F59"/>
    <w:rsid w:val="4BB20EA1"/>
    <w:rsid w:val="4BD4540D"/>
    <w:rsid w:val="4E204C41"/>
    <w:rsid w:val="4F675ED1"/>
    <w:rsid w:val="568B3B52"/>
    <w:rsid w:val="5C734EA5"/>
    <w:rsid w:val="5EAD3078"/>
    <w:rsid w:val="5F697851"/>
    <w:rsid w:val="66070585"/>
    <w:rsid w:val="73D642D3"/>
    <w:rsid w:val="748778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table of authorities"/>
    <w:basedOn w:val="1"/>
    <w:next w:val="1"/>
    <w:qFormat/>
    <w:uiPriority w:val="0"/>
    <w:pPr>
      <w:ind w:left="420" w:leftChars="200"/>
    </w:pPr>
  </w:style>
  <w:style w:type="paragraph" w:styleId="5">
    <w:name w:val="Normal Indent"/>
    <w:basedOn w:val="1"/>
    <w:qFormat/>
    <w:uiPriority w:val="99"/>
    <w:pPr>
      <w:ind w:firstLine="420" w:firstLineChars="200"/>
    </w:pPr>
    <w:rPr>
      <w:rFonts w:ascii="Calibri" w:eastAsia="宋体"/>
      <w:sz w:val="21"/>
    </w:rPr>
  </w:style>
  <w:style w:type="paragraph" w:styleId="6">
    <w:name w:val="Body Text"/>
    <w:basedOn w:val="1"/>
    <w:qFormat/>
    <w:uiPriority w:val="1"/>
    <w:rPr>
      <w:rFonts w:ascii="宋体" w:hAnsi="宋体" w:eastAsia="宋体" w:cs="宋体"/>
      <w:sz w:val="21"/>
      <w:szCs w:val="21"/>
      <w:lang w:val="zh-CN" w:eastAsia="zh-CN" w:bidi="zh-CN"/>
    </w:rPr>
  </w:style>
  <w:style w:type="paragraph" w:styleId="7">
    <w:name w:val="Body Text Indent"/>
    <w:basedOn w:val="1"/>
    <w:qFormat/>
    <w:uiPriority w:val="99"/>
    <w:pPr>
      <w:ind w:left="-2"/>
    </w:pPr>
    <w:rPr>
      <w:rFonts w:ascii="Times New Roman" w:hAnsi="Times New Roman" w:cs="Times New Roman"/>
      <w:sz w:val="28"/>
      <w:szCs w:val="28"/>
    </w:rPr>
  </w:style>
  <w:style w:type="paragraph" w:styleId="8">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9">
    <w:name w:val="Body Text First Indent"/>
    <w:basedOn w:val="6"/>
    <w:qFormat/>
    <w:uiPriority w:val="99"/>
    <w:pPr>
      <w:tabs>
        <w:tab w:val="left" w:pos="-180"/>
      </w:tabs>
      <w:spacing w:line="312" w:lineRule="auto"/>
      <w:ind w:firstLine="420"/>
    </w:pPr>
  </w:style>
  <w:style w:type="character" w:styleId="12">
    <w:name w:val="Strong"/>
    <w:basedOn w:val="11"/>
    <w:qFormat/>
    <w:uiPriority w:val="0"/>
    <w:rPr>
      <w:b/>
      <w:bCs/>
    </w:rPr>
  </w:style>
  <w:style w:type="character" w:styleId="13">
    <w:name w:val="FollowedHyperlink"/>
    <w:basedOn w:val="11"/>
    <w:qFormat/>
    <w:uiPriority w:val="0"/>
    <w:rPr>
      <w:color w:val="800080"/>
      <w:u w:val="none"/>
    </w:rPr>
  </w:style>
  <w:style w:type="character" w:styleId="14">
    <w:name w:val="Emphasis"/>
    <w:basedOn w:val="11"/>
    <w:qFormat/>
    <w:uiPriority w:val="0"/>
    <w:rPr>
      <w:b/>
      <w:bCs/>
    </w:rPr>
  </w:style>
  <w:style w:type="character" w:styleId="15">
    <w:name w:val="HTML Definition"/>
    <w:basedOn w:val="11"/>
    <w:qFormat/>
    <w:uiPriority w:val="0"/>
    <w:rPr>
      <w:rFonts w:ascii="ActionIcon ! important" w:hAnsi="ActionIcon ! important" w:eastAsia="ActionIcon ! important" w:cs="ActionIcon ! important"/>
      <w:color w:val="3D4B62"/>
      <w:sz w:val="19"/>
      <w:szCs w:val="19"/>
    </w:rPr>
  </w:style>
  <w:style w:type="character" w:styleId="16">
    <w:name w:val="HTML Typewriter"/>
    <w:basedOn w:val="11"/>
    <w:qFormat/>
    <w:uiPriority w:val="0"/>
    <w:rPr>
      <w:rFonts w:ascii="monospace" w:hAnsi="monospace" w:eastAsia="monospace" w:cs="monospace"/>
      <w:sz w:val="20"/>
    </w:rPr>
  </w:style>
  <w:style w:type="character" w:styleId="17">
    <w:name w:val="HTML Acronym"/>
    <w:basedOn w:val="11"/>
    <w:qFormat/>
    <w:uiPriority w:val="0"/>
  </w:style>
  <w:style w:type="character" w:styleId="18">
    <w:name w:val="HTML Variable"/>
    <w:basedOn w:val="11"/>
    <w:qFormat/>
    <w:uiPriority w:val="0"/>
  </w:style>
  <w:style w:type="character" w:styleId="19">
    <w:name w:val="Hyperlink"/>
    <w:basedOn w:val="11"/>
    <w:qFormat/>
    <w:uiPriority w:val="0"/>
    <w:rPr>
      <w:color w:val="0000FF"/>
      <w:u w:val="none"/>
    </w:rPr>
  </w:style>
  <w:style w:type="character" w:styleId="20">
    <w:name w:val="HTML Code"/>
    <w:basedOn w:val="11"/>
    <w:qFormat/>
    <w:uiPriority w:val="0"/>
    <w:rPr>
      <w:rFonts w:hint="default" w:ascii="monospace" w:hAnsi="monospace" w:eastAsia="monospace" w:cs="monospace"/>
      <w:sz w:val="20"/>
    </w:rPr>
  </w:style>
  <w:style w:type="character" w:styleId="21">
    <w:name w:val="HTML Cite"/>
    <w:basedOn w:val="11"/>
    <w:qFormat/>
    <w:uiPriority w:val="0"/>
  </w:style>
  <w:style w:type="character" w:styleId="22">
    <w:name w:val="HTML Keyboard"/>
    <w:basedOn w:val="11"/>
    <w:qFormat/>
    <w:uiPriority w:val="0"/>
    <w:rPr>
      <w:rFonts w:hint="default" w:ascii="monospace" w:hAnsi="monospace" w:eastAsia="monospace" w:cs="monospace"/>
      <w:sz w:val="20"/>
    </w:rPr>
  </w:style>
  <w:style w:type="character" w:styleId="23">
    <w:name w:val="HTML Sample"/>
    <w:basedOn w:val="11"/>
    <w:qFormat/>
    <w:uiPriority w:val="0"/>
    <w:rPr>
      <w:rFonts w:hint="default" w:ascii="monospace" w:hAnsi="monospace" w:eastAsia="monospace" w:cs="monospace"/>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667</Words>
  <Characters>772</Characters>
  <Lines>0</Lines>
  <Paragraphs>0</Paragraphs>
  <TotalTime>1</TotalTime>
  <ScaleCrop>false</ScaleCrop>
  <LinksUpToDate>false</LinksUpToDate>
  <CharactersWithSpaces>772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2022-05-24T02:15:00Z</dcterms:created>
  <dc:creator>GRAVE</dc:creator>
  <cp:lastModifiedBy>晓</cp:lastModifiedBy>
  <cp:lastPrinted>2023-05-16T08:45:00Z</cp:lastPrinted>
  <dcterms:modified xsi:type="dcterms:W3CDTF">2025-05-30T14:42:50Z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6BACC11E8EC449489FBF6AB16997B587_13</vt:lpwstr>
  </property>
  <property fmtid="{D5CDD505-2E9C-101B-9397-08002B2CF9AE}" pid="4" name="KSOTemplateDocerSaveRecord">
    <vt:lpwstr>eyJoZGlkIjoiN2I2MDMzOTkwODM2Y2NjNDI3MmNjNzAzNzA0MjdhMmUiLCJ1c2VySWQiOiIzMDM2MDgzMzAifQ==</vt:lpwstr>
  </property>
</Properties>
</file>