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1806" w:firstLineChars="500"/>
        <w:jc w:val="left"/>
      </w:pPr>
      <w:r>
        <w:rPr>
          <w:rFonts w:hint="eastAsia" w:ascii="宋体" w:hAnsi="宋体" w:cs="宋体"/>
          <w:b/>
          <w:spacing w:val="20"/>
          <w:sz w:val="32"/>
          <w:szCs w:val="32"/>
          <w:lang w:eastAsia="zh-CN"/>
        </w:rPr>
        <w:t>工程量清单</w:t>
      </w:r>
      <w:r>
        <w:rPr>
          <w:rFonts w:hint="eastAsia" w:ascii="宋体" w:hAnsi="宋体" w:eastAsia="宋体" w:cs="宋体"/>
          <w:b/>
          <w:bCs/>
          <w:color w:val="000000"/>
          <w:kern w:val="0"/>
          <w:sz w:val="31"/>
          <w:szCs w:val="31"/>
          <w:lang w:val="en-US" w:eastAsia="zh-CN" w:bidi="ar"/>
        </w:rPr>
        <w:t xml:space="preserve">编制说明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工程名称：凉城县后草沟 </w:t>
      </w:r>
      <w:r>
        <w:rPr>
          <w:rFonts w:ascii="Calibri" w:hAnsi="Calibri" w:eastAsia="宋体" w:cs="Calibri"/>
          <w:color w:val="000000"/>
          <w:kern w:val="0"/>
          <w:sz w:val="24"/>
          <w:szCs w:val="24"/>
          <w:lang w:val="en-US" w:eastAsia="zh-CN" w:bidi="ar"/>
        </w:rPr>
        <w:t xml:space="preserve">1 </w:t>
      </w:r>
      <w:r>
        <w:rPr>
          <w:rFonts w:hint="eastAsia" w:ascii="宋体" w:hAnsi="宋体" w:eastAsia="宋体" w:cs="宋体"/>
          <w:color w:val="000000"/>
          <w:kern w:val="0"/>
          <w:sz w:val="24"/>
          <w:szCs w:val="24"/>
          <w:lang w:val="en-US" w:eastAsia="zh-CN" w:bidi="ar"/>
        </w:rPr>
        <w:t xml:space="preserve">号烽火台、后草沟 </w:t>
      </w:r>
      <w:r>
        <w:rPr>
          <w:rFonts w:hint="default" w:ascii="Calibri" w:hAnsi="Calibri" w:eastAsia="宋体" w:cs="Calibri"/>
          <w:color w:val="000000"/>
          <w:kern w:val="0"/>
          <w:sz w:val="24"/>
          <w:szCs w:val="24"/>
          <w:lang w:val="en-US" w:eastAsia="zh-CN" w:bidi="ar"/>
        </w:rPr>
        <w:t xml:space="preserve">2 </w:t>
      </w:r>
      <w:r>
        <w:rPr>
          <w:rFonts w:hint="eastAsia" w:ascii="宋体" w:hAnsi="宋体" w:eastAsia="宋体" w:cs="宋体"/>
          <w:color w:val="000000"/>
          <w:kern w:val="0"/>
          <w:sz w:val="24"/>
          <w:szCs w:val="24"/>
          <w:lang w:val="en-US" w:eastAsia="zh-CN" w:bidi="ar"/>
        </w:rPr>
        <w:t xml:space="preserve">号烽火台修缮工程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4" w:hRule="atLeast"/>
        </w:trPr>
        <w:tc>
          <w:tcPr>
            <w:tcW w:w="8480" w:type="dxa"/>
          </w:tcPr>
          <w:p>
            <w:pPr>
              <w:keepNext w:val="0"/>
              <w:keepLines w:val="0"/>
              <w:widowControl/>
              <w:suppressLineNumbers w:val="0"/>
              <w:jc w:val="left"/>
              <w:rPr>
                <w:rFonts w:hint="default" w:ascii="Calibri" w:hAnsi="Calibri" w:eastAsia="宋体" w:cs="Calibri"/>
                <w:color w:val="000000"/>
                <w:kern w:val="0"/>
                <w:sz w:val="30"/>
                <w:szCs w:val="30"/>
                <w:lang w:val="en-US" w:eastAsia="zh-CN" w:bidi="ar"/>
              </w:rPr>
            </w:pPr>
          </w:p>
          <w:p>
            <w:pPr>
              <w:keepNext w:val="0"/>
              <w:keepLines w:val="0"/>
              <w:widowControl/>
              <w:suppressLineNumbers w:val="0"/>
              <w:jc w:val="left"/>
              <w:rPr>
                <w:sz w:val="28"/>
                <w:szCs w:val="28"/>
              </w:rPr>
            </w:pPr>
            <w:r>
              <w:rPr>
                <w:rFonts w:hint="default" w:ascii="Calibri" w:hAnsi="Calibri" w:eastAsia="宋体" w:cs="Calibri"/>
                <w:color w:val="000000"/>
                <w:kern w:val="0"/>
                <w:sz w:val="28"/>
                <w:szCs w:val="28"/>
                <w:lang w:val="en-US" w:eastAsia="zh-CN" w:bidi="ar"/>
              </w:rPr>
              <w:t xml:space="preserve">1. </w:t>
            </w:r>
            <w:r>
              <w:rPr>
                <w:rFonts w:hint="eastAsia" w:ascii="宋体" w:hAnsi="宋体" w:eastAsia="宋体" w:cs="宋体"/>
                <w:color w:val="000000"/>
                <w:kern w:val="0"/>
                <w:sz w:val="28"/>
                <w:szCs w:val="28"/>
                <w:lang w:val="en-US" w:eastAsia="zh-CN" w:bidi="ar"/>
              </w:rPr>
              <w:t xml:space="preserve">工程概况： </w:t>
            </w:r>
          </w:p>
          <w:p>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 xml:space="preserve">凉城县境内有烽火台 33 座，后草沟长城与后草沟 1、2 号 </w:t>
            </w:r>
          </w:p>
          <w:p>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烽火台属于明长城大 边的附属设施</w:t>
            </w:r>
          </w:p>
          <w:p>
            <w:pPr>
              <w:keepNext w:val="0"/>
              <w:keepLines w:val="0"/>
              <w:widowControl/>
              <w:numPr>
                <w:ilvl w:val="0"/>
                <w:numId w:val="1"/>
              </w:numPr>
              <w:suppressLineNumbers w:val="0"/>
              <w:jc w:val="left"/>
              <w:rPr>
                <w:sz w:val="28"/>
                <w:szCs w:val="28"/>
              </w:rPr>
            </w:pPr>
            <w:r>
              <w:rPr>
                <w:rFonts w:hint="eastAsia" w:ascii="宋体" w:hAnsi="宋体" w:eastAsia="宋体" w:cs="宋体"/>
                <w:color w:val="000000"/>
                <w:kern w:val="0"/>
                <w:sz w:val="28"/>
                <w:szCs w:val="28"/>
                <w:lang w:val="en-US" w:eastAsia="zh-CN" w:bidi="ar"/>
              </w:rPr>
              <w:t>编制范围：</w:t>
            </w:r>
            <w:r>
              <w:rPr>
                <w:rFonts w:hint="default" w:ascii="Calibri" w:hAnsi="Calibri" w:eastAsia="宋体" w:cs="Calibri"/>
                <w:color w:val="000000"/>
                <w:kern w:val="0"/>
                <w:sz w:val="28"/>
                <w:szCs w:val="28"/>
                <w:lang w:val="en-US" w:eastAsia="zh-CN" w:bidi="ar"/>
              </w:rPr>
              <w:t xml:space="preserve">1 </w:t>
            </w:r>
            <w:r>
              <w:rPr>
                <w:rFonts w:hint="eastAsia" w:ascii="宋体" w:hAnsi="宋体" w:eastAsia="宋体" w:cs="宋体"/>
                <w:color w:val="000000"/>
                <w:kern w:val="0"/>
                <w:sz w:val="28"/>
                <w:szCs w:val="28"/>
                <w:lang w:val="en-US" w:eastAsia="zh-CN" w:bidi="ar"/>
              </w:rPr>
              <w:t>号烽火台、</w:t>
            </w:r>
            <w:r>
              <w:rPr>
                <w:rFonts w:hint="default" w:ascii="Calibri" w:hAnsi="Calibri" w:eastAsia="宋体" w:cs="Calibri"/>
                <w:color w:val="000000"/>
                <w:kern w:val="0"/>
                <w:sz w:val="28"/>
                <w:szCs w:val="28"/>
                <w:lang w:val="en-US" w:eastAsia="zh-CN" w:bidi="ar"/>
              </w:rPr>
              <w:t xml:space="preserve">2 </w:t>
            </w:r>
            <w:r>
              <w:rPr>
                <w:rFonts w:hint="eastAsia" w:ascii="宋体" w:hAnsi="宋体" w:eastAsia="宋体" w:cs="宋体"/>
                <w:color w:val="000000"/>
                <w:kern w:val="0"/>
                <w:sz w:val="28"/>
                <w:szCs w:val="28"/>
                <w:lang w:val="en-US" w:eastAsia="zh-CN" w:bidi="ar"/>
              </w:rPr>
              <w:t>号烽火台</w:t>
            </w:r>
          </w:p>
          <w:p>
            <w:pPr>
              <w:keepNext w:val="0"/>
              <w:keepLines w:val="0"/>
              <w:widowControl/>
              <w:suppressLineNumbers w:val="0"/>
              <w:jc w:val="left"/>
              <w:rPr>
                <w:sz w:val="28"/>
                <w:szCs w:val="28"/>
              </w:rPr>
            </w:pPr>
            <w:r>
              <w:rPr>
                <w:rFonts w:hint="default" w:ascii="Calibri" w:hAnsi="Calibri" w:eastAsia="宋体" w:cs="Calibri"/>
                <w:color w:val="000000"/>
                <w:kern w:val="0"/>
                <w:sz w:val="28"/>
                <w:szCs w:val="28"/>
                <w:lang w:val="en-US" w:eastAsia="zh-CN" w:bidi="ar"/>
              </w:rPr>
              <w:t xml:space="preserve">3. </w:t>
            </w:r>
            <w:r>
              <w:rPr>
                <w:rFonts w:hint="eastAsia" w:ascii="宋体" w:hAnsi="宋体" w:eastAsia="宋体" w:cs="宋体"/>
                <w:color w:val="000000"/>
                <w:kern w:val="0"/>
                <w:sz w:val="28"/>
                <w:szCs w:val="28"/>
                <w:lang w:val="en-US" w:eastAsia="zh-CN" w:bidi="ar"/>
              </w:rPr>
              <w:t xml:space="preserve">编制依据： </w:t>
            </w:r>
          </w:p>
          <w:p>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w:t>
            </w:r>
            <w:r>
              <w:rPr>
                <w:rFonts w:hint="default" w:ascii="Calibri" w:hAnsi="Calibri" w:eastAsia="宋体" w:cs="Calibri"/>
                <w:color w:val="000000"/>
                <w:kern w:val="0"/>
                <w:sz w:val="28"/>
                <w:szCs w:val="28"/>
                <w:lang w:val="en-US" w:eastAsia="zh-CN" w:bidi="ar"/>
              </w:rPr>
              <w:t>1</w:t>
            </w:r>
            <w:r>
              <w:rPr>
                <w:rFonts w:hint="eastAsia" w:ascii="宋体" w:hAnsi="宋体" w:eastAsia="宋体" w:cs="宋体"/>
                <w:color w:val="000000"/>
                <w:kern w:val="0"/>
                <w:sz w:val="28"/>
                <w:szCs w:val="28"/>
                <w:lang w:val="en-US" w:eastAsia="zh-CN" w:bidi="ar"/>
              </w:rPr>
              <w:t>）北京市房屋修缮工程预算消耗量标准</w:t>
            </w:r>
            <w:r>
              <w:rPr>
                <w:rFonts w:hint="default" w:ascii="Calibri" w:hAnsi="Calibri" w:eastAsia="宋体" w:cs="Calibri"/>
                <w:color w:val="000000"/>
                <w:kern w:val="0"/>
                <w:sz w:val="28"/>
                <w:szCs w:val="28"/>
                <w:lang w:val="en-US" w:eastAsia="zh-CN" w:bidi="ar"/>
              </w:rPr>
              <w:t xml:space="preserve">(2021) </w:t>
            </w:r>
          </w:p>
          <w:p>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w:t>
            </w:r>
            <w:r>
              <w:rPr>
                <w:rFonts w:hint="default" w:ascii="Calibri" w:hAnsi="Calibri" w:eastAsia="宋体" w:cs="Calibri"/>
                <w:color w:val="000000"/>
                <w:kern w:val="0"/>
                <w:sz w:val="28"/>
                <w:szCs w:val="28"/>
                <w:lang w:val="en-US" w:eastAsia="zh-CN" w:bidi="ar"/>
              </w:rPr>
              <w:t>2</w:t>
            </w:r>
            <w:r>
              <w:rPr>
                <w:rFonts w:hint="eastAsia" w:ascii="宋体" w:hAnsi="宋体" w:eastAsia="宋体" w:cs="宋体"/>
                <w:color w:val="000000"/>
                <w:kern w:val="0"/>
                <w:sz w:val="28"/>
                <w:szCs w:val="28"/>
                <w:lang w:val="en-US" w:eastAsia="zh-CN" w:bidi="ar"/>
              </w:rPr>
              <w:t xml:space="preserve">）设计图纸及相关资料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w:t>
            </w:r>
            <w:r>
              <w:rPr>
                <w:rFonts w:hint="default" w:ascii="Calibri" w:hAnsi="Calibri" w:eastAsia="宋体" w:cs="Calibri"/>
                <w:color w:val="000000"/>
                <w:kern w:val="0"/>
                <w:sz w:val="28"/>
                <w:szCs w:val="28"/>
                <w:lang w:val="en-US" w:eastAsia="zh-CN" w:bidi="ar"/>
              </w:rPr>
              <w:t>3</w:t>
            </w:r>
            <w:r>
              <w:rPr>
                <w:rFonts w:hint="eastAsia" w:ascii="宋体" w:hAnsi="宋体" w:eastAsia="宋体" w:cs="宋体"/>
                <w:color w:val="000000"/>
                <w:kern w:val="0"/>
                <w:sz w:val="28"/>
                <w:szCs w:val="28"/>
                <w:lang w:val="en-US" w:eastAsia="zh-CN" w:bidi="ar"/>
              </w:rPr>
              <w:t xml:space="preserve">）国家和主管部门颁发的与该工程有关的法规、标准及规定等 </w:t>
            </w:r>
          </w:p>
          <w:p>
            <w:pPr>
              <w:keepNext w:val="0"/>
              <w:keepLines w:val="0"/>
              <w:widowControl/>
              <w:numPr>
                <w:ilvl w:val="0"/>
                <w:numId w:val="2"/>
              </w:numPr>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其他</w:t>
            </w:r>
          </w:p>
          <w:p>
            <w:pPr>
              <w:spacing w:line="360" w:lineRule="auto"/>
              <w:ind w:firstLine="280" w:firstLineChars="100"/>
              <w:rPr>
                <w:rFonts w:hint="eastAsia" w:ascii="宋体" w:hAnsi="宋体" w:cs="宋体"/>
                <w:sz w:val="28"/>
                <w:szCs w:val="28"/>
              </w:rPr>
            </w:pPr>
            <w:r>
              <w:rPr>
                <w:rFonts w:hint="eastAsia" w:ascii="宋体" w:hAnsi="宋体" w:eastAsia="宋体" w:cs="宋体"/>
                <w:color w:val="000000"/>
                <w:kern w:val="0"/>
                <w:sz w:val="28"/>
                <w:szCs w:val="28"/>
                <w:lang w:val="en-US" w:eastAsia="zh-CN" w:bidi="ar"/>
              </w:rPr>
              <w:t>（</w:t>
            </w:r>
            <w:r>
              <w:rPr>
                <w:rFonts w:hint="default" w:ascii="Calibri" w:hAnsi="Calibri" w:eastAsia="宋体" w:cs="Calibri"/>
                <w:color w:val="000000"/>
                <w:kern w:val="0"/>
                <w:sz w:val="28"/>
                <w:szCs w:val="28"/>
                <w:lang w:val="en-US" w:eastAsia="zh-CN" w:bidi="ar"/>
              </w:rPr>
              <w:t>1</w:t>
            </w:r>
            <w:r>
              <w:rPr>
                <w:rFonts w:hint="eastAsia" w:ascii="宋体" w:hAnsi="宋体" w:eastAsia="宋体" w:cs="宋体"/>
                <w:color w:val="000000"/>
                <w:kern w:val="0"/>
                <w:sz w:val="28"/>
                <w:szCs w:val="28"/>
                <w:lang w:val="en-US" w:eastAsia="zh-CN" w:bidi="ar"/>
              </w:rPr>
              <w:t>）</w:t>
            </w:r>
            <w:r>
              <w:rPr>
                <w:rFonts w:hint="eastAsia" w:ascii="宋体" w:hAnsi="宋体" w:cs="宋体"/>
                <w:sz w:val="28"/>
                <w:szCs w:val="28"/>
              </w:rPr>
              <w:t>投标人编制施工方案应充分考虑施工现场周边的实际情况对施工的可能影响及其他风险因素，并作出报价</w:t>
            </w:r>
          </w:p>
          <w:p>
            <w:pPr>
              <w:ind w:firstLine="280" w:firstLineChars="100"/>
              <w:rPr>
                <w:rFonts w:hint="eastAsia"/>
                <w:sz w:val="28"/>
                <w:szCs w:val="28"/>
                <w:lang w:eastAsia="zh-CN"/>
              </w:rPr>
            </w:pPr>
            <w:r>
              <w:rPr>
                <w:rFonts w:hint="eastAsia"/>
                <w:sz w:val="28"/>
                <w:szCs w:val="28"/>
                <w:lang w:eastAsia="zh-CN"/>
              </w:rPr>
              <w:t>（</w:t>
            </w:r>
            <w:r>
              <w:rPr>
                <w:rFonts w:hint="eastAsia"/>
                <w:sz w:val="28"/>
                <w:szCs w:val="28"/>
                <w:lang w:val="en-US" w:eastAsia="zh-CN"/>
              </w:rPr>
              <w:t>2</w:t>
            </w:r>
            <w:r>
              <w:rPr>
                <w:rFonts w:hint="eastAsia"/>
                <w:sz w:val="28"/>
                <w:szCs w:val="28"/>
                <w:lang w:eastAsia="zh-CN"/>
              </w:rPr>
              <w:t>）本工程使用表格及格式按《建设工程工程量清单计价规范》的要求执行，有更正的以勘误和解释为准</w:t>
            </w:r>
          </w:p>
          <w:p>
            <w:pPr>
              <w:ind w:firstLine="280" w:firstLineChars="100"/>
              <w:rPr>
                <w:rFonts w:hint="eastAsia" w:ascii="宋体" w:hAnsi="宋体" w:cs="宋体"/>
                <w:sz w:val="28"/>
                <w:szCs w:val="28"/>
              </w:rPr>
            </w:pPr>
            <w:r>
              <w:rPr>
                <w:rFonts w:hint="eastAsia"/>
                <w:sz w:val="28"/>
                <w:szCs w:val="28"/>
                <w:lang w:eastAsia="zh-CN"/>
              </w:rPr>
              <w:t>（</w:t>
            </w:r>
            <w:r>
              <w:rPr>
                <w:rFonts w:hint="eastAsia"/>
                <w:sz w:val="28"/>
                <w:szCs w:val="28"/>
                <w:lang w:val="en-US" w:eastAsia="zh-CN"/>
              </w:rPr>
              <w:t>3</w:t>
            </w:r>
            <w:r>
              <w:rPr>
                <w:rFonts w:hint="eastAsia"/>
                <w:sz w:val="28"/>
                <w:szCs w:val="28"/>
                <w:lang w:eastAsia="zh-CN"/>
              </w:rPr>
              <w:t>）</w:t>
            </w:r>
            <w:r>
              <w:rPr>
                <w:rFonts w:hint="eastAsia" w:ascii="宋体" w:hAnsi="宋体" w:cs="宋体"/>
                <w:sz w:val="28"/>
                <w:szCs w:val="28"/>
              </w:rPr>
              <w:t>本工程量清单中的分部分项工程量及措施项目工程量均是依据施工图，进行计算的，仅作为施工企业投标报价的基础，不能作为最终结算的依据。</w:t>
            </w:r>
            <w:bookmarkStart w:id="0" w:name="_GoBack"/>
            <w:bookmarkEnd w:id="0"/>
          </w:p>
          <w:p>
            <w:pPr>
              <w:rPr>
                <w:rFonts w:hint="eastAsia" w:eastAsiaTheme="minorEastAsia"/>
                <w:lang w:eastAsia="zh-CN"/>
              </w:rPr>
            </w:pPr>
          </w:p>
          <w:p>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p>
        </w:tc>
      </w:tr>
    </w:tbl>
    <w:p>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2D105B"/>
    <w:multiLevelType w:val="singleLevel"/>
    <w:tmpl w:val="172D105B"/>
    <w:lvl w:ilvl="0" w:tentative="0">
      <w:start w:val="4"/>
      <w:numFmt w:val="decimal"/>
      <w:lvlText w:val="%1."/>
      <w:lvlJc w:val="left"/>
      <w:pPr>
        <w:tabs>
          <w:tab w:val="left" w:pos="312"/>
        </w:tabs>
      </w:pPr>
    </w:lvl>
  </w:abstractNum>
  <w:abstractNum w:abstractNumId="1">
    <w:nsid w:val="248D09BE"/>
    <w:multiLevelType w:val="singleLevel"/>
    <w:tmpl w:val="248D09BE"/>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jODkxNWY4YjI4Y2MwYjdmYzYwM2MxMzFiYTczNmMifQ=="/>
  </w:docVars>
  <w:rsids>
    <w:rsidRoot w:val="477610DD"/>
    <w:rsid w:val="477610DD"/>
    <w:rsid w:val="68A64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341</Words>
  <Characters>349</Characters>
  <Lines>0</Lines>
  <Paragraphs>0</Paragraphs>
  <TotalTime>6</TotalTime>
  <ScaleCrop>false</ScaleCrop>
  <LinksUpToDate>false</LinksUpToDate>
  <CharactersWithSpaces>371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2024-06-07T08:24:00Z</dcterms:created>
  <dc:creator>LY</dc:creator>
  <cp:lastModifiedBy>LY</cp:lastModifiedBy>
  <dcterms:modified xsi:type="dcterms:W3CDTF">2024-06-07T08:42:13Z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A2F8E3B82543448D94ECA40751F96C38_11</vt:lpwstr>
  </property>
</Properties>
</file>