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3A5F2">
      <w:pPr>
        <w:jc w:val="center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采购</w:t>
      </w:r>
      <w:r>
        <w:rPr>
          <w:rFonts w:hint="eastAsia"/>
          <w:b/>
          <w:bCs/>
          <w:sz w:val="40"/>
          <w:szCs w:val="48"/>
          <w:lang w:eastAsia="zh-CN"/>
        </w:rPr>
        <w:t>清单</w:t>
      </w:r>
      <w:bookmarkStart w:id="0" w:name="_GoBack"/>
      <w:bookmarkEnd w:id="0"/>
    </w:p>
    <w:p w14:paraId="5FE34D8F">
      <w:pPr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eastAsia="zh-CN"/>
        </w:rPr>
        <w:t>项目名称：2023年凉城县森林抚育项目</w:t>
      </w:r>
    </w:p>
    <w:tbl>
      <w:tblPr>
        <w:tblStyle w:val="3"/>
        <w:tblpPr w:leftFromText="180" w:rightFromText="180" w:vertAnchor="page" w:horzAnchor="page" w:tblpX="1539" w:tblpY="424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956"/>
        <w:gridCol w:w="1860"/>
        <w:gridCol w:w="1860"/>
        <w:gridCol w:w="1333"/>
      </w:tblGrid>
      <w:tr w14:paraId="225E6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309" w:type="dxa"/>
            <w:vAlign w:val="center"/>
          </w:tcPr>
          <w:p w14:paraId="3F7C9D45">
            <w:pPr>
              <w:pStyle w:val="2"/>
              <w:pageBreakBefore w:val="0"/>
              <w:wordWrap/>
              <w:topLinePunct w:val="0"/>
              <w:bidi w:val="0"/>
              <w:snapToGrid/>
              <w:ind w:left="0" w:leftChars="0"/>
              <w:jc w:val="center"/>
              <w:rPr>
                <w:rFonts w:hAnsi="宋体" w:eastAsia="宋体"/>
                <w:bCs/>
                <w:sz w:val="30"/>
                <w:szCs w:val="30"/>
              </w:rPr>
            </w:pPr>
            <w:r>
              <w:rPr>
                <w:rFonts w:hint="eastAsia" w:hAnsi="宋体" w:eastAsia="宋体"/>
                <w:bCs/>
                <w:sz w:val="30"/>
                <w:szCs w:val="30"/>
              </w:rPr>
              <w:t>序号</w:t>
            </w:r>
          </w:p>
        </w:tc>
        <w:tc>
          <w:tcPr>
            <w:tcW w:w="1956" w:type="dxa"/>
            <w:vAlign w:val="center"/>
          </w:tcPr>
          <w:p w14:paraId="193A5467">
            <w:pPr>
              <w:pStyle w:val="2"/>
              <w:pageBreakBefore w:val="0"/>
              <w:wordWrap/>
              <w:topLinePunct w:val="0"/>
              <w:bidi w:val="0"/>
              <w:snapToGrid/>
              <w:ind w:left="0" w:leftChars="0"/>
              <w:jc w:val="center"/>
              <w:rPr>
                <w:rFonts w:hAnsi="宋体" w:eastAsia="宋体"/>
                <w:bCs/>
                <w:sz w:val="30"/>
                <w:szCs w:val="30"/>
              </w:rPr>
            </w:pPr>
            <w:r>
              <w:rPr>
                <w:rFonts w:hint="eastAsia" w:hAnsi="宋体" w:eastAsia="宋体"/>
                <w:bCs/>
                <w:sz w:val="30"/>
                <w:szCs w:val="30"/>
              </w:rPr>
              <w:t>名称</w:t>
            </w:r>
          </w:p>
        </w:tc>
        <w:tc>
          <w:tcPr>
            <w:tcW w:w="1860" w:type="dxa"/>
            <w:vAlign w:val="center"/>
          </w:tcPr>
          <w:p w14:paraId="18731423">
            <w:pPr>
              <w:pStyle w:val="2"/>
              <w:pageBreakBefore w:val="0"/>
              <w:wordWrap/>
              <w:topLinePunct w:val="0"/>
              <w:bidi w:val="0"/>
              <w:snapToGrid/>
              <w:ind w:left="0" w:leftChars="0"/>
              <w:jc w:val="center"/>
              <w:rPr>
                <w:rFonts w:hAnsi="宋体" w:eastAsia="宋体"/>
                <w:bCs/>
                <w:sz w:val="30"/>
                <w:szCs w:val="30"/>
              </w:rPr>
            </w:pPr>
            <w:r>
              <w:rPr>
                <w:rFonts w:hint="eastAsia" w:hAnsi="宋体" w:eastAsia="宋体"/>
                <w:bCs/>
                <w:sz w:val="30"/>
                <w:szCs w:val="30"/>
                <w:lang w:eastAsia="zh-CN"/>
              </w:rPr>
              <w:t>数量及</w:t>
            </w:r>
            <w:r>
              <w:rPr>
                <w:rFonts w:hint="eastAsia" w:hAnsi="宋体" w:eastAsia="宋体"/>
                <w:bCs/>
                <w:sz w:val="30"/>
                <w:szCs w:val="30"/>
              </w:rPr>
              <w:t>单位</w:t>
            </w:r>
          </w:p>
        </w:tc>
        <w:tc>
          <w:tcPr>
            <w:tcW w:w="1860" w:type="dxa"/>
            <w:vAlign w:val="center"/>
          </w:tcPr>
          <w:p w14:paraId="70A01345">
            <w:pPr>
              <w:pStyle w:val="2"/>
              <w:pageBreakBefore w:val="0"/>
              <w:wordWrap/>
              <w:topLinePunct w:val="0"/>
              <w:bidi w:val="0"/>
              <w:snapToGrid/>
              <w:ind w:left="0" w:leftChars="0"/>
              <w:jc w:val="center"/>
              <w:rPr>
                <w:rFonts w:hAnsi="宋体" w:eastAsia="宋体"/>
                <w:bCs/>
                <w:sz w:val="30"/>
                <w:szCs w:val="30"/>
              </w:rPr>
            </w:pPr>
            <w:r>
              <w:rPr>
                <w:rFonts w:hint="eastAsia" w:hAnsi="宋体" w:eastAsia="宋体"/>
                <w:bCs/>
                <w:sz w:val="30"/>
                <w:szCs w:val="30"/>
                <w:lang w:eastAsia="zh-CN"/>
              </w:rPr>
              <w:t>总价</w:t>
            </w:r>
            <w:r>
              <w:rPr>
                <w:rFonts w:hint="eastAsia" w:hAnsi="宋体" w:eastAsia="宋体"/>
                <w:bCs/>
                <w:sz w:val="30"/>
                <w:szCs w:val="30"/>
              </w:rPr>
              <w:t>（元）</w:t>
            </w:r>
          </w:p>
        </w:tc>
        <w:tc>
          <w:tcPr>
            <w:tcW w:w="1333" w:type="dxa"/>
            <w:vAlign w:val="center"/>
          </w:tcPr>
          <w:p w14:paraId="157E2C13">
            <w:pPr>
              <w:pStyle w:val="2"/>
              <w:pageBreakBefore w:val="0"/>
              <w:wordWrap/>
              <w:topLinePunct w:val="0"/>
              <w:bidi w:val="0"/>
              <w:snapToGrid/>
              <w:ind w:left="0" w:leftChars="0"/>
              <w:jc w:val="center"/>
              <w:rPr>
                <w:rFonts w:hAnsi="宋体" w:eastAsia="宋体"/>
                <w:bCs/>
                <w:sz w:val="30"/>
                <w:szCs w:val="30"/>
              </w:rPr>
            </w:pPr>
            <w:r>
              <w:rPr>
                <w:rFonts w:hint="eastAsia" w:hAnsi="宋体" w:eastAsia="宋体"/>
                <w:bCs/>
                <w:sz w:val="30"/>
                <w:szCs w:val="30"/>
              </w:rPr>
              <w:t>备注</w:t>
            </w:r>
          </w:p>
        </w:tc>
      </w:tr>
      <w:tr w14:paraId="77BF6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09" w:type="dxa"/>
            <w:vAlign w:val="center"/>
          </w:tcPr>
          <w:p w14:paraId="319C77E6">
            <w:pPr>
              <w:pStyle w:val="5"/>
              <w:pageBreakBefore w:val="0"/>
              <w:wordWrap/>
              <w:topLinePunct w:val="0"/>
              <w:bidi w:val="0"/>
              <w:snapToGrid/>
              <w:spacing w:after="0" w:line="240" w:lineRule="auto"/>
              <w:ind w:left="0" w:leftChars="0" w:firstLine="320"/>
              <w:jc w:val="center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zh-CN" w:eastAsia="zh-CN" w:bidi="zh-CN"/>
              </w:rPr>
              <w:t>1</w:t>
            </w:r>
          </w:p>
        </w:tc>
        <w:tc>
          <w:tcPr>
            <w:tcW w:w="1956" w:type="dxa"/>
            <w:vAlign w:val="center"/>
          </w:tcPr>
          <w:p w14:paraId="40B42F70">
            <w:pPr>
              <w:pStyle w:val="5"/>
              <w:pageBreakBefore w:val="0"/>
              <w:wordWrap/>
              <w:topLinePunct w:val="0"/>
              <w:bidi w:val="0"/>
              <w:snapToGrid/>
              <w:spacing w:after="0"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zh-CN" w:eastAsia="zh-CN" w:bidi="zh-CN"/>
              </w:rPr>
              <w:t>灌木林平茬</w:t>
            </w:r>
          </w:p>
        </w:tc>
        <w:tc>
          <w:tcPr>
            <w:tcW w:w="1860" w:type="dxa"/>
            <w:vAlign w:val="center"/>
          </w:tcPr>
          <w:p w14:paraId="58981A37">
            <w:pPr>
              <w:pStyle w:val="5"/>
              <w:pageBreakBefore w:val="0"/>
              <w:wordWrap/>
              <w:topLinePunct w:val="0"/>
              <w:bidi w:val="0"/>
              <w:snapToGrid/>
              <w:spacing w:after="0"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cs="宋体"/>
                <w:bCs/>
                <w:kern w:val="0"/>
                <w:sz w:val="30"/>
                <w:szCs w:val="30"/>
                <w:lang w:val="en-US" w:eastAsia="zh-CN" w:bidi="zh-CN"/>
              </w:rPr>
              <w:t>7000</w:t>
            </w: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 w:bidi="zh-CN"/>
              </w:rPr>
              <w:t>亩</w:t>
            </w:r>
          </w:p>
        </w:tc>
        <w:tc>
          <w:tcPr>
            <w:tcW w:w="1860" w:type="dxa"/>
            <w:vAlign w:val="center"/>
          </w:tcPr>
          <w:p w14:paraId="70BF18A3">
            <w:pPr>
              <w:pageBreakBefore w:val="0"/>
              <w:widowControl/>
              <w:wordWrap/>
              <w:topLinePunct w:val="0"/>
              <w:bidi w:val="0"/>
              <w:snapToGrid/>
              <w:ind w:left="0" w:leftChars="0"/>
              <w:jc w:val="center"/>
              <w:textAlignment w:val="bottom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zh-CN" w:eastAsia="zh-CN" w:bidi="zh-CN"/>
              </w:rPr>
            </w:pPr>
          </w:p>
        </w:tc>
        <w:tc>
          <w:tcPr>
            <w:tcW w:w="1333" w:type="dxa"/>
          </w:tcPr>
          <w:p w14:paraId="27D0C9DA">
            <w:pPr>
              <w:pStyle w:val="2"/>
              <w:pageBreakBefore w:val="0"/>
              <w:wordWrap/>
              <w:topLinePunct w:val="0"/>
              <w:bidi w:val="0"/>
              <w:snapToGrid/>
              <w:ind w:left="0" w:leftChars="0"/>
              <w:jc w:val="center"/>
              <w:rPr>
                <w:rFonts w:hAnsi="宋体" w:eastAsia="宋体"/>
                <w:bCs/>
                <w:szCs w:val="32"/>
              </w:rPr>
            </w:pPr>
          </w:p>
        </w:tc>
      </w:tr>
      <w:tr w14:paraId="4A3C4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09" w:type="dxa"/>
            <w:vAlign w:val="center"/>
          </w:tcPr>
          <w:p w14:paraId="685210AA">
            <w:pPr>
              <w:pStyle w:val="5"/>
              <w:pageBreakBefore w:val="0"/>
              <w:wordWrap/>
              <w:topLinePunct w:val="0"/>
              <w:bidi w:val="0"/>
              <w:snapToGrid/>
              <w:spacing w:after="0" w:line="240" w:lineRule="auto"/>
              <w:ind w:left="0" w:leftChars="0" w:firstLine="320"/>
              <w:jc w:val="center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 w:bidi="zh-CN"/>
              </w:rPr>
              <w:t>1.1</w:t>
            </w:r>
          </w:p>
        </w:tc>
        <w:tc>
          <w:tcPr>
            <w:tcW w:w="1956" w:type="dxa"/>
            <w:vAlign w:val="center"/>
          </w:tcPr>
          <w:p w14:paraId="754B7F7C">
            <w:pPr>
              <w:pStyle w:val="5"/>
              <w:pageBreakBefore w:val="0"/>
              <w:wordWrap/>
              <w:topLinePunct w:val="0"/>
              <w:bidi w:val="0"/>
              <w:snapToGrid/>
              <w:spacing w:after="0"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zh-CN" w:eastAsia="zh-CN" w:bidi="zh-CN"/>
              </w:rPr>
              <w:t>燃油费</w:t>
            </w:r>
          </w:p>
        </w:tc>
        <w:tc>
          <w:tcPr>
            <w:tcW w:w="1860" w:type="dxa"/>
            <w:vAlign w:val="center"/>
          </w:tcPr>
          <w:p w14:paraId="211570F6">
            <w:pPr>
              <w:pageBreakBefore w:val="0"/>
              <w:wordWrap/>
              <w:topLinePunct w:val="0"/>
              <w:bidi w:val="0"/>
              <w:snapToGrid/>
              <w:spacing w:after="0" w:line="240" w:lineRule="auto"/>
              <w:ind w:left="0" w:leftChars="0"/>
              <w:jc w:val="center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cs="宋体"/>
                <w:bCs/>
                <w:kern w:val="0"/>
                <w:sz w:val="30"/>
                <w:szCs w:val="30"/>
                <w:lang w:val="en-US" w:eastAsia="zh-CN" w:bidi="zh-CN"/>
              </w:rPr>
              <w:t>7000</w:t>
            </w: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 w:bidi="zh-CN"/>
              </w:rPr>
              <w:t>亩</w:t>
            </w:r>
          </w:p>
        </w:tc>
        <w:tc>
          <w:tcPr>
            <w:tcW w:w="1860" w:type="dxa"/>
            <w:vAlign w:val="center"/>
          </w:tcPr>
          <w:p w14:paraId="1A9878A0">
            <w:pPr>
              <w:pageBreakBefore w:val="0"/>
              <w:widowControl/>
              <w:wordWrap/>
              <w:topLinePunct w:val="0"/>
              <w:bidi w:val="0"/>
              <w:snapToGrid/>
              <w:ind w:left="0" w:leftChars="0"/>
              <w:jc w:val="center"/>
              <w:textAlignment w:val="top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zh-CN" w:eastAsia="zh-CN" w:bidi="zh-CN"/>
              </w:rPr>
            </w:pPr>
          </w:p>
        </w:tc>
        <w:tc>
          <w:tcPr>
            <w:tcW w:w="1333" w:type="dxa"/>
          </w:tcPr>
          <w:p w14:paraId="1F42DB0C">
            <w:pPr>
              <w:pStyle w:val="2"/>
              <w:pageBreakBefore w:val="0"/>
              <w:wordWrap/>
              <w:topLinePunct w:val="0"/>
              <w:bidi w:val="0"/>
              <w:snapToGrid/>
              <w:ind w:left="0" w:leftChars="0"/>
              <w:jc w:val="center"/>
              <w:rPr>
                <w:rFonts w:hAnsi="宋体" w:eastAsia="宋体"/>
                <w:bCs/>
                <w:szCs w:val="32"/>
              </w:rPr>
            </w:pPr>
          </w:p>
        </w:tc>
      </w:tr>
      <w:tr w14:paraId="77037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09" w:type="dxa"/>
            <w:vAlign w:val="center"/>
          </w:tcPr>
          <w:p w14:paraId="37235066">
            <w:pPr>
              <w:pStyle w:val="5"/>
              <w:pageBreakBefore w:val="0"/>
              <w:wordWrap/>
              <w:topLinePunct w:val="0"/>
              <w:bidi w:val="0"/>
              <w:snapToGrid/>
              <w:spacing w:after="0" w:line="240" w:lineRule="auto"/>
              <w:ind w:left="0" w:leftChars="0" w:firstLine="320"/>
              <w:jc w:val="center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 w:bidi="zh-CN"/>
              </w:rPr>
              <w:t>1.2</w:t>
            </w:r>
          </w:p>
        </w:tc>
        <w:tc>
          <w:tcPr>
            <w:tcW w:w="1956" w:type="dxa"/>
            <w:vAlign w:val="center"/>
          </w:tcPr>
          <w:p w14:paraId="35BEC5B9">
            <w:pPr>
              <w:pStyle w:val="5"/>
              <w:pageBreakBefore w:val="0"/>
              <w:wordWrap/>
              <w:topLinePunct w:val="0"/>
              <w:bidi w:val="0"/>
              <w:snapToGrid/>
              <w:spacing w:after="0"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zh-CN" w:eastAsia="zh-CN" w:bidi="zh-CN"/>
              </w:rPr>
              <w:t>机械租赁费</w:t>
            </w:r>
          </w:p>
        </w:tc>
        <w:tc>
          <w:tcPr>
            <w:tcW w:w="1860" w:type="dxa"/>
            <w:vAlign w:val="center"/>
          </w:tcPr>
          <w:p w14:paraId="6C8B8254">
            <w:pPr>
              <w:pageBreakBefore w:val="0"/>
              <w:wordWrap/>
              <w:topLinePunct w:val="0"/>
              <w:bidi w:val="0"/>
              <w:snapToGrid/>
              <w:spacing w:after="0" w:line="240" w:lineRule="auto"/>
              <w:ind w:left="0" w:leftChars="0"/>
              <w:jc w:val="center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cs="宋体"/>
                <w:bCs/>
                <w:kern w:val="0"/>
                <w:sz w:val="30"/>
                <w:szCs w:val="30"/>
                <w:lang w:val="en-US" w:eastAsia="zh-CN" w:bidi="zh-CN"/>
              </w:rPr>
              <w:t>7000</w:t>
            </w: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 w:bidi="zh-CN"/>
              </w:rPr>
              <w:t>亩</w:t>
            </w:r>
          </w:p>
        </w:tc>
        <w:tc>
          <w:tcPr>
            <w:tcW w:w="1860" w:type="dxa"/>
            <w:vAlign w:val="center"/>
          </w:tcPr>
          <w:p w14:paraId="408DCCA4">
            <w:pPr>
              <w:pageBreakBefore w:val="0"/>
              <w:widowControl/>
              <w:wordWrap/>
              <w:topLinePunct w:val="0"/>
              <w:bidi w:val="0"/>
              <w:snapToGrid/>
              <w:ind w:left="0" w:leftChars="0"/>
              <w:jc w:val="center"/>
              <w:textAlignment w:val="bottom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zh-CN" w:eastAsia="zh-CN" w:bidi="zh-CN"/>
              </w:rPr>
            </w:pPr>
          </w:p>
        </w:tc>
        <w:tc>
          <w:tcPr>
            <w:tcW w:w="1333" w:type="dxa"/>
            <w:vAlign w:val="top"/>
          </w:tcPr>
          <w:p w14:paraId="3EF9C7CE">
            <w:pPr>
              <w:pStyle w:val="2"/>
              <w:pageBreakBefore w:val="0"/>
              <w:wordWrap/>
              <w:topLinePunct w:val="0"/>
              <w:bidi w:val="0"/>
              <w:snapToGrid/>
              <w:ind w:left="0" w:leftChars="0"/>
              <w:jc w:val="center"/>
              <w:rPr>
                <w:rFonts w:hAnsi="宋体" w:eastAsia="宋体"/>
                <w:bCs/>
                <w:szCs w:val="32"/>
              </w:rPr>
            </w:pPr>
          </w:p>
        </w:tc>
      </w:tr>
      <w:tr w14:paraId="4D462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09" w:type="dxa"/>
            <w:vAlign w:val="center"/>
          </w:tcPr>
          <w:p w14:paraId="005B680F">
            <w:pPr>
              <w:pStyle w:val="5"/>
              <w:pageBreakBefore w:val="0"/>
              <w:wordWrap/>
              <w:topLinePunct w:val="0"/>
              <w:bidi w:val="0"/>
              <w:snapToGrid/>
              <w:spacing w:after="0" w:line="240" w:lineRule="auto"/>
              <w:ind w:left="0" w:leftChars="0" w:firstLine="320"/>
              <w:jc w:val="center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 w:bidi="zh-CN"/>
              </w:rPr>
              <w:t>1.3</w:t>
            </w:r>
          </w:p>
        </w:tc>
        <w:tc>
          <w:tcPr>
            <w:tcW w:w="1956" w:type="dxa"/>
            <w:vAlign w:val="center"/>
          </w:tcPr>
          <w:p w14:paraId="44BFE372">
            <w:pPr>
              <w:pStyle w:val="5"/>
              <w:pageBreakBefore w:val="0"/>
              <w:wordWrap/>
              <w:topLinePunct w:val="0"/>
              <w:bidi w:val="0"/>
              <w:snapToGrid/>
              <w:spacing w:after="0"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zh-CN" w:eastAsia="zh-CN" w:bidi="zh-CN"/>
              </w:rPr>
              <w:t>人工费</w:t>
            </w:r>
          </w:p>
        </w:tc>
        <w:tc>
          <w:tcPr>
            <w:tcW w:w="1860" w:type="dxa"/>
            <w:vAlign w:val="center"/>
          </w:tcPr>
          <w:p w14:paraId="3F253A3A">
            <w:pPr>
              <w:pageBreakBefore w:val="0"/>
              <w:wordWrap/>
              <w:topLinePunct w:val="0"/>
              <w:bidi w:val="0"/>
              <w:snapToGrid/>
              <w:spacing w:after="0" w:line="240" w:lineRule="auto"/>
              <w:ind w:left="0" w:leftChars="0"/>
              <w:jc w:val="center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cs="宋体"/>
                <w:bCs/>
                <w:kern w:val="0"/>
                <w:sz w:val="30"/>
                <w:szCs w:val="30"/>
                <w:lang w:val="en-US" w:eastAsia="zh-CN" w:bidi="zh-CN"/>
              </w:rPr>
              <w:t>7000</w:t>
            </w: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 w:bidi="zh-CN"/>
              </w:rPr>
              <w:t>亩</w:t>
            </w:r>
          </w:p>
        </w:tc>
        <w:tc>
          <w:tcPr>
            <w:tcW w:w="1860" w:type="dxa"/>
            <w:vAlign w:val="center"/>
          </w:tcPr>
          <w:p w14:paraId="1A9E43E5">
            <w:pPr>
              <w:pageBreakBefore w:val="0"/>
              <w:widowControl/>
              <w:wordWrap/>
              <w:topLinePunct w:val="0"/>
              <w:bidi w:val="0"/>
              <w:snapToGrid/>
              <w:ind w:left="0" w:leftChars="0"/>
              <w:jc w:val="center"/>
              <w:textAlignment w:val="top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zh-CN" w:eastAsia="zh-CN" w:bidi="zh-CN"/>
              </w:rPr>
            </w:pPr>
          </w:p>
        </w:tc>
        <w:tc>
          <w:tcPr>
            <w:tcW w:w="1333" w:type="dxa"/>
            <w:vAlign w:val="top"/>
          </w:tcPr>
          <w:p w14:paraId="6EFDF74F">
            <w:pPr>
              <w:pStyle w:val="2"/>
              <w:pageBreakBefore w:val="0"/>
              <w:wordWrap/>
              <w:topLinePunct w:val="0"/>
              <w:bidi w:val="0"/>
              <w:snapToGrid/>
              <w:ind w:left="0" w:leftChars="0"/>
              <w:jc w:val="center"/>
              <w:rPr>
                <w:rFonts w:hAnsi="宋体" w:eastAsia="宋体"/>
                <w:bCs/>
                <w:szCs w:val="32"/>
              </w:rPr>
            </w:pPr>
          </w:p>
        </w:tc>
      </w:tr>
      <w:tr w14:paraId="22FC9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09" w:type="dxa"/>
            <w:vAlign w:val="center"/>
          </w:tcPr>
          <w:p w14:paraId="43C9F061">
            <w:pPr>
              <w:pStyle w:val="5"/>
              <w:pageBreakBefore w:val="0"/>
              <w:wordWrap/>
              <w:topLinePunct w:val="0"/>
              <w:bidi w:val="0"/>
              <w:snapToGrid/>
              <w:spacing w:after="0" w:line="240" w:lineRule="auto"/>
              <w:ind w:left="0" w:leftChars="0" w:firstLine="320"/>
              <w:jc w:val="center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 w:bidi="zh-CN"/>
              </w:rPr>
              <w:t>2</w:t>
            </w:r>
          </w:p>
        </w:tc>
        <w:tc>
          <w:tcPr>
            <w:tcW w:w="1956" w:type="dxa"/>
            <w:vAlign w:val="center"/>
          </w:tcPr>
          <w:p w14:paraId="79F5E55E">
            <w:pPr>
              <w:pStyle w:val="5"/>
              <w:pageBreakBefore w:val="0"/>
              <w:wordWrap/>
              <w:topLinePunct w:val="0"/>
              <w:bidi w:val="0"/>
              <w:snapToGrid/>
              <w:spacing w:after="0"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zh-CN" w:eastAsia="zh-CN" w:bidi="zh-CN"/>
              </w:rPr>
              <w:t>剩余物处理</w:t>
            </w:r>
          </w:p>
        </w:tc>
        <w:tc>
          <w:tcPr>
            <w:tcW w:w="1860" w:type="dxa"/>
            <w:vAlign w:val="center"/>
          </w:tcPr>
          <w:p w14:paraId="3C5BC569">
            <w:pPr>
              <w:pageBreakBefore w:val="0"/>
              <w:wordWrap/>
              <w:topLinePunct w:val="0"/>
              <w:bidi w:val="0"/>
              <w:snapToGrid/>
              <w:spacing w:after="0" w:line="240" w:lineRule="auto"/>
              <w:ind w:left="0" w:leftChars="0"/>
              <w:jc w:val="center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cs="宋体"/>
                <w:bCs/>
                <w:kern w:val="0"/>
                <w:sz w:val="30"/>
                <w:szCs w:val="30"/>
                <w:lang w:val="en-US" w:eastAsia="zh-CN" w:bidi="zh-CN"/>
              </w:rPr>
              <w:t>7000</w:t>
            </w: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 w:bidi="zh-CN"/>
              </w:rPr>
              <w:t>亩</w:t>
            </w:r>
          </w:p>
        </w:tc>
        <w:tc>
          <w:tcPr>
            <w:tcW w:w="1860" w:type="dxa"/>
            <w:vAlign w:val="center"/>
          </w:tcPr>
          <w:p w14:paraId="0216382E">
            <w:pPr>
              <w:pageBreakBefore w:val="0"/>
              <w:widowControl/>
              <w:wordWrap/>
              <w:topLinePunct w:val="0"/>
              <w:bidi w:val="0"/>
              <w:snapToGrid/>
              <w:ind w:left="0" w:leftChars="0"/>
              <w:jc w:val="center"/>
              <w:textAlignment w:val="bottom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zh-CN" w:eastAsia="zh-CN" w:bidi="zh-CN"/>
              </w:rPr>
            </w:pPr>
          </w:p>
        </w:tc>
        <w:tc>
          <w:tcPr>
            <w:tcW w:w="1333" w:type="dxa"/>
            <w:vAlign w:val="top"/>
          </w:tcPr>
          <w:p w14:paraId="7B955758">
            <w:pPr>
              <w:pStyle w:val="2"/>
              <w:pageBreakBefore w:val="0"/>
              <w:wordWrap/>
              <w:topLinePunct w:val="0"/>
              <w:bidi w:val="0"/>
              <w:snapToGrid/>
              <w:ind w:left="0" w:leftChars="0"/>
              <w:jc w:val="center"/>
              <w:rPr>
                <w:rFonts w:hAnsi="宋体" w:eastAsia="宋体"/>
                <w:bCs/>
                <w:szCs w:val="32"/>
              </w:rPr>
            </w:pPr>
          </w:p>
        </w:tc>
      </w:tr>
      <w:tr w14:paraId="3B7A7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09" w:type="dxa"/>
            <w:vAlign w:val="center"/>
          </w:tcPr>
          <w:p w14:paraId="69C8B7AA">
            <w:pPr>
              <w:pStyle w:val="5"/>
              <w:pageBreakBefore w:val="0"/>
              <w:wordWrap/>
              <w:topLinePunct w:val="0"/>
              <w:bidi w:val="0"/>
              <w:snapToGrid/>
              <w:spacing w:after="0" w:line="240" w:lineRule="auto"/>
              <w:ind w:left="0" w:leftChars="0" w:firstLine="320"/>
              <w:jc w:val="center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 w:bidi="zh-CN"/>
              </w:rPr>
              <w:t>2.1</w:t>
            </w:r>
          </w:p>
        </w:tc>
        <w:tc>
          <w:tcPr>
            <w:tcW w:w="1956" w:type="dxa"/>
            <w:vAlign w:val="center"/>
          </w:tcPr>
          <w:p w14:paraId="4FC91C3F">
            <w:pPr>
              <w:pStyle w:val="5"/>
              <w:pageBreakBefore w:val="0"/>
              <w:wordWrap/>
              <w:topLinePunct w:val="0"/>
              <w:bidi w:val="0"/>
              <w:snapToGrid/>
              <w:spacing w:after="0" w:line="240" w:lineRule="auto"/>
              <w:ind w:left="0" w:leftChars="0" w:firstLine="0"/>
              <w:jc w:val="center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zh-CN" w:eastAsia="zh-CN" w:bidi="zh-CN"/>
              </w:rPr>
              <w:t>运输费（包含燃油费和机械租赁费）</w:t>
            </w:r>
          </w:p>
        </w:tc>
        <w:tc>
          <w:tcPr>
            <w:tcW w:w="1860" w:type="dxa"/>
            <w:vAlign w:val="center"/>
          </w:tcPr>
          <w:p w14:paraId="08F581C1">
            <w:pPr>
              <w:pageBreakBefore w:val="0"/>
              <w:wordWrap/>
              <w:topLinePunct w:val="0"/>
              <w:bidi w:val="0"/>
              <w:snapToGrid/>
              <w:spacing w:after="0" w:line="240" w:lineRule="auto"/>
              <w:ind w:left="0" w:leftChars="0"/>
              <w:jc w:val="center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cs="宋体"/>
                <w:bCs/>
                <w:kern w:val="0"/>
                <w:sz w:val="30"/>
                <w:szCs w:val="30"/>
                <w:lang w:val="en-US" w:eastAsia="zh-CN" w:bidi="zh-CN"/>
              </w:rPr>
              <w:t>7000</w:t>
            </w: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 w:bidi="zh-CN"/>
              </w:rPr>
              <w:t>亩</w:t>
            </w:r>
          </w:p>
        </w:tc>
        <w:tc>
          <w:tcPr>
            <w:tcW w:w="1860" w:type="dxa"/>
            <w:vAlign w:val="center"/>
          </w:tcPr>
          <w:p w14:paraId="0A9988FA">
            <w:pPr>
              <w:pageBreakBefore w:val="0"/>
              <w:widowControl/>
              <w:wordWrap/>
              <w:topLinePunct w:val="0"/>
              <w:bidi w:val="0"/>
              <w:snapToGrid/>
              <w:ind w:left="0" w:leftChars="0"/>
              <w:jc w:val="center"/>
              <w:textAlignment w:val="top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zh-CN" w:eastAsia="zh-CN" w:bidi="zh-CN"/>
              </w:rPr>
            </w:pPr>
          </w:p>
        </w:tc>
        <w:tc>
          <w:tcPr>
            <w:tcW w:w="1333" w:type="dxa"/>
            <w:vAlign w:val="top"/>
          </w:tcPr>
          <w:p w14:paraId="629AEF05">
            <w:pPr>
              <w:pStyle w:val="2"/>
              <w:pageBreakBefore w:val="0"/>
              <w:wordWrap/>
              <w:topLinePunct w:val="0"/>
              <w:bidi w:val="0"/>
              <w:snapToGrid/>
              <w:ind w:left="0" w:leftChars="0"/>
              <w:jc w:val="center"/>
              <w:rPr>
                <w:rFonts w:hAnsi="宋体" w:eastAsia="宋体"/>
                <w:bCs/>
                <w:szCs w:val="32"/>
              </w:rPr>
            </w:pPr>
          </w:p>
        </w:tc>
      </w:tr>
      <w:tr w14:paraId="46FF8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09" w:type="dxa"/>
            <w:vAlign w:val="center"/>
          </w:tcPr>
          <w:p w14:paraId="2DB9853B">
            <w:pPr>
              <w:pStyle w:val="5"/>
              <w:pageBreakBefore w:val="0"/>
              <w:wordWrap/>
              <w:topLinePunct w:val="0"/>
              <w:bidi w:val="0"/>
              <w:snapToGrid/>
              <w:spacing w:after="0" w:line="240" w:lineRule="auto"/>
              <w:ind w:left="0" w:leftChars="0" w:firstLine="320"/>
              <w:jc w:val="center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 w:bidi="zh-CN"/>
              </w:rPr>
              <w:t>2.2</w:t>
            </w:r>
          </w:p>
        </w:tc>
        <w:tc>
          <w:tcPr>
            <w:tcW w:w="1956" w:type="dxa"/>
            <w:vAlign w:val="center"/>
          </w:tcPr>
          <w:p w14:paraId="5CFA1509">
            <w:pPr>
              <w:pStyle w:val="5"/>
              <w:pageBreakBefore w:val="0"/>
              <w:wordWrap/>
              <w:topLinePunct w:val="0"/>
              <w:bidi w:val="0"/>
              <w:snapToGrid/>
              <w:spacing w:after="0"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zh-CN" w:eastAsia="zh-CN" w:bidi="zh-CN"/>
              </w:rPr>
              <w:t>人工费</w:t>
            </w:r>
          </w:p>
        </w:tc>
        <w:tc>
          <w:tcPr>
            <w:tcW w:w="1860" w:type="dxa"/>
            <w:vAlign w:val="center"/>
          </w:tcPr>
          <w:p w14:paraId="21AB359D">
            <w:pPr>
              <w:pageBreakBefore w:val="0"/>
              <w:wordWrap/>
              <w:topLinePunct w:val="0"/>
              <w:bidi w:val="0"/>
              <w:snapToGrid/>
              <w:spacing w:after="0" w:line="240" w:lineRule="auto"/>
              <w:ind w:left="0" w:leftChars="0"/>
              <w:jc w:val="center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cs="宋体"/>
                <w:bCs/>
                <w:kern w:val="0"/>
                <w:sz w:val="30"/>
                <w:szCs w:val="30"/>
                <w:lang w:val="en-US" w:eastAsia="zh-CN" w:bidi="zh-CN"/>
              </w:rPr>
              <w:t>7000</w:t>
            </w: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 w:bidi="zh-CN"/>
              </w:rPr>
              <w:t>亩</w:t>
            </w:r>
          </w:p>
        </w:tc>
        <w:tc>
          <w:tcPr>
            <w:tcW w:w="1860" w:type="dxa"/>
            <w:vAlign w:val="center"/>
          </w:tcPr>
          <w:p w14:paraId="6209AC52">
            <w:pPr>
              <w:pageBreakBefore w:val="0"/>
              <w:widowControl/>
              <w:wordWrap/>
              <w:topLinePunct w:val="0"/>
              <w:bidi w:val="0"/>
              <w:snapToGrid/>
              <w:ind w:left="0" w:leftChars="0"/>
              <w:jc w:val="center"/>
              <w:textAlignment w:val="bottom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zh-CN" w:eastAsia="zh-CN" w:bidi="zh-CN"/>
              </w:rPr>
            </w:pPr>
          </w:p>
        </w:tc>
        <w:tc>
          <w:tcPr>
            <w:tcW w:w="1333" w:type="dxa"/>
            <w:vAlign w:val="top"/>
          </w:tcPr>
          <w:p w14:paraId="16571C4B">
            <w:pPr>
              <w:pStyle w:val="2"/>
              <w:pageBreakBefore w:val="0"/>
              <w:wordWrap/>
              <w:topLinePunct w:val="0"/>
              <w:bidi w:val="0"/>
              <w:snapToGrid/>
              <w:ind w:left="0" w:leftChars="0"/>
              <w:jc w:val="center"/>
              <w:rPr>
                <w:rFonts w:hAnsi="宋体" w:eastAsia="宋体"/>
                <w:bCs/>
                <w:szCs w:val="32"/>
              </w:rPr>
            </w:pPr>
          </w:p>
        </w:tc>
      </w:tr>
      <w:tr w14:paraId="6CDE9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125" w:type="dxa"/>
            <w:gridSpan w:val="3"/>
            <w:vAlign w:val="center"/>
          </w:tcPr>
          <w:p w14:paraId="321C8C8E">
            <w:pPr>
              <w:pageBreakBefore w:val="0"/>
              <w:wordWrap/>
              <w:topLinePunct w:val="0"/>
              <w:bidi w:val="0"/>
              <w:snapToGrid/>
              <w:spacing w:after="0" w:line="240" w:lineRule="auto"/>
              <w:ind w:left="0" w:leftChars="0"/>
              <w:jc w:val="center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宋体" w:hAnsi="宋体" w:cs="宋体"/>
                <w:bCs/>
                <w:kern w:val="0"/>
                <w:sz w:val="30"/>
                <w:szCs w:val="30"/>
                <w:lang w:val="en-US" w:eastAsia="zh-CN" w:bidi="zh-CN"/>
              </w:rPr>
              <w:t>合计：</w:t>
            </w:r>
            <w:r>
              <w:rPr>
                <w:rFonts w:hint="eastAsia" w:ascii="宋体" w:hAnsi="宋体" w:cs="宋体"/>
                <w:bCs/>
                <w:kern w:val="0"/>
                <w:sz w:val="30"/>
                <w:szCs w:val="30"/>
                <w:lang w:val="zh-CN" w:eastAsia="zh-CN" w:bidi="zh-CN"/>
              </w:rPr>
              <w:t>（元）</w:t>
            </w:r>
          </w:p>
        </w:tc>
        <w:tc>
          <w:tcPr>
            <w:tcW w:w="1860" w:type="dxa"/>
            <w:vAlign w:val="center"/>
          </w:tcPr>
          <w:p w14:paraId="5E5FEBC6">
            <w:pPr>
              <w:pageBreakBefore w:val="0"/>
              <w:widowControl/>
              <w:wordWrap/>
              <w:topLinePunct w:val="0"/>
              <w:bidi w:val="0"/>
              <w:snapToGrid/>
              <w:ind w:left="0" w:leftChars="0"/>
              <w:jc w:val="center"/>
              <w:textAlignment w:val="bottom"/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zh-CN" w:eastAsia="zh-CN" w:bidi="zh-CN"/>
              </w:rPr>
            </w:pPr>
          </w:p>
        </w:tc>
        <w:tc>
          <w:tcPr>
            <w:tcW w:w="1333" w:type="dxa"/>
            <w:vAlign w:val="top"/>
          </w:tcPr>
          <w:p w14:paraId="3B704DA7">
            <w:pPr>
              <w:pStyle w:val="2"/>
              <w:pageBreakBefore w:val="0"/>
              <w:wordWrap/>
              <w:topLinePunct w:val="0"/>
              <w:bidi w:val="0"/>
              <w:snapToGrid/>
              <w:ind w:left="0" w:leftChars="0"/>
              <w:jc w:val="center"/>
              <w:rPr>
                <w:rFonts w:hAnsi="宋体" w:eastAsia="宋体"/>
                <w:bCs/>
                <w:szCs w:val="32"/>
              </w:rPr>
            </w:pPr>
          </w:p>
        </w:tc>
      </w:tr>
    </w:tbl>
    <w:p w14:paraId="70DEBED7">
      <w:pPr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eastAsia="zh-CN"/>
        </w:rPr>
        <w:t>采购标的：灌木平茬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val="en-US" w:eastAsia="zh-CN"/>
        </w:rPr>
        <w:t>1</w:t>
      </w:r>
    </w:p>
    <w:p w14:paraId="626F9189">
      <w:pPr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val="en-US" w:eastAsia="zh-CN"/>
        </w:rPr>
        <w:t>合同包：合同包二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wNWY4MDE0NzYzZDgxMmQzMWQ5NGIyZjJlZWU4ODcifQ=="/>
  </w:docVars>
  <w:rsids>
    <w:rsidRoot w:val="00000000"/>
    <w:rsid w:val="02385327"/>
    <w:rsid w:val="0B875EC6"/>
    <w:rsid w:val="295F7739"/>
    <w:rsid w:val="31FC7390"/>
    <w:rsid w:val="320A2645"/>
    <w:rsid w:val="339E62FD"/>
    <w:rsid w:val="39121016"/>
    <w:rsid w:val="39F728F0"/>
    <w:rsid w:val="4E1E5C65"/>
    <w:rsid w:val="59C86586"/>
    <w:rsid w:val="6D3E1D71"/>
    <w:rsid w:val="7BA8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autoSpaceDE w:val="0"/>
      <w:autoSpaceDN w:val="0"/>
      <w:jc w:val="left"/>
    </w:pPr>
    <w:rPr>
      <w:rFonts w:ascii="宋体" w:hAnsi="Courier New" w:eastAsia="楷体_GB2312" w:cs="宋体"/>
      <w:kern w:val="0"/>
      <w:sz w:val="32"/>
      <w:szCs w:val="20"/>
      <w:lang w:val="zh-CN" w:bidi="zh-CN"/>
    </w:rPr>
  </w:style>
  <w:style w:type="paragraph" w:customStyle="1" w:styleId="5">
    <w:name w:val="Other|1"/>
    <w:basedOn w:val="1"/>
    <w:qFormat/>
    <w:uiPriority w:val="0"/>
    <w:pPr>
      <w:autoSpaceDE w:val="0"/>
      <w:autoSpaceDN w:val="0"/>
      <w:spacing w:after="280" w:line="480" w:lineRule="auto"/>
      <w:ind w:firstLine="400"/>
      <w:jc w:val="left"/>
    </w:pPr>
    <w:rPr>
      <w:rFonts w:ascii="宋体" w:hAnsi="宋体" w:cs="宋体"/>
      <w:kern w:val="0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178</Characters>
  <Lines>0</Lines>
  <Paragraphs>0</Paragraphs>
  <TotalTime>0</TotalTime>
  <ScaleCrop>false</ScaleCrop>
  <LinksUpToDate>false</LinksUpToDate>
  <CharactersWithSpaces>178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2022-09-24T09:52:00Z</dcterms:created>
  <dc:creator>Administrator</dc:creator>
  <cp:lastModifiedBy>故渊</cp:lastModifiedBy>
  <dcterms:modified xsi:type="dcterms:W3CDTF">2024-08-24T14:21:36Z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90C01E2024844BEF9883B10E54CCC47F</vt:lpwstr>
  </property>
</Properties>
</file>