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55FB69">
      <w:pPr>
        <w:ind w:firstLine="1966" w:firstLineChars="445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val="en-US" w:eastAsia="zh-CN"/>
        </w:rPr>
        <w:t>货物</w:t>
      </w:r>
      <w:r>
        <w:rPr>
          <w:rFonts w:hint="eastAsia"/>
          <w:b/>
          <w:sz w:val="44"/>
          <w:szCs w:val="44"/>
        </w:rPr>
        <w:t>清单编制说明</w:t>
      </w:r>
    </w:p>
    <w:p w14:paraId="1657FE28">
      <w:pPr>
        <w:ind w:firstLine="1966" w:firstLineChars="445"/>
        <w:rPr>
          <w:b/>
          <w:sz w:val="44"/>
          <w:szCs w:val="44"/>
        </w:rPr>
      </w:pPr>
    </w:p>
    <w:p w14:paraId="0492231B">
      <w:pPr>
        <w:pStyle w:val="8"/>
        <w:numPr>
          <w:ilvl w:val="0"/>
          <w:numId w:val="1"/>
        </w:numPr>
        <w:ind w:firstLineChars="0"/>
        <w:rPr>
          <w:rFonts w:ascii="宋体" w:hAnsi="宋体" w:eastAsia="宋体" w:cs="宋体"/>
          <w:color w:val="000000"/>
          <w:kern w:val="0"/>
          <w:sz w:val="24"/>
          <w:szCs w:val="24"/>
          <w:u w:val="single"/>
        </w:rPr>
      </w:pPr>
      <w:r>
        <w:rPr>
          <w:rFonts w:hint="eastAsia"/>
          <w:b/>
          <w:sz w:val="30"/>
          <w:szCs w:val="30"/>
        </w:rPr>
        <w:t>工程概况</w:t>
      </w:r>
      <w:r>
        <w:rPr>
          <w:rFonts w:hint="eastAsia"/>
          <w:sz w:val="30"/>
          <w:szCs w:val="30"/>
        </w:rPr>
        <w:t>：</w:t>
      </w:r>
    </w:p>
    <w:p w14:paraId="13C7512F">
      <w:pPr>
        <w:pStyle w:val="8"/>
        <w:numPr>
          <w:ilvl w:val="0"/>
          <w:numId w:val="0"/>
        </w:numPr>
        <w:ind w:firstLine="600" w:firstLineChars="200"/>
        <w:rPr>
          <w:rFonts w:hint="eastAsia" w:ascii="宋体" w:hAnsi="宋体" w:cs="宋体" w:eastAsiaTheme="minorEastAsia"/>
          <w:b w:val="0"/>
          <w:bCs w:val="0"/>
          <w:color w:val="000000"/>
          <w:kern w:val="0"/>
          <w:sz w:val="30"/>
          <w:szCs w:val="30"/>
          <w:u w:val="none"/>
          <w:lang w:eastAsia="zh-CN"/>
        </w:rPr>
      </w:pPr>
      <w:r>
        <w:rPr>
          <w:rFonts w:hint="eastAsia"/>
          <w:sz w:val="30"/>
          <w:szCs w:val="30"/>
        </w:rPr>
        <w:t>1、</w:t>
      </w:r>
      <w:r>
        <w:rPr>
          <w:rFonts w:hint="eastAsia"/>
          <w:sz w:val="30"/>
          <w:szCs w:val="30"/>
          <w:lang w:val="en-US" w:eastAsia="zh-CN"/>
        </w:rPr>
        <w:t>项目</w:t>
      </w:r>
      <w:r>
        <w:rPr>
          <w:rFonts w:hint="eastAsia"/>
          <w:sz w:val="30"/>
          <w:szCs w:val="30"/>
        </w:rPr>
        <w:t>名称：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0"/>
          <w:szCs w:val="30"/>
          <w:u w:val="none"/>
          <w:lang w:eastAsia="zh-CN"/>
        </w:rPr>
        <w:t>察右前旗疾控中心设备采购项目</w:t>
      </w:r>
    </w:p>
    <w:p w14:paraId="2C93971F">
      <w:pPr>
        <w:widowControl/>
        <w:ind w:firstLine="600" w:firstLineChars="200"/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2、建设单位：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0"/>
          <w:szCs w:val="30"/>
          <w:u w:val="none"/>
          <w:lang w:eastAsia="zh-CN"/>
        </w:rPr>
        <w:t>察哈尔右翼前旗疾病预防控制中心</w:t>
      </w:r>
    </w:p>
    <w:p w14:paraId="1EE1F091">
      <w:pPr>
        <w:widowControl/>
        <w:rPr>
          <w:rFonts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二、</w:t>
      </w:r>
      <w:r>
        <w:rPr>
          <w:rFonts w:hint="eastAsia" w:ascii="宋体" w:hAnsi="宋体" w:eastAsia="宋体" w:cs="宋体"/>
          <w:b/>
          <w:color w:val="000000"/>
          <w:kern w:val="0"/>
          <w:sz w:val="30"/>
          <w:szCs w:val="30"/>
        </w:rPr>
        <w:t>编制范围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：</w:t>
      </w:r>
    </w:p>
    <w:p w14:paraId="3A1B534C">
      <w:pPr>
        <w:widowControl/>
        <w:ind w:firstLine="600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按照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0"/>
          <w:szCs w:val="30"/>
          <w:u w:val="none"/>
          <w:lang w:eastAsia="zh-CN"/>
        </w:rPr>
        <w:t>察右前旗疾控中心设备采购项目设备采购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的相关资料，编制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范围为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0"/>
          <w:szCs w:val="30"/>
          <w:u w:val="none"/>
          <w:lang w:eastAsia="zh-CN"/>
        </w:rPr>
        <w:t>疾控中心设备采购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。</w:t>
      </w:r>
    </w:p>
    <w:p w14:paraId="4103C80E">
      <w:pPr>
        <w:pStyle w:val="8"/>
        <w:widowControl/>
        <w:numPr>
          <w:ilvl w:val="0"/>
          <w:numId w:val="2"/>
        </w:numPr>
        <w:ind w:firstLineChars="0"/>
        <w:rPr>
          <w:rFonts w:ascii="宋体" w:hAnsi="宋体" w:eastAsia="宋体" w:cs="宋体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color w:val="000000"/>
          <w:kern w:val="0"/>
          <w:sz w:val="30"/>
          <w:szCs w:val="30"/>
        </w:rPr>
        <w:t>编制依据：</w:t>
      </w:r>
      <w:bookmarkStart w:id="0" w:name="_GoBack"/>
      <w:bookmarkEnd w:id="0"/>
    </w:p>
    <w:p w14:paraId="18DF763B">
      <w:pPr>
        <w:widowControl/>
        <w:ind w:firstLine="600" w:firstLineChars="200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1、《内蒙古通用安装工程预算定额》(2017)</w:t>
      </w:r>
    </w:p>
    <w:p w14:paraId="1CDBE85F">
      <w:pPr>
        <w:widowControl/>
        <w:ind w:firstLine="600" w:firstLineChars="200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2、2024年货物信息及市场价</w:t>
      </w:r>
    </w:p>
    <w:p w14:paraId="1C12CD15">
      <w:pPr>
        <w:widowControl/>
        <w:numPr>
          <w:ilvl w:val="0"/>
          <w:numId w:val="3"/>
        </w:numPr>
        <w:ind w:left="30" w:leftChars="0" w:firstLine="600" w:firstLineChars="0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0"/>
          <w:szCs w:val="30"/>
          <w:u w:val="none"/>
          <w:lang w:eastAsia="zh-CN"/>
        </w:rPr>
        <w:t>察右前旗疾控中心设备采购项目设备采购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相关资料</w:t>
      </w:r>
    </w:p>
    <w:p w14:paraId="226FDB7F">
      <w:pPr>
        <w:pStyle w:val="8"/>
        <w:widowControl/>
        <w:numPr>
          <w:ilvl w:val="0"/>
          <w:numId w:val="2"/>
        </w:numPr>
        <w:ind w:firstLineChars="0"/>
        <w:rPr>
          <w:rFonts w:ascii="宋体" w:hAnsi="宋体" w:eastAsia="宋体" w:cs="宋体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color w:val="000000"/>
          <w:kern w:val="0"/>
          <w:sz w:val="30"/>
          <w:szCs w:val="30"/>
        </w:rPr>
        <w:t>清单说明：</w:t>
      </w:r>
    </w:p>
    <w:p w14:paraId="6024C2A5">
      <w:pPr>
        <w:widowControl/>
        <w:ind w:firstLine="600" w:firstLineChars="200"/>
        <w:rPr>
          <w:rFonts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1、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货物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清单列出的包括涉及与该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项目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有关全部工程内容，投标人应将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货物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清单与招标文件、合同通用条款、专用条款以及技术规范和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技术参数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一起对照阅读。</w:t>
      </w:r>
    </w:p>
    <w:p w14:paraId="766F0ADF">
      <w:pPr>
        <w:widowControl/>
        <w:ind w:firstLine="600" w:firstLineChars="200"/>
        <w:rPr>
          <w:rFonts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2、除非合同另有约定，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货物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清单中每一项单价均应已包括完成相应的内容所需的所有人工、设备、材料和其他伴随服务所发生的所有费用。</w:t>
      </w:r>
    </w:p>
    <w:p w14:paraId="73732AB5">
      <w:pPr>
        <w:widowControl/>
        <w:ind w:firstLine="600" w:firstLineChars="200"/>
        <w:rPr>
          <w:rFonts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3、投标人应填写完成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货物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清单中所有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项目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的价格，凡技术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设备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规范注明的工程内容，如在清单中未列项，均应视为包含在相关项目中。</w:t>
      </w:r>
    </w:p>
    <w:p w14:paraId="235257CD">
      <w:pPr>
        <w:widowControl/>
        <w:ind w:firstLine="600" w:firstLineChars="200"/>
        <w:rPr>
          <w:rFonts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4、清单描述不明确的，以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招标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文件和相关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文件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为准；清单与技术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参数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标准不一致的，以技术标准为准。</w:t>
      </w:r>
    </w:p>
    <w:p w14:paraId="3DFAABE0">
      <w:pPr>
        <w:widowControl/>
        <w:ind w:firstLine="600" w:firstLineChars="200"/>
        <w:rPr>
          <w:rFonts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5、投标人对清单有任何疑问，应于招标文件规定的疑问提交截止日前提出，否则视为投标人认可该清单已包括了招标范围的全部内容。</w:t>
      </w:r>
    </w:p>
    <w:p w14:paraId="6BBB1E6B">
      <w:pPr>
        <w:widowControl/>
        <w:rPr>
          <w:rFonts w:ascii="宋体" w:hAnsi="宋体" w:eastAsia="宋体" w:cs="宋体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color w:val="000000"/>
          <w:kern w:val="0"/>
          <w:sz w:val="30"/>
          <w:szCs w:val="30"/>
        </w:rPr>
        <w:t>五、其他说明：</w:t>
      </w:r>
    </w:p>
    <w:p w14:paraId="17B6DAB7">
      <w:pPr>
        <w:widowControl/>
        <w:rPr>
          <w:rFonts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1、本清单作为招标文件的一部分，与招标文件具有同等的效力。</w:t>
      </w:r>
    </w:p>
    <w:p w14:paraId="3664820B">
      <w:pPr>
        <w:widowControl/>
        <w:ind w:firstLine="600" w:firstLineChars="200"/>
        <w:rPr>
          <w:rFonts w:ascii="宋体" w:hAnsi="宋体" w:eastAsia="宋体" w:cs="宋体"/>
          <w:color w:val="000000"/>
          <w:kern w:val="0"/>
          <w:sz w:val="30"/>
          <w:szCs w:val="30"/>
        </w:rPr>
      </w:pPr>
    </w:p>
    <w:p w14:paraId="2EFF1CFF">
      <w:pPr>
        <w:widowControl/>
        <w:ind w:firstLine="600" w:firstLineChars="200"/>
        <w:rPr>
          <w:rFonts w:ascii="宋体" w:hAnsi="宋体" w:eastAsia="宋体" w:cs="宋体"/>
          <w:color w:val="000000"/>
          <w:kern w:val="0"/>
          <w:sz w:val="30"/>
          <w:szCs w:val="30"/>
        </w:rPr>
      </w:pPr>
    </w:p>
    <w:p w14:paraId="08F3F0CC">
      <w:pPr>
        <w:widowControl/>
        <w:ind w:firstLine="600" w:firstLineChars="200"/>
        <w:rPr>
          <w:rFonts w:ascii="宋体" w:hAnsi="宋体" w:eastAsia="宋体" w:cs="宋体"/>
          <w:color w:val="000000"/>
          <w:kern w:val="0"/>
          <w:sz w:val="30"/>
          <w:szCs w:val="30"/>
        </w:rPr>
      </w:pPr>
    </w:p>
    <w:p w14:paraId="7B4CF97F">
      <w:pPr>
        <w:widowControl/>
        <w:ind w:firstLine="600" w:firstLineChars="200"/>
        <w:rPr>
          <w:rFonts w:ascii="宋体" w:hAnsi="宋体" w:eastAsia="宋体" w:cs="宋体"/>
          <w:color w:val="000000"/>
          <w:kern w:val="0"/>
          <w:sz w:val="30"/>
          <w:szCs w:val="30"/>
        </w:rPr>
      </w:pPr>
    </w:p>
    <w:p w14:paraId="430766F6">
      <w:pPr>
        <w:widowControl/>
        <w:ind w:firstLine="600" w:firstLineChars="200"/>
        <w:rPr>
          <w:rFonts w:ascii="宋体" w:hAnsi="宋体" w:eastAsia="宋体" w:cs="宋体"/>
          <w:color w:val="000000"/>
          <w:kern w:val="0"/>
          <w:sz w:val="30"/>
          <w:szCs w:val="30"/>
        </w:rPr>
      </w:pPr>
    </w:p>
    <w:p w14:paraId="5D6F9F9E">
      <w:pPr>
        <w:widowControl/>
        <w:ind w:firstLine="600" w:firstLineChars="200"/>
        <w:rPr>
          <w:rFonts w:ascii="宋体" w:hAnsi="宋体" w:eastAsia="宋体" w:cs="宋体"/>
          <w:color w:val="000000"/>
          <w:kern w:val="0"/>
          <w:sz w:val="30"/>
          <w:szCs w:val="30"/>
        </w:rPr>
      </w:pPr>
    </w:p>
    <w:p w14:paraId="3BF43CA3">
      <w:pPr>
        <w:widowControl/>
        <w:rPr>
          <w:rFonts w:ascii="宋体" w:hAnsi="宋体" w:eastAsia="宋体" w:cs="宋体"/>
          <w:color w:val="000000"/>
          <w:kern w:val="0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E216B4"/>
    <w:multiLevelType w:val="multilevel"/>
    <w:tmpl w:val="0FE216B4"/>
    <w:lvl w:ilvl="0" w:tentative="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808765E"/>
    <w:multiLevelType w:val="singleLevel"/>
    <w:tmpl w:val="1808765E"/>
    <w:lvl w:ilvl="0" w:tentative="0">
      <w:start w:val="3"/>
      <w:numFmt w:val="decimal"/>
      <w:suff w:val="nothing"/>
      <w:lvlText w:val="%1、"/>
      <w:lvlJc w:val="left"/>
    </w:lvl>
  </w:abstractNum>
  <w:abstractNum w:abstractNumId="2">
    <w:nsid w:val="78C73B34"/>
    <w:multiLevelType w:val="multilevel"/>
    <w:tmpl w:val="78C73B34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jMzQ4N2YxOWE0NmQ2NGZkZjllMzRiZjZiMjM5YzgifQ=="/>
  </w:docVars>
  <w:rsids>
    <w:rsidRoot w:val="00D42C5C"/>
    <w:rsid w:val="000B5ADC"/>
    <w:rsid w:val="001103E4"/>
    <w:rsid w:val="001D7EBC"/>
    <w:rsid w:val="002344C4"/>
    <w:rsid w:val="00267C5C"/>
    <w:rsid w:val="002C5E8E"/>
    <w:rsid w:val="0034006B"/>
    <w:rsid w:val="003558AB"/>
    <w:rsid w:val="003D7FAE"/>
    <w:rsid w:val="00562942"/>
    <w:rsid w:val="0063622F"/>
    <w:rsid w:val="006447A6"/>
    <w:rsid w:val="007915B6"/>
    <w:rsid w:val="009D404A"/>
    <w:rsid w:val="00AC2E43"/>
    <w:rsid w:val="00BF44C5"/>
    <w:rsid w:val="00CD1D27"/>
    <w:rsid w:val="00D42C5C"/>
    <w:rsid w:val="00D5723E"/>
    <w:rsid w:val="00D624A2"/>
    <w:rsid w:val="00EA2B79"/>
    <w:rsid w:val="00F520F1"/>
    <w:rsid w:val="00F93D4E"/>
    <w:rsid w:val="01DB0327"/>
    <w:rsid w:val="020B15D5"/>
    <w:rsid w:val="029A5F4D"/>
    <w:rsid w:val="04941D88"/>
    <w:rsid w:val="07802D4E"/>
    <w:rsid w:val="0D5F2B4A"/>
    <w:rsid w:val="11AD1332"/>
    <w:rsid w:val="16513CA5"/>
    <w:rsid w:val="1B81059D"/>
    <w:rsid w:val="1F875DF1"/>
    <w:rsid w:val="230B45AB"/>
    <w:rsid w:val="28491A8B"/>
    <w:rsid w:val="29892D95"/>
    <w:rsid w:val="2AFE1E7C"/>
    <w:rsid w:val="2C882884"/>
    <w:rsid w:val="2E262F57"/>
    <w:rsid w:val="2E704975"/>
    <w:rsid w:val="329F5195"/>
    <w:rsid w:val="37BA5156"/>
    <w:rsid w:val="3C2D5DED"/>
    <w:rsid w:val="3D2B35BB"/>
    <w:rsid w:val="401C5F43"/>
    <w:rsid w:val="41823175"/>
    <w:rsid w:val="441D4DED"/>
    <w:rsid w:val="4E3156D1"/>
    <w:rsid w:val="54CE49B4"/>
    <w:rsid w:val="55BC70AB"/>
    <w:rsid w:val="62BD6112"/>
    <w:rsid w:val="63F5590C"/>
    <w:rsid w:val="6A8867B6"/>
    <w:rsid w:val="70EA110B"/>
    <w:rsid w:val="765657BA"/>
    <w:rsid w:val="76B6438C"/>
    <w:rsid w:val="77657919"/>
    <w:rsid w:val="7B7A20CB"/>
    <w:rsid w:val="7D532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9EA8D-3739-4E80-9D21-FFEFC2358E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492</Words>
  <Characters>500</Characters>
  <Lines>9</Lines>
  <Paragraphs>2</Paragraphs>
  <TotalTime>1</TotalTime>
  <ScaleCrop>false</ScaleCrop>
  <LinksUpToDate>false</LinksUpToDate>
  <CharactersWithSpaces>500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2019-07-03T07:12:00Z</dcterms:created>
  <dc:creator>user</dc:creator>
  <cp:lastModifiedBy>天马星</cp:lastModifiedBy>
  <cp:lastPrinted>2020-11-20T11:18:00Z</cp:lastPrinted>
  <dcterms:modified xsi:type="dcterms:W3CDTF">2024-11-12T01:39:20Z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145E0A60F4AE4C0B8B4D1C4CA33667AC_13</vt:lpwstr>
  </property>
</Properties>
</file>