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0" w:leftChars="0" w:firstLine="0"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荧光摄像平台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可见光及荧光图像输出分辨率≥3840*2160；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前面板</w:t>
      </w:r>
      <w:r>
        <w:rPr>
          <w:rFonts w:hint="eastAsia" w:ascii="微软雅黑" w:hAnsi="微软雅黑" w:eastAsia="微软雅黑"/>
        </w:rPr>
        <w:t>采用防眩光</w:t>
      </w:r>
      <w:r>
        <w:rPr>
          <w:rFonts w:ascii="微软雅黑" w:hAnsi="微软雅黑" w:eastAsia="微软雅黑"/>
        </w:rPr>
        <w:t>触摸屏设计</w:t>
      </w:r>
      <w:r>
        <w:rPr>
          <w:rFonts w:hint="eastAsia" w:ascii="微软雅黑" w:hAnsi="微软雅黑" w:eastAsia="微软雅黑"/>
        </w:rPr>
        <w:t>，屏幕≥</w:t>
      </w:r>
      <w:r>
        <w:rPr>
          <w:rFonts w:hint="eastAsia" w:ascii="微软雅黑" w:hAnsi="微软雅黑" w:eastAsia="微软雅黑"/>
          <w:lang w:val="en-US" w:eastAsia="zh-CN"/>
        </w:rPr>
        <w:t>7</w:t>
      </w:r>
      <w:r>
        <w:rPr>
          <w:rFonts w:hint="eastAsia" w:ascii="微软雅黑" w:hAnsi="微软雅黑" w:eastAsia="微软雅黑"/>
        </w:rPr>
        <w:t>英寸，可进行常用功能的设置和操作</w:t>
      </w:r>
      <w:r>
        <w:rPr>
          <w:rFonts w:ascii="微软雅黑" w:hAnsi="微软雅黑" w:eastAsia="微软雅黑"/>
        </w:rPr>
        <w:t>；</w:t>
      </w:r>
    </w:p>
    <w:p>
      <w:pPr>
        <w:spacing w:line="360" w:lineRule="auto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内置全高清录像系统，主机前置U盘接口，即插即用、方便数据存取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具备HDMI、</w:t>
      </w:r>
      <w:r>
        <w:rPr>
          <w:rFonts w:hint="eastAsia" w:ascii="微软雅黑" w:hAnsi="微软雅黑" w:eastAsia="微软雅黑"/>
          <w:lang w:val="en-US" w:eastAsia="zh-CN"/>
        </w:rPr>
        <w:t>DVI、</w:t>
      </w:r>
      <w:r>
        <w:rPr>
          <w:rFonts w:hint="eastAsia" w:ascii="微软雅黑" w:hAnsi="微软雅黑" w:eastAsia="微软雅黑"/>
        </w:rPr>
        <w:t>3G-SDI、12G-SDI等数字化输出端口，可实现3840*2160，1920*1080输出；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可分别输出4K视频信号（≥3840*2160P，4096*2160P）和全高清视频信号（≥1920*1080P），逐行扫描，宽高比为16:9；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具备外接USB存储设备格式报错功能；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触摸屏主界面具备拍照、录像功能，可存储图像分辨率≥1920*1080，且可进行视频分段存储设置；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*</w:t>
      </w:r>
      <w:r>
        <w:rPr>
          <w:rFonts w:hint="eastAsia" w:ascii="微软雅黑" w:hAnsi="微软雅黑" w:eastAsia="微软雅黑"/>
        </w:rPr>
        <w:t>具备胸腹腔镜、宫腔镜、纤维镜、耳鼻喉等≥4种手术模式；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摄像主机可实现≥9级术野亮度调节；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具备结构、轮廓强调模式，且每种强调模式之下，可进行强调级别的调节；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具备峰值、平均测光模式，且每种测光模式</w:t>
      </w:r>
      <w:r>
        <w:rPr>
          <w:rFonts w:hint="eastAsia" w:ascii="微软雅黑" w:hAnsi="微软雅黑" w:eastAsia="微软雅黑"/>
        </w:rPr>
        <w:t>之</w:t>
      </w:r>
      <w:r>
        <w:rPr>
          <w:rFonts w:ascii="微软雅黑" w:hAnsi="微软雅黑" w:eastAsia="微软雅黑"/>
        </w:rPr>
        <w:t>下，可进行</w:t>
      </w:r>
      <w:r>
        <w:rPr>
          <w:rFonts w:hint="eastAsia" w:ascii="微软雅黑" w:hAnsi="微软雅黑" w:eastAsia="微软雅黑"/>
        </w:rPr>
        <w:t>≥4种</w:t>
      </w:r>
      <w:r>
        <w:rPr>
          <w:rFonts w:ascii="微软雅黑" w:hAnsi="微软雅黑" w:eastAsia="微软雅黑"/>
        </w:rPr>
        <w:t>测光区域的调节；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具备图像降噪功能，且降噪级别可调；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具备血管增强、除烟校正、宽动态、曝光修正、暗处增强功能；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可对摄像头遥控按键进行≥12种常用功能的自定义设置；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至少具备白光图像，黑白荧光，彩色荧光3种荧光模式；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具备荧光模式开关提示功能，可在主机触摸屏、4K显示器同步时显示“荧光”字符；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彩色荧光模式可通过主机触摸屏操作，一键切换≥6种荧光色彩；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具备一键恢复出厂设置功能；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电气安全</w:t>
      </w:r>
      <w:r>
        <w:rPr>
          <w:rFonts w:hint="eastAsia" w:ascii="微软雅黑" w:hAnsi="微软雅黑" w:eastAsia="微软雅黑"/>
          <w:lang w:val="en-US" w:eastAsia="zh-CN"/>
        </w:rPr>
        <w:t>级别</w:t>
      </w:r>
      <w:r>
        <w:rPr>
          <w:rFonts w:ascii="微软雅黑" w:hAnsi="微软雅黑" w:eastAsia="微软雅黑"/>
        </w:rPr>
        <w:t>：医用设备电气安全I类CF</w:t>
      </w:r>
      <w:r>
        <w:rPr>
          <w:rFonts w:hint="eastAsia" w:ascii="微软雅黑" w:hAnsi="微软雅黑" w:eastAsia="微软雅黑"/>
          <w:lang w:val="en-US" w:eastAsia="zh-CN"/>
        </w:rPr>
        <w:t>型。</w:t>
      </w:r>
    </w:p>
    <w:p>
      <w:pPr>
        <w:pStyle w:val="10"/>
        <w:ind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医用内窥镜冷光源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“白光”和“混合光”照明模式均可实现≥20级亮度调节；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前面板采用防眩光触摸屏设计，屏幕≥</w:t>
      </w:r>
      <w:r>
        <w:rPr>
          <w:rFonts w:hint="eastAsia" w:ascii="微软雅黑" w:hAnsi="微软雅黑" w:eastAsia="微软雅黑"/>
          <w:lang w:val="en-US" w:eastAsia="zh-CN"/>
        </w:rPr>
        <w:t>7</w:t>
      </w:r>
      <w:r>
        <w:rPr>
          <w:rFonts w:ascii="微软雅黑" w:hAnsi="微软雅黑" w:eastAsia="微软雅黑"/>
        </w:rPr>
        <w:t>英寸，可进行常用功能的设置和操作；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具备待机功能，</w:t>
      </w:r>
      <w:r>
        <w:rPr>
          <w:rFonts w:ascii="微软雅黑" w:hAnsi="微软雅黑" w:eastAsia="微软雅黑"/>
        </w:rPr>
        <w:t>导光束和冷光源断开连接后，自动进入待机模式，照明熄灭</w:t>
      </w:r>
      <w:r>
        <w:rPr>
          <w:rFonts w:hint="eastAsia" w:ascii="微软雅黑" w:hAnsi="微软雅黑" w:eastAsia="微软雅黑"/>
        </w:rPr>
        <w:t>；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具备荧光安全保护功能，调光电缆未连接牢固，无法打开“荧光”照明模式；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具备荧光安全保护功能，荧光模式应用过程中，调光电缆异常失效发生时，“荧光”照明模式自动关闭；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具备荧光专用导光束，支持“白光”和“混合光”照明模式；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可见光显色指数≥90；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纯白LED，色温5000-7000K，连续光谱</w:t>
      </w:r>
      <w:r>
        <w:rPr>
          <w:rFonts w:hint="eastAsia" w:ascii="微软雅黑" w:hAnsi="微软雅黑" w:eastAsia="微软雅黑"/>
        </w:rPr>
        <w:t>；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光源整机预期使用寿命内，具备光源使用时长接近预期寿命提示，且支持光源模组的更换；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具备一键恢复出厂设置功能；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具备“高级设置”选项，通过输入密码进入高级系统设置菜单，实现由工程师对系统进行工程层面的深度调节；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电气安全：医用设备电气安全</w:t>
      </w:r>
      <w:r>
        <w:rPr>
          <w:rFonts w:ascii="微软雅黑" w:hAnsi="微软雅黑" w:eastAsia="微软雅黑"/>
        </w:rPr>
        <w:t>CF级别I类防护；</w:t>
      </w: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4K高清摄像头</w:t>
      </w:r>
    </w:p>
    <w:p>
      <w:pPr>
        <w:pStyle w:val="10"/>
        <w:numPr>
          <w:ilvl w:val="0"/>
          <w:numId w:val="3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具备变焦、调焦环，且与摄像头手柄一体式设计；</w:t>
      </w:r>
    </w:p>
    <w:p>
      <w:pPr>
        <w:pStyle w:val="10"/>
        <w:numPr>
          <w:ilvl w:val="0"/>
          <w:numId w:val="3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可同时接收白光（RGB分量）和近红外光</w:t>
      </w:r>
      <w:r>
        <w:rPr>
          <w:rFonts w:hint="eastAsia" w:ascii="微软雅黑" w:hAnsi="微软雅黑" w:eastAsia="微软雅黑" w:cs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</w:rPr>
        <w:t>具备“白平衡”按键，可一键完成白平衡；</w:t>
      </w:r>
    </w:p>
    <w:p>
      <w:pPr>
        <w:pStyle w:val="10"/>
        <w:numPr>
          <w:ilvl w:val="0"/>
          <w:numId w:val="3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配备光学变焦镜头，超大变焦范围，光学变焦倍数≥2</w:t>
      </w:r>
    </w:p>
    <w:p>
      <w:pPr>
        <w:pStyle w:val="10"/>
        <w:numPr>
          <w:ilvl w:val="0"/>
          <w:numId w:val="3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可进行低温等离子式灭菌，且通过体系内以及相关检测机构的灭菌验证；</w:t>
      </w:r>
    </w:p>
    <w:p>
      <w:pPr>
        <w:pStyle w:val="10"/>
        <w:numPr>
          <w:ilvl w:val="0"/>
          <w:numId w:val="3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整体防水等级可达到IPX7；</w:t>
      </w:r>
    </w:p>
    <w:p>
      <w:pPr>
        <w:pStyle w:val="10"/>
        <w:numPr>
          <w:ilvl w:val="0"/>
          <w:numId w:val="3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 xml:space="preserve"> I类、CF型，可应用于心脏，符合最高等级电气安全要求，摄像头防水密封设计，可低温等离子消毒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4K光学视管</w:t>
      </w:r>
    </w:p>
    <w:p>
      <w:pPr>
        <w:pStyle w:val="10"/>
        <w:numPr>
          <w:ilvl w:val="0"/>
          <w:numId w:val="4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可传输白光和近红外光；</w:t>
      </w:r>
    </w:p>
    <w:p>
      <w:pPr>
        <w:pStyle w:val="10"/>
        <w:numPr>
          <w:ilvl w:val="0"/>
          <w:numId w:val="4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视向角30°，视场角≥7</w:t>
      </w:r>
      <w:r>
        <w:rPr>
          <w:rFonts w:hint="eastAsia" w:ascii="微软雅黑" w:hAnsi="微软雅黑" w:eastAsia="微软雅黑"/>
        </w:rPr>
        <w:t>5</w:t>
      </w:r>
      <w:r>
        <w:rPr>
          <w:rFonts w:ascii="微软雅黑" w:hAnsi="微软雅黑" w:eastAsia="微软雅黑"/>
        </w:rPr>
        <w:t>°；</w:t>
      </w:r>
    </w:p>
    <w:p>
      <w:pPr>
        <w:pStyle w:val="10"/>
        <w:numPr>
          <w:ilvl w:val="0"/>
          <w:numId w:val="4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有效景深范围3mm~150mm；</w:t>
      </w:r>
    </w:p>
    <w:p>
      <w:pPr>
        <w:pStyle w:val="10"/>
        <w:numPr>
          <w:ilvl w:val="0"/>
          <w:numId w:val="4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直径10mm，工作长度≥3</w:t>
      </w:r>
      <w:r>
        <w:rPr>
          <w:rFonts w:hint="eastAsia" w:ascii="微软雅黑" w:hAnsi="微软雅黑" w:eastAsia="微软雅黑"/>
        </w:rPr>
        <w:t>3</w:t>
      </w:r>
      <w:r>
        <w:rPr>
          <w:rFonts w:ascii="微软雅黑" w:hAnsi="微软雅黑" w:eastAsia="微软雅黑"/>
        </w:rPr>
        <w:t>0mm，可高温高压</w:t>
      </w:r>
      <w:r>
        <w:rPr>
          <w:rFonts w:hint="eastAsia" w:ascii="微软雅黑" w:hAnsi="微软雅黑" w:eastAsia="微软雅黑"/>
        </w:rPr>
        <w:t>、低温等离子灭菌、环氧乙烷等常见的灭菌方式灭菌</w:t>
      </w:r>
      <w:r>
        <w:rPr>
          <w:rFonts w:ascii="微软雅黑" w:hAnsi="微软雅黑" w:eastAsia="微软雅黑"/>
        </w:rPr>
        <w:t>；</w:t>
      </w:r>
    </w:p>
    <w:p>
      <w:pPr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腹腔内窥镜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3根</w:t>
      </w:r>
      <w:r>
        <w:rPr>
          <w:rFonts w:hint="eastAsia" w:ascii="微软雅黑" w:hAnsi="微软雅黑" w:eastAsia="微软雅黑" w:cs="微软雅黑"/>
          <w:b/>
          <w:bCs/>
          <w:szCs w:val="21"/>
        </w:rPr>
        <w:t>（2根，30度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 ；</w:t>
      </w:r>
      <w:r>
        <w:rPr>
          <w:rFonts w:hint="eastAsia" w:ascii="微软雅黑" w:hAnsi="微软雅黑" w:eastAsia="微软雅黑" w:cs="微软雅黑"/>
          <w:b/>
          <w:bCs/>
          <w:szCs w:val="21"/>
        </w:rPr>
        <w:t>1根，0度）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1.超高分辨率、无畸变成像、适配4K摄像系统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2.独特密封设计，更耐用性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3.耐高温蒸汽灭菌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4.防起雾干扰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5.蓝宝石保护窗口，持久耐磨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6. 设配不同品牌的摄像头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7.工作长度</w:t>
      </w:r>
      <w:r>
        <w:rPr>
          <w:rFonts w:ascii="微软雅黑" w:hAnsi="微软雅黑" w:eastAsia="微软雅黑"/>
        </w:rPr>
        <w:t>≥</w:t>
      </w:r>
      <w:r>
        <w:rPr>
          <w:rFonts w:hint="eastAsia" w:ascii="微软雅黑" w:hAnsi="微软雅黑" w:eastAsia="微软雅黑" w:cs="微软雅黑"/>
          <w:szCs w:val="21"/>
        </w:rPr>
        <w:t>321mm，镜体直径10mm</w:t>
      </w:r>
    </w:p>
    <w:p>
      <w:pPr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  <w:lang w:bidi="ar"/>
        </w:rPr>
        <w:t xml:space="preserve">导光束 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bidi="ar"/>
        </w:rPr>
        <w:t xml:space="preserve">1. 直径≥4.5mm </w:t>
      </w:r>
    </w:p>
    <w:p>
      <w:pPr>
        <w:rPr>
          <w:rFonts w:ascii="微软雅黑" w:hAnsi="微软雅黑" w:eastAsia="微软雅黑" w:cs="微软雅黑"/>
          <w:szCs w:val="21"/>
          <w:lang w:bidi="ar"/>
        </w:rPr>
      </w:pPr>
      <w:r>
        <w:rPr>
          <w:rFonts w:hint="eastAsia" w:ascii="微软雅黑" w:hAnsi="微软雅黑" w:eastAsia="微软雅黑" w:cs="微软雅黑"/>
          <w:szCs w:val="21"/>
          <w:lang w:bidi="ar"/>
        </w:rPr>
        <w:t>2．长度≥300cm</w:t>
      </w:r>
    </w:p>
    <w:p>
      <w:pPr>
        <w:pStyle w:val="2"/>
        <w:spacing w:after="0" w:line="240" w:lineRule="auto"/>
        <w:ind w:left="0" w:left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szCs w:val="21"/>
        </w:rPr>
        <w:t>3. 可同时传输可见光及近红外光</w:t>
      </w:r>
    </w:p>
    <w:p>
      <w:pPr>
        <w:pStyle w:val="10"/>
        <w:ind w:firstLine="0"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气腹机</w:t>
      </w:r>
    </w:p>
    <w:p>
      <w:pPr>
        <w:pStyle w:val="10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流速≥38 升/分钟，满足手术精确调节和高流速供气的需求；</w:t>
      </w:r>
    </w:p>
    <w:p>
      <w:pPr>
        <w:pStyle w:val="10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压力范围：</w:t>
      </w:r>
      <w:r>
        <w:rPr>
          <w:rFonts w:ascii="微软雅黑" w:hAnsi="微软雅黑" w:eastAsia="微软雅黑"/>
        </w:rPr>
        <w:t>5</w:t>
      </w:r>
      <w:r>
        <w:rPr>
          <w:rFonts w:hint="eastAsia" w:ascii="微软雅黑" w:hAnsi="微软雅黑" w:eastAsia="微软雅黑"/>
        </w:rPr>
        <w:t>mmHg-</w:t>
      </w:r>
      <w:r>
        <w:rPr>
          <w:rFonts w:ascii="微软雅黑" w:hAnsi="微软雅黑" w:eastAsia="微软雅黑"/>
        </w:rPr>
        <w:t>25</w:t>
      </w:r>
      <w:r>
        <w:rPr>
          <w:rFonts w:hint="eastAsia" w:ascii="微软雅黑" w:hAnsi="微软雅黑" w:eastAsia="微软雅黑"/>
        </w:rPr>
        <w:t>mmHg；</w:t>
      </w:r>
    </w:p>
    <w:p>
      <w:pPr>
        <w:pStyle w:val="10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采用触摸屏设计，能够更好进行设置操作，显示参数和故障信息，屏幕尺寸≥6英寸；</w:t>
      </w:r>
    </w:p>
    <w:p>
      <w:pPr>
        <w:pStyle w:val="10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显示屏可显示两种气源输入模式：中央供气、气瓶供气；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</w:t>
      </w:r>
      <w:r>
        <w:rPr>
          <w:rFonts w:hint="eastAsia" w:ascii="微软雅黑" w:hAnsi="微软雅黑" w:eastAsia="微软雅黑"/>
        </w:rPr>
        <w:t>．具有报警系统，气压过高、管道堵塞、供气不足、自检失败、温度过高等情况下，有声音提醒，或屏幕有颜色或文字提示；</w:t>
      </w:r>
    </w:p>
    <w:p>
      <w:pPr>
        <w:rPr>
          <w:rFonts w:hint="eastAsia" w:ascii="微软雅黑" w:hAnsi="微软雅黑" w:eastAsia="微软雅黑"/>
          <w:lang w:eastAsia="zh-CN"/>
        </w:rPr>
      </w:pPr>
      <w:r>
        <w:rPr>
          <w:rFonts w:ascii="微软雅黑" w:hAnsi="微软雅黑" w:eastAsia="微软雅黑"/>
        </w:rPr>
        <w:t>6</w:t>
      </w:r>
      <w:r>
        <w:rPr>
          <w:rFonts w:hint="eastAsia" w:ascii="微软雅黑" w:hAnsi="微软雅黑" w:eastAsia="微软雅黑"/>
        </w:rPr>
        <w:t>.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 具有</w:t>
      </w:r>
      <w:r>
        <w:rPr>
          <w:rFonts w:hint="eastAsia" w:ascii="微软雅黑" w:hAnsi="微软雅黑" w:eastAsia="微软雅黑"/>
          <w:lang w:val="en-US" w:eastAsia="zh-CN"/>
        </w:rPr>
        <w:t>一键</w:t>
      </w:r>
      <w:r>
        <w:rPr>
          <w:rFonts w:hint="eastAsia" w:ascii="微软雅黑" w:hAnsi="微软雅黑" w:eastAsia="微软雅黑"/>
        </w:rPr>
        <w:t>排烟功能</w:t>
      </w:r>
      <w:r>
        <w:rPr>
          <w:rFonts w:hint="eastAsia" w:ascii="微软雅黑" w:hAnsi="微软雅黑" w:eastAsia="微软雅黑"/>
          <w:lang w:eastAsia="zh-CN"/>
        </w:rPr>
        <w:t>；</w:t>
      </w:r>
    </w:p>
    <w:p>
      <w:pPr>
        <w:rPr>
          <w:rFonts w:hint="eastAsia" w:ascii="微软雅黑" w:hAnsi="微软雅黑" w:eastAsia="微软雅黑"/>
          <w:lang w:val="en-US" w:eastAsia="zh-CN"/>
        </w:rPr>
      </w:pPr>
      <w:r>
        <w:rPr>
          <w:rFonts w:ascii="微软雅黑" w:hAnsi="微软雅黑" w:eastAsia="微软雅黑"/>
        </w:rPr>
        <w:t>7</w:t>
      </w:r>
      <w:r>
        <w:rPr>
          <w:rFonts w:hint="eastAsia" w:ascii="微软雅黑" w:hAnsi="微软雅黑" w:eastAsia="微软雅黑"/>
        </w:rPr>
        <w:t>.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 具有气腹机末端CO2 气体加热功能</w:t>
      </w:r>
      <w:r>
        <w:rPr>
          <w:rFonts w:hint="eastAsia" w:ascii="微软雅黑" w:hAnsi="微软雅黑" w:eastAsia="微软雅黑"/>
          <w:lang w:val="en-US" w:eastAsia="zh-CN"/>
        </w:rPr>
        <w:t>;</w:t>
      </w:r>
    </w:p>
    <w:p>
      <w:pPr>
        <w:pStyle w:val="10"/>
        <w:ind w:left="420" w:firstLine="0" w:firstLineChars="0"/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4K医用液晶显示器</w:t>
      </w:r>
      <w:r>
        <w:rPr>
          <w:rFonts w:hint="eastAsia" w:ascii="微软雅黑" w:hAnsi="微软雅黑" w:eastAsia="微软雅黑" w:cs="微软雅黑"/>
          <w:b/>
          <w:bCs/>
          <w:sz w:val="24"/>
        </w:rPr>
        <w:t>（2台）</w:t>
      </w:r>
    </w:p>
    <w:p>
      <w:pPr>
        <w:pStyle w:val="10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支持分辨率≥3840*2160P的图像显示</w:t>
      </w:r>
      <w:r>
        <w:rPr>
          <w:rFonts w:hint="eastAsia" w:ascii="微软雅黑" w:hAnsi="微软雅黑" w:eastAsia="微软雅黑"/>
        </w:rPr>
        <w:t>；</w:t>
      </w:r>
    </w:p>
    <w:p>
      <w:pPr>
        <w:pStyle w:val="10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屏幕尺寸≥32英寸</w:t>
      </w:r>
      <w:r>
        <w:rPr>
          <w:rFonts w:hint="eastAsia" w:ascii="微软雅黑" w:hAnsi="微软雅黑" w:eastAsia="微软雅黑"/>
        </w:rPr>
        <w:t>；</w:t>
      </w:r>
    </w:p>
    <w:p>
      <w:pPr>
        <w:pStyle w:val="10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输入接口：HDMI、12G-SDI、DP、3G-SDI、DVI-D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输出接口：12G-SDI；3G-SDI；</w:t>
      </w:r>
    </w:p>
    <w:p>
      <w:pPr>
        <w:pStyle w:val="10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</w:t>
      </w:r>
      <w:r>
        <w:rPr>
          <w:rFonts w:ascii="微软雅黑" w:hAnsi="微软雅黑" w:eastAsia="微软雅黑"/>
        </w:rPr>
        <w:t>CLONE</w:t>
      </w:r>
      <w:r>
        <w:rPr>
          <w:rFonts w:hint="eastAsia" w:ascii="微软雅黑" w:hAnsi="微软雅黑" w:eastAsia="微软雅黑"/>
        </w:rPr>
        <w:t>（12G-SDI）接口，能够实现与监视器显示图像相同的图像输出；</w:t>
      </w:r>
    </w:p>
    <w:p>
      <w:pPr>
        <w:pStyle w:val="10"/>
        <w:numPr>
          <w:ilvl w:val="0"/>
          <w:numId w:val="6"/>
        </w:numPr>
        <w:ind w:firstLineChars="0"/>
        <w:rPr>
          <w:rFonts w:ascii="微软雅黑" w:hAnsi="微软雅黑" w:eastAsia="微软雅黑" w:cs="微软雅黑"/>
          <w:color w:val="000000"/>
          <w:kern w:val="0"/>
          <w:sz w:val="24"/>
          <w:szCs w:val="24"/>
          <w:lang w:bidi="ar"/>
        </w:rPr>
      </w:pPr>
      <w:r>
        <w:rPr>
          <w:rFonts w:ascii="微软雅黑" w:hAnsi="微软雅黑" w:eastAsia="微软雅黑"/>
        </w:rPr>
        <w:t>可视角度≥178°</w:t>
      </w:r>
      <w:r>
        <w:rPr>
          <w:rFonts w:hint="eastAsia" w:ascii="微软雅黑" w:hAnsi="微软雅黑" w:eastAsia="微软雅黑"/>
        </w:rPr>
        <w:t xml:space="preserve">；    </w:t>
      </w:r>
    </w:p>
    <w:p>
      <w:pPr>
        <w:pStyle w:val="10"/>
        <w:numPr>
          <w:ilvl w:val="0"/>
          <w:numId w:val="0"/>
        </w:numPr>
        <w:ind w:leftChars="0" w:firstLine="280" w:firstLineChars="100"/>
        <w:rPr>
          <w:rFonts w:hint="eastAsia" w:ascii="微软雅黑" w:hAnsi="微软雅黑" w:eastAsia="微软雅黑" w:cs="微软雅黑"/>
          <w:b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*</w:t>
      </w:r>
      <w:r>
        <w:rPr>
          <w:rFonts w:hint="eastAsia" w:ascii="微软雅黑" w:hAnsi="微软雅黑" w:eastAsia="微软雅黑" w:cs="微软雅黑"/>
          <w:b/>
          <w:lang w:val="en-US" w:eastAsia="zh-CN"/>
        </w:rPr>
        <w:t>售后服务：质保期  三年</w:t>
      </w:r>
    </w:p>
    <w:p>
      <w:pPr>
        <w:pStyle w:val="10"/>
        <w:numPr>
          <w:ilvl w:val="0"/>
          <w:numId w:val="0"/>
        </w:numPr>
        <w:ind w:leftChars="0"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售后服务此项并不是废标项，采购人要求质保期三年，是对设备后期运行维护的基本要求没有违背</w:t>
      </w:r>
      <w:r>
        <w:rPr>
          <w:rFonts w:hint="eastAsia" w:ascii="微软雅黑" w:hAnsi="微软雅黑" w:eastAsia="微软雅黑"/>
          <w:lang w:val="zh-CN"/>
        </w:rPr>
        <w:t>《中华人民共和国政府采购法》、《中华人民共和国政府采购法实施条例》</w:t>
      </w:r>
      <w:r>
        <w:rPr>
          <w:rFonts w:hint="eastAsia" w:ascii="微软雅黑" w:hAnsi="微软雅黑" w:eastAsia="微软雅黑"/>
          <w:lang w:val="en-US" w:eastAsia="zh-CN"/>
        </w:rPr>
        <w:t>等相关法律法规。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微软雅黑" w:hAnsi="微软雅黑" w:eastAsia="微软雅黑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45DCB"/>
    <w:multiLevelType w:val="multilevel"/>
    <w:tmpl w:val="03A45DC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D6473E"/>
    <w:multiLevelType w:val="multilevel"/>
    <w:tmpl w:val="04D6473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67501"/>
    <w:multiLevelType w:val="multilevel"/>
    <w:tmpl w:val="212675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191F29"/>
    <w:multiLevelType w:val="multilevel"/>
    <w:tmpl w:val="2E191F2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530C8B"/>
    <w:multiLevelType w:val="multilevel"/>
    <w:tmpl w:val="34530C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DC2B71"/>
    <w:multiLevelType w:val="multilevel"/>
    <w:tmpl w:val="6BDC2B7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M2Q1NDJjNTBiZDVkYjZkYmUzOWU1MDIyZjRhYzUifQ=="/>
  </w:docVars>
  <w:rsids>
    <w:rsidRoot w:val="00B67015"/>
    <w:rsid w:val="0003258F"/>
    <w:rsid w:val="0005757F"/>
    <w:rsid w:val="0008632B"/>
    <w:rsid w:val="000A2920"/>
    <w:rsid w:val="000A4A45"/>
    <w:rsid w:val="001B18C3"/>
    <w:rsid w:val="001B2371"/>
    <w:rsid w:val="0021685F"/>
    <w:rsid w:val="00220805"/>
    <w:rsid w:val="00242D6C"/>
    <w:rsid w:val="002B1714"/>
    <w:rsid w:val="002D3C14"/>
    <w:rsid w:val="0030308C"/>
    <w:rsid w:val="00304C71"/>
    <w:rsid w:val="003243BA"/>
    <w:rsid w:val="00344EE5"/>
    <w:rsid w:val="0035405F"/>
    <w:rsid w:val="00386A93"/>
    <w:rsid w:val="0039782E"/>
    <w:rsid w:val="003D7332"/>
    <w:rsid w:val="003F1B97"/>
    <w:rsid w:val="00420F09"/>
    <w:rsid w:val="004238B9"/>
    <w:rsid w:val="00464A6A"/>
    <w:rsid w:val="00484163"/>
    <w:rsid w:val="004F337C"/>
    <w:rsid w:val="00525FDA"/>
    <w:rsid w:val="005265B3"/>
    <w:rsid w:val="00547AB6"/>
    <w:rsid w:val="00554649"/>
    <w:rsid w:val="00586260"/>
    <w:rsid w:val="005B2725"/>
    <w:rsid w:val="006603D5"/>
    <w:rsid w:val="00662E51"/>
    <w:rsid w:val="00662EE7"/>
    <w:rsid w:val="006B3BE4"/>
    <w:rsid w:val="00766069"/>
    <w:rsid w:val="007A1CBE"/>
    <w:rsid w:val="007B46FD"/>
    <w:rsid w:val="007C5236"/>
    <w:rsid w:val="0082004E"/>
    <w:rsid w:val="008235C6"/>
    <w:rsid w:val="008348C5"/>
    <w:rsid w:val="00840211"/>
    <w:rsid w:val="0086711A"/>
    <w:rsid w:val="008F1FD0"/>
    <w:rsid w:val="008F6B17"/>
    <w:rsid w:val="00913C6B"/>
    <w:rsid w:val="00915D92"/>
    <w:rsid w:val="009550DB"/>
    <w:rsid w:val="0098046C"/>
    <w:rsid w:val="00991E60"/>
    <w:rsid w:val="00993A84"/>
    <w:rsid w:val="009C2DCD"/>
    <w:rsid w:val="009C6EE6"/>
    <w:rsid w:val="009C7BA6"/>
    <w:rsid w:val="009F7280"/>
    <w:rsid w:val="00A324AF"/>
    <w:rsid w:val="00A57333"/>
    <w:rsid w:val="00A82709"/>
    <w:rsid w:val="00A86B1B"/>
    <w:rsid w:val="00AC1098"/>
    <w:rsid w:val="00AE2887"/>
    <w:rsid w:val="00AF2F0E"/>
    <w:rsid w:val="00B67015"/>
    <w:rsid w:val="00BC3265"/>
    <w:rsid w:val="00BC553F"/>
    <w:rsid w:val="00CE0026"/>
    <w:rsid w:val="00D37742"/>
    <w:rsid w:val="00D5698A"/>
    <w:rsid w:val="00D83BC6"/>
    <w:rsid w:val="00E10D72"/>
    <w:rsid w:val="00E168D1"/>
    <w:rsid w:val="00E23C98"/>
    <w:rsid w:val="00E60560"/>
    <w:rsid w:val="00F07087"/>
    <w:rsid w:val="00F14166"/>
    <w:rsid w:val="00F840F0"/>
    <w:rsid w:val="00F979A6"/>
    <w:rsid w:val="00FA0BC3"/>
    <w:rsid w:val="00FC68C9"/>
    <w:rsid w:val="00FD7259"/>
    <w:rsid w:val="00FF408F"/>
    <w:rsid w:val="02A91D81"/>
    <w:rsid w:val="053B7608"/>
    <w:rsid w:val="07320557"/>
    <w:rsid w:val="09EC7123"/>
    <w:rsid w:val="0A895F5A"/>
    <w:rsid w:val="0B4E0A6D"/>
    <w:rsid w:val="0C0945A9"/>
    <w:rsid w:val="0DE40637"/>
    <w:rsid w:val="0F8E47D8"/>
    <w:rsid w:val="16932F60"/>
    <w:rsid w:val="173C58DF"/>
    <w:rsid w:val="1900791E"/>
    <w:rsid w:val="1A04584A"/>
    <w:rsid w:val="1A654534"/>
    <w:rsid w:val="1B6C07B7"/>
    <w:rsid w:val="1DD3267D"/>
    <w:rsid w:val="1E9D39E6"/>
    <w:rsid w:val="1ED31B00"/>
    <w:rsid w:val="202E6F21"/>
    <w:rsid w:val="22FD0B56"/>
    <w:rsid w:val="24BD6FD2"/>
    <w:rsid w:val="2757065E"/>
    <w:rsid w:val="2C70553A"/>
    <w:rsid w:val="2C970D19"/>
    <w:rsid w:val="2D391DD0"/>
    <w:rsid w:val="2EBC05C2"/>
    <w:rsid w:val="2F7470EF"/>
    <w:rsid w:val="2F803CE6"/>
    <w:rsid w:val="2FFA3A98"/>
    <w:rsid w:val="30716B1B"/>
    <w:rsid w:val="32636EC7"/>
    <w:rsid w:val="3323308F"/>
    <w:rsid w:val="339972BC"/>
    <w:rsid w:val="34BC2B93"/>
    <w:rsid w:val="357D4824"/>
    <w:rsid w:val="39BF18AF"/>
    <w:rsid w:val="39E86E64"/>
    <w:rsid w:val="3B6B5F60"/>
    <w:rsid w:val="3D0C4E0B"/>
    <w:rsid w:val="3EEF6792"/>
    <w:rsid w:val="40B3559D"/>
    <w:rsid w:val="40FE40D8"/>
    <w:rsid w:val="440014CE"/>
    <w:rsid w:val="44CE1E26"/>
    <w:rsid w:val="44F85C75"/>
    <w:rsid w:val="46671304"/>
    <w:rsid w:val="46FD1A60"/>
    <w:rsid w:val="4790339D"/>
    <w:rsid w:val="4A8561FD"/>
    <w:rsid w:val="4AAE12AF"/>
    <w:rsid w:val="4B6C7ADA"/>
    <w:rsid w:val="4F6B59C1"/>
    <w:rsid w:val="52D27F27"/>
    <w:rsid w:val="532810AD"/>
    <w:rsid w:val="541B6807"/>
    <w:rsid w:val="588B2C30"/>
    <w:rsid w:val="5D29299D"/>
    <w:rsid w:val="5D83481E"/>
    <w:rsid w:val="5E8C48AE"/>
    <w:rsid w:val="5F4C2735"/>
    <w:rsid w:val="619F599E"/>
    <w:rsid w:val="629E7A04"/>
    <w:rsid w:val="63EE0517"/>
    <w:rsid w:val="665A2AA1"/>
    <w:rsid w:val="674C7894"/>
    <w:rsid w:val="688651C2"/>
    <w:rsid w:val="6EBA32FD"/>
    <w:rsid w:val="70E37655"/>
    <w:rsid w:val="72AC7F1B"/>
    <w:rsid w:val="7406764F"/>
    <w:rsid w:val="746547F5"/>
    <w:rsid w:val="75DD080C"/>
    <w:rsid w:val="76766A98"/>
    <w:rsid w:val="76DF35FA"/>
    <w:rsid w:val="77F17B5B"/>
    <w:rsid w:val="78BD078C"/>
    <w:rsid w:val="7BC87565"/>
    <w:rsid w:val="7CA12173"/>
    <w:rsid w:val="7DA32346"/>
    <w:rsid w:val="7EC14B12"/>
    <w:rsid w:val="7ED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7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396</Words>
  <Characters>2263</Characters>
  <Lines>18</Lines>
  <Paragraphs>5</Paragraphs>
  <TotalTime>1</TotalTime>
  <ScaleCrop>false</ScaleCrop>
  <LinksUpToDate>false</LinksUpToDate>
  <CharactersWithSpaces>2654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2023-11-14T02:22:00Z</dcterms:created>
  <dc:creator>baoluo.li_UIH-ST</dc:creator>
  <cp:lastModifiedBy>hc</cp:lastModifiedBy>
  <cp:lastPrinted>2023-11-29T00:36:00Z</cp:lastPrinted>
  <dcterms:modified xsi:type="dcterms:W3CDTF">2024-03-01T07:59:05Z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AB56D9A4703845A18C50E615333B35F2_13</vt:lpwstr>
  </property>
</Properties>
</file>