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color w:val="000000"/>
          <w:kern w:val="0"/>
          <w:szCs w:val="21"/>
          <w:lang w:bidi="ar"/>
        </w:rPr>
      </w:pPr>
      <w:r>
        <w:rPr>
          <w:rFonts w:hint="eastAsia" w:ascii="仿宋" w:hAnsi="仿宋" w:eastAsia="仿宋"/>
          <w:b/>
          <w:sz w:val="44"/>
          <w:szCs w:val="44"/>
        </w:rPr>
        <w:t>新能源</w:t>
      </w:r>
      <w:r>
        <w:rPr>
          <w:rFonts w:hint="eastAsia" w:ascii="仿宋" w:hAnsi="仿宋" w:eastAsia="仿宋"/>
          <w:b/>
          <w:sz w:val="44"/>
          <w:szCs w:val="44"/>
          <w:lang w:val="en-US" w:eastAsia="zh-CN"/>
        </w:rPr>
        <w:t>技术</w:t>
      </w:r>
      <w:r>
        <w:rPr>
          <w:rFonts w:hint="eastAsia" w:ascii="仿宋" w:hAnsi="仿宋" w:eastAsia="仿宋"/>
          <w:b/>
          <w:sz w:val="44"/>
          <w:szCs w:val="44"/>
        </w:rPr>
        <w:t>产业学院实训中心建设方案</w:t>
      </w:r>
    </w:p>
    <w:p>
      <w:pPr>
        <w:rPr>
          <w:rFonts w:hint="default" w:eastAsia="宋体"/>
          <w:sz w:val="32"/>
          <w:szCs w:val="32"/>
          <w:lang w:val="en-US" w:eastAsia="zh-CN"/>
        </w:rPr>
      </w:pPr>
      <w:r>
        <w:rPr>
          <w:rFonts w:hint="eastAsia"/>
          <w:sz w:val="32"/>
          <w:szCs w:val="32"/>
          <w:lang w:val="en-US" w:eastAsia="zh-CN"/>
        </w:rPr>
        <w:t>技术参数：</w:t>
      </w:r>
    </w:p>
    <w:p/>
    <w:tbl>
      <w:tblPr>
        <w:tblStyle w:val="11"/>
        <w:tblpPr w:leftFromText="180" w:rightFromText="180" w:vertAnchor="text" w:tblpXSpec="left" w:tblpY="1"/>
        <w:tblOverlap w:val="never"/>
        <w:tblW w:w="13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2114"/>
        <w:gridCol w:w="7692"/>
        <w:gridCol w:w="3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3"/>
              <w:spacing w:before="211"/>
              <w:jc w:val="center"/>
              <w:outlineLvl w:val="1"/>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序号</w:t>
            </w:r>
          </w:p>
        </w:tc>
        <w:tc>
          <w:tcPr>
            <w:tcW w:w="2114" w:type="dxa"/>
            <w:vAlign w:val="center"/>
          </w:tcPr>
          <w:p>
            <w:pPr>
              <w:pStyle w:val="3"/>
              <w:spacing w:before="211"/>
              <w:jc w:val="center"/>
              <w:outlineLvl w:val="1"/>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采购设备名称</w:t>
            </w:r>
          </w:p>
        </w:tc>
        <w:tc>
          <w:tcPr>
            <w:tcW w:w="7692" w:type="dxa"/>
            <w:vAlign w:val="center"/>
          </w:tcPr>
          <w:p>
            <w:pPr>
              <w:pStyle w:val="3"/>
              <w:spacing w:before="211"/>
              <w:jc w:val="center"/>
              <w:outlineLvl w:val="1"/>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参数</w:t>
            </w:r>
          </w:p>
        </w:tc>
        <w:tc>
          <w:tcPr>
            <w:tcW w:w="3308" w:type="dxa"/>
            <w:vAlign w:val="center"/>
          </w:tcPr>
          <w:p>
            <w:pPr>
              <w:pStyle w:val="3"/>
              <w:spacing w:before="211"/>
              <w:jc w:val="center"/>
              <w:outlineLvl w:val="1"/>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3"/>
              <w:spacing w:before="211"/>
              <w:jc w:val="center"/>
              <w:outlineLvl w:val="1"/>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1</w:t>
            </w:r>
          </w:p>
        </w:tc>
        <w:tc>
          <w:tcPr>
            <w:tcW w:w="2114" w:type="dxa"/>
            <w:vAlign w:val="center"/>
          </w:tcPr>
          <w:p>
            <w:pPr>
              <w:jc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水平轴风力发电（脚踩互动）</w:t>
            </w:r>
          </w:p>
        </w:tc>
        <w:tc>
          <w:tcPr>
            <w:tcW w:w="7692" w:type="dxa"/>
            <w:vAlign w:val="center"/>
          </w:tcPr>
          <w:p>
            <w:pP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典型水平风力发电机本体尺寸直径800mm，高度1000mm，采用不锈钢管道支撑起来，高度3米。前方放置同等高度电风扇模拟自然风，电风扇的动力油脚踩发电机带动。人员坐上脚踩发电机，踩动之后电能供给电风扇，电风扇转动之后可吹动水平风力发电机，风力发电机的下方装有发光指示灯，表示风力发电机发出来的电能</w:t>
            </w:r>
          </w:p>
        </w:tc>
        <w:tc>
          <w:tcPr>
            <w:tcW w:w="3308" w:type="dxa"/>
            <w:vAlign w:val="center"/>
          </w:tcPr>
          <w:p>
            <w:pPr>
              <w:pStyle w:val="3"/>
              <w:spacing w:before="211"/>
              <w:jc w:val="center"/>
              <w:outlineLvl w:val="1"/>
              <w:rPr>
                <w:rFonts w:hint="eastAsia" w:ascii="微软雅黑" w:hAnsi="微软雅黑" w:eastAsia="微软雅黑" w:cs="微软雅黑"/>
                <w:b w:val="0"/>
                <w:bCs w:val="0"/>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3"/>
              <w:spacing w:before="211"/>
              <w:jc w:val="center"/>
              <w:outlineLvl w:val="1"/>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2</w:t>
            </w:r>
          </w:p>
        </w:tc>
        <w:tc>
          <w:tcPr>
            <w:tcW w:w="2114" w:type="dxa"/>
            <w:vAlign w:val="center"/>
          </w:tcPr>
          <w:p>
            <w:pP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垂直轴H型风力发电机（脚踩互动</w:t>
            </w:r>
            <w:r>
              <w:rPr>
                <w:rFonts w:hint="eastAsia" w:ascii="微软雅黑" w:hAnsi="微软雅黑" w:eastAsia="微软雅黑" w:cs="微软雅黑"/>
                <w:b w:val="0"/>
                <w:bCs w:val="0"/>
                <w:color w:val="auto"/>
                <w:sz w:val="21"/>
                <w:szCs w:val="21"/>
                <w:lang w:eastAsia="zh-CN"/>
              </w:rPr>
              <w:t>）</w:t>
            </w:r>
          </w:p>
        </w:tc>
        <w:tc>
          <w:tcPr>
            <w:tcW w:w="7692" w:type="dxa"/>
            <w:vAlign w:val="center"/>
          </w:tcPr>
          <w:p>
            <w:pP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垂直风力发电机本体尺寸直径300mm，高度500mm，采用不锈钢管道支撑起来，高度3米。前方放置同等高度电风扇模拟自然风，电风扇的动力油脚踩发电机带动。人员坐上脚踩发电机，踩动之后电能供给电风扇，电风扇转动之后可吹动垂直风力发电机，风力发电机的下方装有发光指示灯，表示风力发电机发出来的电能</w:t>
            </w:r>
          </w:p>
        </w:tc>
        <w:tc>
          <w:tcPr>
            <w:tcW w:w="3308" w:type="dxa"/>
            <w:vAlign w:val="center"/>
          </w:tcPr>
          <w:p>
            <w:pPr>
              <w:rPr>
                <w:rFonts w:hint="eastAsia" w:ascii="微软雅黑" w:hAnsi="微软雅黑" w:eastAsia="微软雅黑" w:cs="微软雅黑"/>
                <w:b w:val="0"/>
                <w:bCs w:val="0"/>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3"/>
              <w:spacing w:before="211"/>
              <w:jc w:val="center"/>
              <w:outlineLvl w:val="1"/>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3</w:t>
            </w:r>
          </w:p>
        </w:tc>
        <w:tc>
          <w:tcPr>
            <w:tcW w:w="2114" w:type="dxa"/>
            <w:vAlign w:val="center"/>
          </w:tcPr>
          <w:p>
            <w:pPr>
              <w:pStyle w:val="2"/>
              <w:bidi w:val="0"/>
              <w:jc w:val="center"/>
              <w:rPr>
                <w:rFonts w:hint="eastAsia" w:ascii="微软雅黑" w:hAnsi="微软雅黑" w:eastAsia="微软雅黑" w:cs="微软雅黑"/>
                <w:b w:val="0"/>
                <w:bCs w:val="0"/>
                <w:color w:val="auto"/>
                <w:sz w:val="21"/>
                <w:szCs w:val="21"/>
                <w:lang w:val="en-US" w:eastAsia="zh-Hans"/>
              </w:rPr>
            </w:pPr>
            <w:r>
              <w:rPr>
                <w:rFonts w:hint="eastAsia" w:ascii="微软雅黑" w:hAnsi="微软雅黑" w:eastAsia="微软雅黑" w:cs="微软雅黑"/>
                <w:b w:val="0"/>
                <w:bCs w:val="0"/>
                <w:color w:val="auto"/>
                <w:sz w:val="21"/>
                <w:szCs w:val="21"/>
                <w:lang w:val="en-US" w:eastAsia="zh-Hans"/>
              </w:rPr>
              <w:t>风光互补</w:t>
            </w:r>
            <w:r>
              <w:rPr>
                <w:rFonts w:hint="eastAsia" w:ascii="微软雅黑" w:hAnsi="微软雅黑" w:eastAsia="微软雅黑" w:cs="微软雅黑"/>
                <w:b w:val="0"/>
                <w:bCs w:val="0"/>
                <w:color w:val="auto"/>
                <w:sz w:val="21"/>
                <w:szCs w:val="21"/>
                <w:lang w:val="en-US" w:eastAsia="zh-CN"/>
              </w:rPr>
              <w:t>智能发电站</w:t>
            </w:r>
          </w:p>
          <w:p>
            <w:pPr>
              <w:jc w:val="center"/>
              <w:rPr>
                <w:rFonts w:hint="eastAsia" w:ascii="微软雅黑" w:hAnsi="微软雅黑" w:eastAsia="微软雅黑" w:cs="微软雅黑"/>
                <w:b w:val="0"/>
                <w:bCs w:val="0"/>
                <w:color w:val="auto"/>
                <w:sz w:val="21"/>
                <w:szCs w:val="21"/>
              </w:rPr>
            </w:pPr>
          </w:p>
        </w:tc>
        <w:tc>
          <w:tcPr>
            <w:tcW w:w="7692" w:type="dxa"/>
            <w:vAlign w:val="center"/>
          </w:tcPr>
          <w:p>
            <w:pPr>
              <w:pStyle w:val="4"/>
              <w:numPr>
                <w:ilvl w:val="0"/>
                <w:numId w:val="1"/>
              </w:numPr>
              <w:bidi w:val="0"/>
              <w:ind w:left="-420" w:leftChars="0" w:firstLine="420" w:firstLineChars="0"/>
              <w:jc w:val="left"/>
              <w:rPr>
                <w:rFonts w:hint="eastAsia" w:ascii="微软雅黑" w:hAnsi="微软雅黑" w:eastAsia="微软雅黑" w:cs="微软雅黑"/>
                <w:b w:val="0"/>
                <w:bCs w:val="0"/>
                <w:color w:val="auto"/>
                <w:sz w:val="21"/>
                <w:szCs w:val="21"/>
                <w:lang w:eastAsia="zh-Hans"/>
              </w:rPr>
            </w:pPr>
            <w:r>
              <w:rPr>
                <w:rFonts w:hint="eastAsia" w:ascii="微软雅黑" w:hAnsi="微软雅黑" w:eastAsia="微软雅黑" w:cs="微软雅黑"/>
                <w:b w:val="0"/>
                <w:bCs w:val="0"/>
                <w:color w:val="auto"/>
                <w:sz w:val="21"/>
                <w:szCs w:val="21"/>
                <w:lang w:val="en-US" w:eastAsia="zh-CN"/>
              </w:rPr>
              <w:t>发电站简介</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b w:val="0"/>
                <w:bCs w:val="0"/>
                <w:color w:val="auto"/>
                <w:sz w:val="21"/>
                <w:szCs w:val="21"/>
                <w:highlight w:val="none"/>
                <w:lang w:eastAsia="zh-Hans"/>
              </w:rPr>
            </w:pPr>
            <w:r>
              <w:rPr>
                <w:rFonts w:hint="eastAsia" w:ascii="微软雅黑" w:hAnsi="微软雅黑" w:eastAsia="微软雅黑" w:cs="微软雅黑"/>
                <w:b w:val="0"/>
                <w:bCs w:val="0"/>
                <w:color w:val="auto"/>
                <w:sz w:val="21"/>
                <w:szCs w:val="21"/>
                <w:highlight w:val="none"/>
                <w:lang w:val="en-US" w:eastAsia="zh-CN"/>
              </w:rPr>
              <w:t>结合智能电网交互理念与学院办学特色，建立微型风光混合小型发电站，</w:t>
            </w:r>
            <w:r>
              <w:rPr>
                <w:rFonts w:hint="eastAsia" w:ascii="微软雅黑" w:hAnsi="微软雅黑" w:eastAsia="微软雅黑" w:cs="微软雅黑"/>
                <w:b w:val="0"/>
                <w:bCs w:val="0"/>
                <w:color w:val="auto"/>
                <w:sz w:val="21"/>
                <w:szCs w:val="21"/>
                <w:highlight w:val="none"/>
              </w:rPr>
              <w:t>该模块拟在室外设立风力发电机，可以发电存入</w:t>
            </w:r>
            <w:r>
              <w:rPr>
                <w:rFonts w:hint="eastAsia" w:ascii="微软雅黑" w:hAnsi="微软雅黑" w:eastAsia="微软雅黑" w:cs="微软雅黑"/>
                <w:b w:val="0"/>
                <w:bCs w:val="0"/>
                <w:color w:val="auto"/>
                <w:sz w:val="21"/>
                <w:szCs w:val="21"/>
                <w:highlight w:val="none"/>
                <w:lang w:val="en-US" w:eastAsia="zh-CN"/>
              </w:rPr>
              <w:t>储能系统</w:t>
            </w:r>
            <w:r>
              <w:rPr>
                <w:rFonts w:hint="eastAsia" w:ascii="微软雅黑" w:hAnsi="微软雅黑" w:eastAsia="微软雅黑" w:cs="微软雅黑"/>
                <w:b w:val="0"/>
                <w:bCs w:val="0"/>
                <w:color w:val="auto"/>
                <w:sz w:val="21"/>
                <w:szCs w:val="21"/>
                <w:highlight w:val="none"/>
              </w:rPr>
              <w:t>；室外（</w:t>
            </w:r>
            <w:r>
              <w:rPr>
                <w:rFonts w:hint="eastAsia" w:ascii="微软雅黑" w:hAnsi="微软雅黑" w:eastAsia="微软雅黑" w:cs="微软雅黑"/>
                <w:b w:val="0"/>
                <w:bCs w:val="0"/>
                <w:color w:val="auto"/>
                <w:sz w:val="21"/>
                <w:szCs w:val="21"/>
                <w:highlight w:val="none"/>
                <w:lang w:val="en-US" w:eastAsia="zh-CN"/>
              </w:rPr>
              <w:t>及</w:t>
            </w:r>
            <w:r>
              <w:rPr>
                <w:rFonts w:hint="eastAsia" w:ascii="微软雅黑" w:hAnsi="微软雅黑" w:eastAsia="微软雅黑" w:cs="微软雅黑"/>
                <w:b w:val="0"/>
                <w:bCs w:val="0"/>
                <w:color w:val="auto"/>
                <w:sz w:val="21"/>
                <w:szCs w:val="21"/>
                <w:highlight w:val="none"/>
              </w:rPr>
              <w:t>室内临窗）设置光伏板，光伏发电存入</w:t>
            </w:r>
            <w:r>
              <w:rPr>
                <w:rFonts w:hint="eastAsia" w:ascii="微软雅黑" w:hAnsi="微软雅黑" w:eastAsia="微软雅黑" w:cs="微软雅黑"/>
                <w:b w:val="0"/>
                <w:bCs w:val="0"/>
                <w:color w:val="auto"/>
                <w:sz w:val="21"/>
                <w:szCs w:val="21"/>
                <w:highlight w:val="none"/>
                <w:lang w:val="en-US" w:eastAsia="zh-CN"/>
              </w:rPr>
              <w:t>储能系统</w:t>
            </w:r>
            <w:r>
              <w:rPr>
                <w:rFonts w:hint="eastAsia" w:ascii="微软雅黑" w:hAnsi="微软雅黑" w:eastAsia="微软雅黑" w:cs="微软雅黑"/>
                <w:b w:val="0"/>
                <w:bCs w:val="0"/>
                <w:color w:val="auto"/>
                <w:sz w:val="21"/>
                <w:szCs w:val="21"/>
                <w:highlight w:val="none"/>
              </w:rPr>
              <w:t>。</w:t>
            </w:r>
            <w:r>
              <w:rPr>
                <w:rFonts w:hint="eastAsia" w:ascii="微软雅黑" w:hAnsi="微软雅黑" w:eastAsia="微软雅黑" w:cs="微软雅黑"/>
                <w:b w:val="0"/>
                <w:bCs w:val="0"/>
                <w:color w:val="auto"/>
                <w:sz w:val="21"/>
                <w:szCs w:val="21"/>
                <w:highlight w:val="none"/>
                <w:lang w:val="en-US" w:eastAsia="zh-CN"/>
              </w:rPr>
              <w:t>储能经过逆变DC/AC转化及时供馈</w:t>
            </w:r>
            <w:r>
              <w:rPr>
                <w:rFonts w:hint="eastAsia" w:ascii="微软雅黑" w:hAnsi="微软雅黑" w:eastAsia="微软雅黑" w:cs="微软雅黑"/>
                <w:b w:val="0"/>
                <w:bCs w:val="0"/>
                <w:color w:val="auto"/>
                <w:sz w:val="21"/>
                <w:szCs w:val="21"/>
                <w:highlight w:val="none"/>
              </w:rPr>
              <w:t>指定区</w:t>
            </w:r>
            <w:r>
              <w:rPr>
                <w:rFonts w:hint="eastAsia" w:ascii="微软雅黑" w:hAnsi="微软雅黑" w:eastAsia="微软雅黑" w:cs="微软雅黑"/>
                <w:b w:val="0"/>
                <w:bCs w:val="0"/>
                <w:color w:val="auto"/>
                <w:sz w:val="21"/>
                <w:szCs w:val="21"/>
                <w:highlight w:val="none"/>
                <w:lang w:val="en-US" w:eastAsia="zh-CN"/>
              </w:rPr>
              <w:t>室内</w:t>
            </w:r>
            <w:r>
              <w:rPr>
                <w:rFonts w:hint="eastAsia" w:ascii="微软雅黑" w:hAnsi="微软雅黑" w:eastAsia="微软雅黑" w:cs="微软雅黑"/>
                <w:b w:val="0"/>
                <w:bCs w:val="0"/>
                <w:color w:val="auto"/>
                <w:sz w:val="21"/>
                <w:szCs w:val="21"/>
                <w:highlight w:val="none"/>
              </w:rPr>
              <w:t>供电；电瓶电压低时候自动切入电网电源为系统供电。数据</w:t>
            </w:r>
            <w:r>
              <w:rPr>
                <w:rFonts w:hint="eastAsia" w:ascii="微软雅黑" w:hAnsi="微软雅黑" w:eastAsia="微软雅黑" w:cs="微软雅黑"/>
                <w:b w:val="0"/>
                <w:bCs w:val="0"/>
                <w:color w:val="auto"/>
                <w:sz w:val="21"/>
                <w:szCs w:val="21"/>
                <w:highlight w:val="none"/>
                <w:lang w:val="en-US" w:eastAsia="zh-CN"/>
              </w:rPr>
              <w:t>通过室内</w:t>
            </w:r>
            <w:r>
              <w:rPr>
                <w:rFonts w:hint="eastAsia" w:ascii="微软雅黑" w:hAnsi="微软雅黑" w:eastAsia="微软雅黑" w:cs="微软雅黑"/>
                <w:b w:val="0"/>
                <w:bCs w:val="0"/>
                <w:color w:val="auto"/>
                <w:sz w:val="21"/>
                <w:szCs w:val="21"/>
                <w:highlight w:val="none"/>
              </w:rPr>
              <w:t>显示屏实时显示该系统工作状态数据：风机状态，太阳能发电状态等可采集到信号全部展示，持续供电小时数-用电负载；数据可以分类筛选导出，故障信息可以导出，发电量实时记录显示</w:t>
            </w:r>
            <w:r>
              <w:rPr>
                <w:rFonts w:hint="eastAsia" w:ascii="微软雅黑" w:hAnsi="微软雅黑" w:eastAsia="微软雅黑" w:cs="微软雅黑"/>
                <w:b w:val="0"/>
                <w:bCs w:val="0"/>
                <w:color w:val="auto"/>
                <w:spacing w:val="-2"/>
                <w:sz w:val="21"/>
                <w:szCs w:val="21"/>
                <w:highlight w:val="none"/>
                <w:lang w:eastAsia="zh-Hans"/>
              </w:rPr>
              <w:t>。</w:t>
            </w:r>
            <w:r>
              <w:rPr>
                <w:rFonts w:hint="eastAsia" w:ascii="微软雅黑" w:hAnsi="微软雅黑" w:eastAsia="微软雅黑" w:cs="微软雅黑"/>
                <w:b w:val="0"/>
                <w:bCs w:val="0"/>
                <w:color w:val="auto"/>
                <w:sz w:val="21"/>
                <w:szCs w:val="21"/>
                <w:highlight w:val="none"/>
                <w:lang w:val="en-US" w:eastAsia="zh-Hans"/>
              </w:rPr>
              <w:t>教室外设立风力发电机发电存入</w:t>
            </w:r>
            <w:r>
              <w:rPr>
                <w:rFonts w:hint="eastAsia" w:ascii="微软雅黑" w:hAnsi="微软雅黑" w:eastAsia="微软雅黑" w:cs="微软雅黑"/>
                <w:b w:val="0"/>
                <w:bCs w:val="0"/>
                <w:color w:val="auto"/>
                <w:sz w:val="21"/>
                <w:szCs w:val="21"/>
                <w:highlight w:val="none"/>
                <w:lang w:val="en-US" w:eastAsia="zh-CN"/>
              </w:rPr>
              <w:t>储能</w:t>
            </w:r>
            <w:r>
              <w:rPr>
                <w:rFonts w:hint="eastAsia" w:ascii="微软雅黑" w:hAnsi="微软雅黑" w:eastAsia="微软雅黑" w:cs="微软雅黑"/>
                <w:b w:val="0"/>
                <w:bCs w:val="0"/>
                <w:color w:val="auto"/>
                <w:sz w:val="21"/>
                <w:szCs w:val="21"/>
                <w:highlight w:val="none"/>
                <w:lang w:eastAsia="zh-Hans"/>
              </w:rPr>
              <w:t>，</w:t>
            </w:r>
            <w:r>
              <w:rPr>
                <w:rFonts w:hint="eastAsia" w:ascii="微软雅黑" w:hAnsi="微软雅黑" w:eastAsia="微软雅黑" w:cs="微软雅黑"/>
                <w:b w:val="0"/>
                <w:bCs w:val="0"/>
                <w:color w:val="auto"/>
                <w:sz w:val="21"/>
                <w:szCs w:val="21"/>
                <w:highlight w:val="none"/>
                <w:lang w:val="en-US" w:eastAsia="zh-Hans"/>
              </w:rPr>
              <w:t>光伏发电存入</w:t>
            </w:r>
            <w:r>
              <w:rPr>
                <w:rFonts w:hint="eastAsia" w:ascii="微软雅黑" w:hAnsi="微软雅黑" w:eastAsia="微软雅黑" w:cs="微软雅黑"/>
                <w:b w:val="0"/>
                <w:bCs w:val="0"/>
                <w:color w:val="auto"/>
                <w:sz w:val="21"/>
                <w:szCs w:val="21"/>
                <w:highlight w:val="none"/>
                <w:lang w:val="en-US" w:eastAsia="zh-CN"/>
              </w:rPr>
              <w:t>储能</w:t>
            </w:r>
            <w:r>
              <w:rPr>
                <w:rFonts w:hint="eastAsia" w:ascii="微软雅黑" w:hAnsi="微软雅黑" w:eastAsia="微软雅黑" w:cs="微软雅黑"/>
                <w:b w:val="0"/>
                <w:bCs w:val="0"/>
                <w:color w:val="auto"/>
                <w:sz w:val="21"/>
                <w:szCs w:val="21"/>
                <w:highlight w:val="none"/>
                <w:lang w:eastAsia="zh-Hans"/>
              </w:rPr>
              <w:t>，</w:t>
            </w:r>
            <w:r>
              <w:rPr>
                <w:rFonts w:hint="eastAsia" w:ascii="微软雅黑" w:hAnsi="微软雅黑" w:eastAsia="微软雅黑" w:cs="微软雅黑"/>
                <w:b w:val="0"/>
                <w:bCs w:val="0"/>
                <w:color w:val="auto"/>
                <w:sz w:val="21"/>
                <w:szCs w:val="21"/>
                <w:highlight w:val="none"/>
                <w:lang w:val="en-US" w:eastAsia="zh-CN"/>
              </w:rPr>
              <w:t>储能为</w:t>
            </w:r>
            <w:r>
              <w:rPr>
                <w:rFonts w:hint="eastAsia" w:ascii="微软雅黑" w:hAnsi="微软雅黑" w:eastAsia="微软雅黑" w:cs="微软雅黑"/>
                <w:b w:val="0"/>
                <w:bCs w:val="0"/>
                <w:color w:val="auto"/>
                <w:sz w:val="21"/>
                <w:szCs w:val="21"/>
                <w:highlight w:val="none"/>
                <w:lang w:val="en-US" w:eastAsia="zh-Hans"/>
              </w:rPr>
              <w:t>指定区域光源供电</w:t>
            </w:r>
            <w:r>
              <w:rPr>
                <w:rFonts w:hint="eastAsia" w:ascii="微软雅黑" w:hAnsi="微软雅黑" w:eastAsia="微软雅黑" w:cs="微软雅黑"/>
                <w:b w:val="0"/>
                <w:bCs w:val="0"/>
                <w:color w:val="auto"/>
                <w:sz w:val="21"/>
                <w:szCs w:val="21"/>
                <w:highlight w:val="none"/>
                <w:lang w:eastAsia="zh-Hans"/>
              </w:rPr>
              <w:t>。</w:t>
            </w:r>
            <w:r>
              <w:rPr>
                <w:rFonts w:hint="eastAsia" w:ascii="微软雅黑" w:hAnsi="微软雅黑" w:eastAsia="微软雅黑" w:cs="微软雅黑"/>
                <w:b w:val="0"/>
                <w:bCs w:val="0"/>
                <w:color w:val="auto"/>
                <w:sz w:val="21"/>
                <w:szCs w:val="21"/>
                <w:highlight w:val="none"/>
                <w:lang w:val="en-US" w:eastAsia="zh-Hans"/>
              </w:rPr>
              <w:t>电瓶电压低时候自动切入教室电源为系统供电</w:t>
            </w:r>
            <w:r>
              <w:rPr>
                <w:rFonts w:hint="eastAsia" w:ascii="微软雅黑" w:hAnsi="微软雅黑" w:eastAsia="微软雅黑" w:cs="微软雅黑"/>
                <w:b w:val="0"/>
                <w:bCs w:val="0"/>
                <w:color w:val="auto"/>
                <w:sz w:val="21"/>
                <w:szCs w:val="21"/>
                <w:highlight w:val="none"/>
                <w:lang w:eastAsia="zh-Hans"/>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auto"/>
                <w:sz w:val="21"/>
                <w:szCs w:val="21"/>
                <w:lang w:val="en-US" w:eastAsia="zh-Hans"/>
              </w:rPr>
            </w:pPr>
            <w:r>
              <w:rPr>
                <w:rFonts w:hint="eastAsia" w:ascii="微软雅黑" w:hAnsi="微软雅黑" w:eastAsia="微软雅黑" w:cs="微软雅黑"/>
                <w:b w:val="0"/>
                <w:bCs w:val="0"/>
                <w:color w:val="auto"/>
                <w:sz w:val="21"/>
                <w:szCs w:val="21"/>
                <w:highlight w:val="none"/>
                <w:lang w:eastAsia="zh-CN"/>
              </w:rPr>
              <w:t>（</w:t>
            </w:r>
            <w:r>
              <w:rPr>
                <w:rFonts w:hint="eastAsia" w:ascii="微软雅黑" w:hAnsi="微软雅黑" w:eastAsia="微软雅黑" w:cs="微软雅黑"/>
                <w:b w:val="0"/>
                <w:bCs w:val="0"/>
                <w:color w:val="auto"/>
                <w:sz w:val="21"/>
                <w:szCs w:val="21"/>
                <w:highlight w:val="none"/>
                <w:lang w:val="en-US" w:eastAsia="zh-CN"/>
              </w:rPr>
              <w:t>一</w:t>
            </w:r>
            <w:r>
              <w:rPr>
                <w:rFonts w:hint="eastAsia" w:ascii="微软雅黑" w:hAnsi="微软雅黑" w:eastAsia="微软雅黑" w:cs="微软雅黑"/>
                <w:b w:val="0"/>
                <w:bCs w:val="0"/>
                <w:color w:val="auto"/>
                <w:sz w:val="21"/>
                <w:szCs w:val="21"/>
                <w:highlight w:val="none"/>
                <w:lang w:eastAsia="zh-CN"/>
              </w:rPr>
              <w:t>）</w:t>
            </w:r>
            <w:r>
              <w:rPr>
                <w:rFonts w:hint="eastAsia" w:ascii="微软雅黑" w:hAnsi="微软雅黑" w:eastAsia="微软雅黑" w:cs="微软雅黑"/>
                <w:b w:val="0"/>
                <w:bCs w:val="0"/>
                <w:color w:val="auto"/>
                <w:sz w:val="21"/>
                <w:szCs w:val="21"/>
                <w:lang w:val="en-US" w:eastAsia="zh-Hans"/>
              </w:rPr>
              <w:t>风力发电部分实现需求</w:t>
            </w:r>
          </w:p>
          <w:p>
            <w:pPr>
              <w:numPr>
                <w:ilvl w:val="0"/>
                <w:numId w:val="2"/>
              </w:numPr>
              <w:spacing w:line="360" w:lineRule="exact"/>
              <w:ind w:left="0" w:leftChars="0" w:firstLine="412" w:firstLineChars="200"/>
              <w:rPr>
                <w:rFonts w:hint="eastAsia" w:ascii="微软雅黑" w:hAnsi="微软雅黑" w:eastAsia="微软雅黑" w:cs="微软雅黑"/>
                <w:b w:val="0"/>
                <w:bCs w:val="0"/>
                <w:color w:val="auto"/>
                <w:spacing w:val="-2"/>
                <w:sz w:val="21"/>
                <w:szCs w:val="21"/>
                <w:highlight w:val="none"/>
                <w:lang w:eastAsia="zh-Hans"/>
              </w:rPr>
            </w:pPr>
            <w:r>
              <w:rPr>
                <w:rFonts w:hint="eastAsia" w:ascii="微软雅黑" w:hAnsi="微软雅黑" w:eastAsia="微软雅黑" w:cs="微软雅黑"/>
                <w:b w:val="0"/>
                <w:bCs w:val="0"/>
                <w:color w:val="auto"/>
                <w:spacing w:val="-2"/>
                <w:sz w:val="21"/>
                <w:szCs w:val="21"/>
                <w:highlight w:val="none"/>
                <w:lang w:val="en-US" w:eastAsia="zh-Hans"/>
              </w:rPr>
              <w:t>风机发出电经过逆变单元稳定电压给蓄电池充电</w:t>
            </w:r>
            <w:r>
              <w:rPr>
                <w:rFonts w:hint="eastAsia" w:ascii="微软雅黑" w:hAnsi="微软雅黑" w:eastAsia="微软雅黑" w:cs="微软雅黑"/>
                <w:b w:val="0"/>
                <w:bCs w:val="0"/>
                <w:color w:val="auto"/>
                <w:spacing w:val="-2"/>
                <w:sz w:val="21"/>
                <w:szCs w:val="21"/>
                <w:highlight w:val="none"/>
                <w:lang w:eastAsia="zh-Hans"/>
              </w:rPr>
              <w:t>。</w:t>
            </w:r>
          </w:p>
          <w:p>
            <w:pPr>
              <w:numPr>
                <w:ilvl w:val="0"/>
                <w:numId w:val="2"/>
              </w:numPr>
              <w:spacing w:line="360" w:lineRule="exact"/>
              <w:ind w:left="0" w:leftChars="0" w:firstLine="412" w:firstLineChars="200"/>
              <w:rPr>
                <w:rFonts w:hint="eastAsia" w:ascii="微软雅黑" w:hAnsi="微软雅黑" w:eastAsia="微软雅黑" w:cs="微软雅黑"/>
                <w:b w:val="0"/>
                <w:bCs w:val="0"/>
                <w:color w:val="auto"/>
                <w:spacing w:val="-2"/>
                <w:sz w:val="21"/>
                <w:szCs w:val="21"/>
                <w:highlight w:val="none"/>
                <w:lang w:eastAsia="zh-Hans"/>
              </w:rPr>
            </w:pPr>
            <w:r>
              <w:rPr>
                <w:rFonts w:hint="eastAsia" w:ascii="微软雅黑" w:hAnsi="微软雅黑" w:eastAsia="微软雅黑" w:cs="微软雅黑"/>
                <w:b w:val="0"/>
                <w:bCs w:val="0"/>
                <w:color w:val="auto"/>
                <w:spacing w:val="-2"/>
                <w:sz w:val="21"/>
                <w:szCs w:val="21"/>
                <w:highlight w:val="none"/>
                <w:lang w:val="en-US" w:eastAsia="zh-Hans"/>
              </w:rPr>
              <w:t>在标准风速范围内可以实现自动起停控制</w:t>
            </w:r>
            <w:r>
              <w:rPr>
                <w:rFonts w:hint="eastAsia" w:ascii="微软雅黑" w:hAnsi="微软雅黑" w:eastAsia="微软雅黑" w:cs="微软雅黑"/>
                <w:b w:val="0"/>
                <w:bCs w:val="0"/>
                <w:color w:val="auto"/>
                <w:spacing w:val="-2"/>
                <w:sz w:val="21"/>
                <w:szCs w:val="21"/>
                <w:highlight w:val="none"/>
                <w:lang w:eastAsia="zh-Hans"/>
              </w:rPr>
              <w:t>。</w:t>
            </w:r>
          </w:p>
          <w:p>
            <w:pPr>
              <w:numPr>
                <w:ilvl w:val="0"/>
                <w:numId w:val="2"/>
              </w:numPr>
              <w:spacing w:line="360" w:lineRule="exact"/>
              <w:ind w:left="0" w:leftChars="0" w:firstLine="412" w:firstLineChars="200"/>
              <w:rPr>
                <w:rFonts w:hint="eastAsia" w:ascii="微软雅黑" w:hAnsi="微软雅黑" w:eastAsia="微软雅黑" w:cs="微软雅黑"/>
                <w:b w:val="0"/>
                <w:bCs w:val="0"/>
                <w:color w:val="auto"/>
                <w:spacing w:val="-2"/>
                <w:sz w:val="21"/>
                <w:szCs w:val="21"/>
                <w:highlight w:val="none"/>
                <w:lang w:eastAsia="zh-Hans"/>
              </w:rPr>
            </w:pPr>
            <w:r>
              <w:rPr>
                <w:rFonts w:hint="eastAsia" w:ascii="微软雅黑" w:hAnsi="微软雅黑" w:eastAsia="微软雅黑" w:cs="微软雅黑"/>
                <w:b w:val="0"/>
                <w:bCs w:val="0"/>
                <w:color w:val="auto"/>
                <w:spacing w:val="-2"/>
                <w:sz w:val="21"/>
                <w:szCs w:val="21"/>
                <w:highlight w:val="none"/>
                <w:lang w:val="en-US" w:eastAsia="zh-Hans"/>
              </w:rPr>
              <w:t>风速超出范围可实现自动停机保护偏航侧风</w:t>
            </w:r>
            <w:r>
              <w:rPr>
                <w:rFonts w:hint="eastAsia" w:ascii="微软雅黑" w:hAnsi="微软雅黑" w:eastAsia="微软雅黑" w:cs="微软雅黑"/>
                <w:b w:val="0"/>
                <w:bCs w:val="0"/>
                <w:color w:val="auto"/>
                <w:spacing w:val="-2"/>
                <w:sz w:val="21"/>
                <w:szCs w:val="21"/>
                <w:highlight w:val="none"/>
                <w:lang w:eastAsia="zh-Hans"/>
              </w:rPr>
              <w:t>。</w:t>
            </w:r>
          </w:p>
          <w:p>
            <w:pPr>
              <w:numPr>
                <w:ilvl w:val="0"/>
                <w:numId w:val="2"/>
              </w:numPr>
              <w:spacing w:line="360" w:lineRule="exact"/>
              <w:ind w:left="0" w:leftChars="0" w:firstLine="412" w:firstLineChars="200"/>
              <w:rPr>
                <w:rFonts w:hint="eastAsia" w:ascii="微软雅黑" w:hAnsi="微软雅黑" w:eastAsia="微软雅黑" w:cs="微软雅黑"/>
                <w:b w:val="0"/>
                <w:bCs w:val="0"/>
                <w:color w:val="auto"/>
                <w:spacing w:val="-2"/>
                <w:sz w:val="21"/>
                <w:szCs w:val="21"/>
                <w:highlight w:val="none"/>
                <w:lang w:eastAsia="zh-Hans"/>
              </w:rPr>
            </w:pPr>
            <w:r>
              <w:rPr>
                <w:rFonts w:hint="eastAsia" w:ascii="微软雅黑" w:hAnsi="微软雅黑" w:eastAsia="微软雅黑" w:cs="微软雅黑"/>
                <w:b w:val="0"/>
                <w:bCs w:val="0"/>
                <w:color w:val="auto"/>
                <w:spacing w:val="-2"/>
                <w:sz w:val="21"/>
                <w:szCs w:val="21"/>
                <w:highlight w:val="none"/>
                <w:lang w:val="en-US" w:eastAsia="zh-Hans"/>
              </w:rPr>
              <w:t>可以实时检测到风机上风速</w:t>
            </w:r>
            <w:r>
              <w:rPr>
                <w:rFonts w:hint="eastAsia" w:ascii="微软雅黑" w:hAnsi="微软雅黑" w:eastAsia="微软雅黑" w:cs="微软雅黑"/>
                <w:b w:val="0"/>
                <w:bCs w:val="0"/>
                <w:color w:val="auto"/>
                <w:spacing w:val="-2"/>
                <w:sz w:val="21"/>
                <w:szCs w:val="21"/>
                <w:highlight w:val="none"/>
                <w:lang w:eastAsia="zh-Hans"/>
              </w:rPr>
              <w:t>。</w:t>
            </w:r>
          </w:p>
          <w:p>
            <w:pPr>
              <w:numPr>
                <w:ilvl w:val="0"/>
                <w:numId w:val="2"/>
              </w:numPr>
              <w:spacing w:line="360" w:lineRule="exact"/>
              <w:ind w:left="0" w:leftChars="0" w:firstLine="412" w:firstLineChars="200"/>
              <w:rPr>
                <w:rFonts w:hint="eastAsia" w:ascii="微软雅黑" w:hAnsi="微软雅黑" w:eastAsia="微软雅黑" w:cs="微软雅黑"/>
                <w:b w:val="0"/>
                <w:bCs w:val="0"/>
                <w:color w:val="auto"/>
                <w:spacing w:val="-2"/>
                <w:sz w:val="21"/>
                <w:szCs w:val="21"/>
                <w:highlight w:val="none"/>
                <w:lang w:eastAsia="zh-Hans"/>
              </w:rPr>
            </w:pPr>
            <w:r>
              <w:rPr>
                <w:rFonts w:hint="eastAsia" w:ascii="微软雅黑" w:hAnsi="微软雅黑" w:eastAsia="微软雅黑" w:cs="微软雅黑"/>
                <w:b w:val="0"/>
                <w:bCs w:val="0"/>
                <w:color w:val="auto"/>
                <w:spacing w:val="-2"/>
                <w:sz w:val="21"/>
                <w:szCs w:val="21"/>
                <w:highlight w:val="none"/>
                <w:lang w:val="en-US" w:eastAsia="zh-Hans"/>
              </w:rPr>
              <w:t>风机随时可以实现手动起机</w:t>
            </w:r>
            <w:r>
              <w:rPr>
                <w:rFonts w:hint="eastAsia" w:ascii="微软雅黑" w:hAnsi="微软雅黑" w:eastAsia="微软雅黑" w:cs="微软雅黑"/>
                <w:b w:val="0"/>
                <w:bCs w:val="0"/>
                <w:color w:val="auto"/>
                <w:spacing w:val="-2"/>
                <w:sz w:val="21"/>
                <w:szCs w:val="21"/>
                <w:highlight w:val="none"/>
                <w:lang w:eastAsia="zh-Hans"/>
              </w:rPr>
              <w:t>，</w:t>
            </w:r>
            <w:r>
              <w:rPr>
                <w:rFonts w:hint="eastAsia" w:ascii="微软雅黑" w:hAnsi="微软雅黑" w:eastAsia="微软雅黑" w:cs="微软雅黑"/>
                <w:b w:val="0"/>
                <w:bCs w:val="0"/>
                <w:color w:val="auto"/>
                <w:spacing w:val="-2"/>
                <w:sz w:val="21"/>
                <w:szCs w:val="21"/>
                <w:highlight w:val="none"/>
                <w:lang w:val="en-US" w:eastAsia="zh-Hans"/>
              </w:rPr>
              <w:t>停机动作</w:t>
            </w:r>
            <w:r>
              <w:rPr>
                <w:rFonts w:hint="eastAsia" w:ascii="微软雅黑" w:hAnsi="微软雅黑" w:eastAsia="微软雅黑" w:cs="微软雅黑"/>
                <w:b w:val="0"/>
                <w:bCs w:val="0"/>
                <w:color w:val="auto"/>
                <w:spacing w:val="-2"/>
                <w:sz w:val="21"/>
                <w:szCs w:val="21"/>
                <w:highlight w:val="none"/>
                <w:lang w:eastAsia="zh-Hans"/>
              </w:rPr>
              <w:t>。</w:t>
            </w:r>
          </w:p>
          <w:p>
            <w:pPr>
              <w:numPr>
                <w:ilvl w:val="0"/>
                <w:numId w:val="2"/>
              </w:numPr>
              <w:spacing w:line="360" w:lineRule="exact"/>
              <w:ind w:left="0" w:leftChars="0" w:firstLine="412" w:firstLineChars="200"/>
              <w:rPr>
                <w:rFonts w:hint="eastAsia" w:ascii="微软雅黑" w:hAnsi="微软雅黑" w:eastAsia="微软雅黑" w:cs="微软雅黑"/>
                <w:b w:val="0"/>
                <w:bCs w:val="0"/>
                <w:color w:val="auto"/>
                <w:spacing w:val="-2"/>
                <w:sz w:val="21"/>
                <w:szCs w:val="21"/>
                <w:highlight w:val="none"/>
                <w:lang w:eastAsia="zh-Hans"/>
              </w:rPr>
            </w:pPr>
            <w:r>
              <w:rPr>
                <w:rFonts w:hint="eastAsia" w:ascii="微软雅黑" w:hAnsi="微软雅黑" w:eastAsia="微软雅黑" w:cs="微软雅黑"/>
                <w:b w:val="0"/>
                <w:bCs w:val="0"/>
                <w:color w:val="auto"/>
                <w:spacing w:val="-2"/>
                <w:sz w:val="21"/>
                <w:szCs w:val="21"/>
                <w:highlight w:val="none"/>
                <w:lang w:val="en-US" w:eastAsia="zh-Hans"/>
              </w:rPr>
              <w:t>风机控制系统采用模块控制</w:t>
            </w:r>
            <w:r>
              <w:rPr>
                <w:rFonts w:hint="eastAsia" w:ascii="微软雅黑" w:hAnsi="微软雅黑" w:eastAsia="微软雅黑" w:cs="微软雅黑"/>
                <w:b w:val="0"/>
                <w:bCs w:val="0"/>
                <w:color w:val="auto"/>
                <w:spacing w:val="-2"/>
                <w:sz w:val="21"/>
                <w:szCs w:val="21"/>
                <w:highlight w:val="none"/>
                <w:lang w:eastAsia="zh-Hans"/>
              </w:rPr>
              <w:t>。</w:t>
            </w:r>
          </w:p>
          <w:p>
            <w:pPr>
              <w:numPr>
                <w:ilvl w:val="0"/>
                <w:numId w:val="2"/>
              </w:numPr>
              <w:spacing w:line="360" w:lineRule="exact"/>
              <w:ind w:left="0" w:leftChars="0" w:firstLine="412" w:firstLineChars="200"/>
              <w:rPr>
                <w:rFonts w:hint="eastAsia" w:ascii="微软雅黑" w:hAnsi="微软雅黑" w:eastAsia="微软雅黑" w:cs="微软雅黑"/>
                <w:b w:val="0"/>
                <w:bCs w:val="0"/>
                <w:color w:val="auto"/>
                <w:spacing w:val="-2"/>
                <w:sz w:val="21"/>
                <w:szCs w:val="21"/>
                <w:highlight w:val="none"/>
                <w:lang w:val="en-US" w:eastAsia="zh-Hans"/>
              </w:rPr>
            </w:pPr>
            <w:r>
              <w:rPr>
                <w:rFonts w:hint="eastAsia" w:ascii="微软雅黑" w:hAnsi="微软雅黑" w:eastAsia="微软雅黑" w:cs="微软雅黑"/>
                <w:b w:val="0"/>
                <w:bCs w:val="0"/>
                <w:color w:val="auto"/>
                <w:spacing w:val="-2"/>
                <w:sz w:val="21"/>
                <w:szCs w:val="21"/>
                <w:highlight w:val="none"/>
                <w:lang w:val="en-US" w:eastAsia="zh-Hans"/>
              </w:rPr>
              <w:t>采用</w:t>
            </w:r>
            <w:r>
              <w:rPr>
                <w:rFonts w:hint="eastAsia" w:ascii="微软雅黑" w:hAnsi="微软雅黑" w:eastAsia="微软雅黑" w:cs="微软雅黑"/>
                <w:b w:val="0"/>
                <w:bCs w:val="0"/>
                <w:color w:val="auto"/>
                <w:spacing w:val="-2"/>
                <w:sz w:val="21"/>
                <w:szCs w:val="21"/>
                <w:highlight w:val="none"/>
                <w:lang w:val="en-US" w:eastAsia="zh-CN"/>
              </w:rPr>
              <w:t>智能电网</w:t>
            </w:r>
            <w:r>
              <w:rPr>
                <w:rFonts w:hint="eastAsia" w:ascii="微软雅黑" w:hAnsi="微软雅黑" w:eastAsia="微软雅黑" w:cs="微软雅黑"/>
                <w:b w:val="0"/>
                <w:bCs w:val="0"/>
                <w:color w:val="auto"/>
                <w:spacing w:val="-2"/>
                <w:sz w:val="21"/>
                <w:szCs w:val="21"/>
                <w:highlight w:val="none"/>
                <w:lang w:val="en-US" w:eastAsia="zh-Hans"/>
              </w:rPr>
              <w:t>系统可以检测到实时环境温度</w:t>
            </w:r>
            <w:r>
              <w:rPr>
                <w:rFonts w:hint="eastAsia" w:ascii="微软雅黑" w:hAnsi="微软雅黑" w:eastAsia="微软雅黑" w:cs="微软雅黑"/>
                <w:b w:val="0"/>
                <w:bCs w:val="0"/>
                <w:color w:val="auto"/>
                <w:spacing w:val="-2"/>
                <w:sz w:val="21"/>
                <w:szCs w:val="21"/>
                <w:highlight w:val="none"/>
                <w:lang w:eastAsia="zh-Hans"/>
              </w:rPr>
              <w:t>，</w:t>
            </w:r>
            <w:r>
              <w:rPr>
                <w:rFonts w:hint="eastAsia" w:ascii="微软雅黑" w:hAnsi="微软雅黑" w:eastAsia="微软雅黑" w:cs="微软雅黑"/>
                <w:b w:val="0"/>
                <w:bCs w:val="0"/>
                <w:color w:val="auto"/>
                <w:spacing w:val="-2"/>
                <w:sz w:val="21"/>
                <w:szCs w:val="21"/>
                <w:highlight w:val="none"/>
                <w:lang w:val="en-US" w:eastAsia="zh-Hans"/>
              </w:rPr>
              <w:t>风速</w:t>
            </w:r>
            <w:r>
              <w:rPr>
                <w:rFonts w:hint="eastAsia" w:ascii="微软雅黑" w:hAnsi="微软雅黑" w:eastAsia="微软雅黑" w:cs="微软雅黑"/>
                <w:b w:val="0"/>
                <w:bCs w:val="0"/>
                <w:color w:val="auto"/>
                <w:spacing w:val="-2"/>
                <w:sz w:val="21"/>
                <w:szCs w:val="21"/>
                <w:highlight w:val="none"/>
                <w:lang w:eastAsia="zh-Hans"/>
              </w:rPr>
              <w:t>，</w:t>
            </w:r>
            <w:r>
              <w:rPr>
                <w:rFonts w:hint="eastAsia" w:ascii="微软雅黑" w:hAnsi="微软雅黑" w:eastAsia="微软雅黑" w:cs="微软雅黑"/>
                <w:b w:val="0"/>
                <w:bCs w:val="0"/>
                <w:color w:val="auto"/>
                <w:spacing w:val="-2"/>
                <w:sz w:val="21"/>
                <w:szCs w:val="21"/>
                <w:highlight w:val="none"/>
                <w:lang w:val="en-US" w:eastAsia="zh-Hans"/>
              </w:rPr>
              <w:t>发电机温度</w:t>
            </w:r>
            <w:r>
              <w:rPr>
                <w:rFonts w:hint="eastAsia" w:ascii="微软雅黑" w:hAnsi="微软雅黑" w:eastAsia="微软雅黑" w:cs="微软雅黑"/>
                <w:b w:val="0"/>
                <w:bCs w:val="0"/>
                <w:color w:val="auto"/>
                <w:spacing w:val="-2"/>
                <w:sz w:val="21"/>
                <w:szCs w:val="21"/>
                <w:highlight w:val="none"/>
                <w:lang w:eastAsia="zh-Hans"/>
              </w:rPr>
              <w:t xml:space="preserve">、 </w:t>
            </w:r>
            <w:r>
              <w:rPr>
                <w:rFonts w:hint="eastAsia" w:ascii="微软雅黑" w:hAnsi="微软雅黑" w:eastAsia="微软雅黑" w:cs="微软雅黑"/>
                <w:b w:val="0"/>
                <w:bCs w:val="0"/>
                <w:color w:val="auto"/>
                <w:spacing w:val="-2"/>
                <w:sz w:val="21"/>
                <w:szCs w:val="21"/>
                <w:highlight w:val="none"/>
                <w:lang w:val="en-US" w:eastAsia="zh-Hans"/>
              </w:rPr>
              <w:t>逆变单元温度</w:t>
            </w:r>
            <w:r>
              <w:rPr>
                <w:rFonts w:hint="eastAsia" w:ascii="微软雅黑" w:hAnsi="微软雅黑" w:eastAsia="微软雅黑" w:cs="微软雅黑"/>
                <w:b w:val="0"/>
                <w:bCs w:val="0"/>
                <w:color w:val="auto"/>
                <w:spacing w:val="-2"/>
                <w:sz w:val="21"/>
                <w:szCs w:val="21"/>
                <w:highlight w:val="none"/>
                <w:lang w:eastAsia="zh-Hans"/>
              </w:rPr>
              <w:t xml:space="preserve"> </w:t>
            </w:r>
            <w:r>
              <w:rPr>
                <w:rFonts w:hint="eastAsia" w:ascii="微软雅黑" w:hAnsi="微软雅黑" w:eastAsia="微软雅黑" w:cs="微软雅黑"/>
                <w:b w:val="0"/>
                <w:bCs w:val="0"/>
                <w:color w:val="auto"/>
                <w:spacing w:val="-2"/>
                <w:sz w:val="21"/>
                <w:szCs w:val="21"/>
                <w:highlight w:val="none"/>
                <w:lang w:val="en-US" w:eastAsia="zh-Hans"/>
              </w:rPr>
              <w:t>发电机转速</w:t>
            </w:r>
            <w:r>
              <w:rPr>
                <w:rFonts w:hint="eastAsia" w:ascii="微软雅黑" w:hAnsi="微软雅黑" w:eastAsia="微软雅黑" w:cs="微软雅黑"/>
                <w:b w:val="0"/>
                <w:bCs w:val="0"/>
                <w:color w:val="auto"/>
                <w:spacing w:val="-2"/>
                <w:sz w:val="21"/>
                <w:szCs w:val="21"/>
                <w:highlight w:val="none"/>
                <w:lang w:eastAsia="zh-Hans"/>
              </w:rPr>
              <w:t>，</w:t>
            </w:r>
            <w:r>
              <w:rPr>
                <w:rFonts w:hint="eastAsia" w:ascii="微软雅黑" w:hAnsi="微软雅黑" w:eastAsia="微软雅黑" w:cs="微软雅黑"/>
                <w:b w:val="0"/>
                <w:bCs w:val="0"/>
                <w:color w:val="auto"/>
                <w:spacing w:val="-2"/>
                <w:sz w:val="21"/>
                <w:szCs w:val="21"/>
                <w:highlight w:val="none"/>
                <w:lang w:val="en-US" w:eastAsia="zh-Hans"/>
              </w:rPr>
              <w:t>电瓶电压</w:t>
            </w:r>
            <w:r>
              <w:rPr>
                <w:rFonts w:hint="eastAsia" w:ascii="微软雅黑" w:hAnsi="微软雅黑" w:eastAsia="微软雅黑" w:cs="微软雅黑"/>
                <w:b w:val="0"/>
                <w:bCs w:val="0"/>
                <w:color w:val="auto"/>
                <w:spacing w:val="-2"/>
                <w:sz w:val="21"/>
                <w:szCs w:val="21"/>
                <w:highlight w:val="none"/>
                <w:lang w:eastAsia="zh-Hans"/>
              </w:rPr>
              <w:t>。上位机软件可以实时显示风速（带风速检测功能控制器）、转速（带转速检测功能控制器）、蓄电池电压、风机电压、风机电流、风机功率、发电量等数据。</w:t>
            </w:r>
          </w:p>
          <w:p>
            <w:pPr>
              <w:numPr>
                <w:ilvl w:val="0"/>
                <w:numId w:val="2"/>
              </w:numPr>
              <w:spacing w:line="360" w:lineRule="exact"/>
              <w:ind w:left="0" w:leftChars="0" w:firstLine="412" w:firstLineChars="200"/>
              <w:rPr>
                <w:rFonts w:hint="eastAsia" w:ascii="微软雅黑" w:hAnsi="微软雅黑" w:eastAsia="微软雅黑" w:cs="微软雅黑"/>
                <w:b w:val="0"/>
                <w:bCs w:val="0"/>
                <w:color w:val="auto"/>
                <w:spacing w:val="-2"/>
                <w:sz w:val="21"/>
                <w:szCs w:val="21"/>
                <w:highlight w:val="none"/>
                <w:lang w:eastAsia="zh-Hans"/>
              </w:rPr>
            </w:pPr>
            <w:r>
              <w:rPr>
                <w:rFonts w:hint="eastAsia" w:ascii="微软雅黑" w:hAnsi="微软雅黑" w:eastAsia="微软雅黑" w:cs="微软雅黑"/>
                <w:b w:val="0"/>
                <w:bCs w:val="0"/>
                <w:color w:val="auto"/>
                <w:spacing w:val="-2"/>
                <w:sz w:val="21"/>
                <w:szCs w:val="21"/>
                <w:highlight w:val="none"/>
                <w:lang w:val="en-US" w:eastAsia="zh-Hans"/>
              </w:rPr>
              <w:t>整流单元逆变单元柜体温度</w:t>
            </w:r>
            <w:r>
              <w:rPr>
                <w:rFonts w:hint="eastAsia" w:ascii="微软雅黑" w:hAnsi="微软雅黑" w:eastAsia="微软雅黑" w:cs="微软雅黑"/>
                <w:b w:val="0"/>
                <w:bCs w:val="0"/>
                <w:color w:val="auto"/>
                <w:spacing w:val="-2"/>
                <w:sz w:val="21"/>
                <w:szCs w:val="21"/>
                <w:highlight w:val="none"/>
                <w:lang w:val="en-US" w:eastAsia="zh-CN"/>
              </w:rPr>
              <w:t>高得</w:t>
            </w:r>
            <w:r>
              <w:rPr>
                <w:rFonts w:hint="eastAsia" w:ascii="微软雅黑" w:hAnsi="微软雅黑" w:eastAsia="微软雅黑" w:cs="微软雅黑"/>
                <w:b w:val="0"/>
                <w:bCs w:val="0"/>
                <w:color w:val="auto"/>
                <w:spacing w:val="-2"/>
                <w:sz w:val="21"/>
                <w:szCs w:val="21"/>
                <w:highlight w:val="none"/>
                <w:lang w:val="en-US" w:eastAsia="zh-Hans"/>
              </w:rPr>
              <w:t>时候自动启动柜体风扇</w:t>
            </w:r>
            <w:r>
              <w:rPr>
                <w:rFonts w:hint="eastAsia" w:ascii="微软雅黑" w:hAnsi="微软雅黑" w:eastAsia="微软雅黑" w:cs="微软雅黑"/>
                <w:b w:val="0"/>
                <w:bCs w:val="0"/>
                <w:color w:val="auto"/>
                <w:spacing w:val="-2"/>
                <w:sz w:val="21"/>
                <w:szCs w:val="21"/>
                <w:highlight w:val="none"/>
                <w:lang w:eastAsia="zh-Hans"/>
              </w:rPr>
              <w:t>，风扇启动</w:t>
            </w:r>
            <w:r>
              <w:rPr>
                <w:rFonts w:hint="eastAsia" w:ascii="微软雅黑" w:hAnsi="微软雅黑" w:eastAsia="微软雅黑" w:cs="微软雅黑"/>
                <w:b w:val="0"/>
                <w:bCs w:val="0"/>
                <w:color w:val="auto"/>
                <w:spacing w:val="-2"/>
                <w:sz w:val="21"/>
                <w:szCs w:val="21"/>
                <w:highlight w:val="none"/>
                <w:lang w:val="en-US" w:eastAsia="zh-CN"/>
              </w:rPr>
              <w:t>停止功能。</w:t>
            </w:r>
          </w:p>
          <w:p>
            <w:pPr>
              <w:numPr>
                <w:ilvl w:val="0"/>
                <w:numId w:val="2"/>
              </w:numPr>
              <w:spacing w:line="360" w:lineRule="exact"/>
              <w:ind w:left="0" w:leftChars="0" w:firstLine="412" w:firstLineChars="200"/>
              <w:rPr>
                <w:rFonts w:hint="eastAsia" w:ascii="微软雅黑" w:hAnsi="微软雅黑" w:eastAsia="微软雅黑" w:cs="微软雅黑"/>
                <w:b w:val="0"/>
                <w:bCs w:val="0"/>
                <w:color w:val="auto"/>
                <w:spacing w:val="-2"/>
                <w:sz w:val="21"/>
                <w:szCs w:val="21"/>
                <w:highlight w:val="none"/>
                <w:lang w:eastAsia="zh-Hans"/>
              </w:rPr>
            </w:pPr>
            <w:r>
              <w:rPr>
                <w:rFonts w:hint="eastAsia" w:ascii="微软雅黑" w:hAnsi="微软雅黑" w:eastAsia="微软雅黑" w:cs="微软雅黑"/>
                <w:b w:val="0"/>
                <w:bCs w:val="0"/>
                <w:color w:val="auto"/>
                <w:spacing w:val="-2"/>
                <w:sz w:val="21"/>
                <w:szCs w:val="21"/>
                <w:highlight w:val="none"/>
                <w:lang w:val="en-US" w:eastAsia="zh-Hans"/>
              </w:rPr>
              <w:t>发电机温度超出要求温度自动停机</w:t>
            </w:r>
            <w:r>
              <w:rPr>
                <w:rFonts w:hint="eastAsia" w:ascii="微软雅黑" w:hAnsi="微软雅黑" w:eastAsia="微软雅黑" w:cs="微软雅黑"/>
                <w:b w:val="0"/>
                <w:bCs w:val="0"/>
                <w:color w:val="auto"/>
                <w:spacing w:val="-2"/>
                <w:sz w:val="21"/>
                <w:szCs w:val="21"/>
                <w:highlight w:val="none"/>
                <w:lang w:eastAsia="zh-Hans"/>
              </w:rPr>
              <w:t>，</w:t>
            </w:r>
            <w:r>
              <w:rPr>
                <w:rFonts w:hint="eastAsia" w:ascii="微软雅黑" w:hAnsi="微软雅黑" w:eastAsia="微软雅黑" w:cs="微软雅黑"/>
                <w:b w:val="0"/>
                <w:bCs w:val="0"/>
                <w:color w:val="auto"/>
                <w:spacing w:val="-2"/>
                <w:sz w:val="21"/>
                <w:szCs w:val="21"/>
                <w:highlight w:val="none"/>
                <w:lang w:val="en-US" w:eastAsia="zh-Hans"/>
              </w:rPr>
              <w:t>在监控面板报出发电机温度高故障</w:t>
            </w:r>
            <w:r>
              <w:rPr>
                <w:rFonts w:hint="eastAsia" w:ascii="微软雅黑" w:hAnsi="微软雅黑" w:eastAsia="微软雅黑" w:cs="微软雅黑"/>
                <w:b w:val="0"/>
                <w:bCs w:val="0"/>
                <w:color w:val="auto"/>
                <w:spacing w:val="-2"/>
                <w:sz w:val="21"/>
                <w:szCs w:val="21"/>
                <w:highlight w:val="none"/>
                <w:lang w:eastAsia="zh-Hans"/>
              </w:rPr>
              <w:t>，</w:t>
            </w:r>
            <w:r>
              <w:rPr>
                <w:rFonts w:hint="eastAsia" w:ascii="微软雅黑" w:hAnsi="微软雅黑" w:eastAsia="微软雅黑" w:cs="微软雅黑"/>
                <w:b w:val="0"/>
                <w:bCs w:val="0"/>
                <w:color w:val="auto"/>
                <w:spacing w:val="-2"/>
                <w:sz w:val="21"/>
                <w:szCs w:val="21"/>
                <w:highlight w:val="none"/>
                <w:lang w:val="en-US" w:eastAsia="zh-Hans"/>
              </w:rPr>
              <w:t>温度恢复正常可以</w:t>
            </w:r>
            <w:r>
              <w:rPr>
                <w:rFonts w:hint="eastAsia" w:ascii="微软雅黑" w:hAnsi="微软雅黑" w:eastAsia="微软雅黑" w:cs="微软雅黑"/>
                <w:b w:val="0"/>
                <w:bCs w:val="0"/>
                <w:color w:val="auto"/>
                <w:spacing w:val="-2"/>
                <w:sz w:val="21"/>
                <w:szCs w:val="21"/>
                <w:highlight w:val="none"/>
                <w:lang w:val="en-US" w:eastAsia="zh-CN"/>
              </w:rPr>
              <w:t>手动</w:t>
            </w:r>
            <w:r>
              <w:rPr>
                <w:rFonts w:hint="eastAsia" w:ascii="微软雅黑" w:hAnsi="微软雅黑" w:eastAsia="微软雅黑" w:cs="微软雅黑"/>
                <w:b w:val="0"/>
                <w:bCs w:val="0"/>
                <w:color w:val="auto"/>
                <w:spacing w:val="-2"/>
                <w:sz w:val="21"/>
                <w:szCs w:val="21"/>
                <w:highlight w:val="none"/>
                <w:lang w:val="en-US" w:eastAsia="zh-Hans"/>
              </w:rPr>
              <w:t>起机</w:t>
            </w:r>
            <w:r>
              <w:rPr>
                <w:rFonts w:hint="eastAsia" w:ascii="微软雅黑" w:hAnsi="微软雅黑" w:eastAsia="微软雅黑" w:cs="微软雅黑"/>
                <w:b w:val="0"/>
                <w:bCs w:val="0"/>
                <w:color w:val="auto"/>
                <w:spacing w:val="-2"/>
                <w:sz w:val="21"/>
                <w:szCs w:val="21"/>
                <w:highlight w:val="none"/>
                <w:lang w:eastAsia="zh-Hans"/>
              </w:rPr>
              <w:t>。</w:t>
            </w:r>
          </w:p>
          <w:p>
            <w:pPr>
              <w:numPr>
                <w:ilvl w:val="0"/>
                <w:numId w:val="2"/>
              </w:numPr>
              <w:spacing w:line="360" w:lineRule="exact"/>
              <w:ind w:left="0" w:leftChars="0" w:firstLine="412" w:firstLineChars="200"/>
              <w:rPr>
                <w:rFonts w:hint="eastAsia" w:ascii="微软雅黑" w:hAnsi="微软雅黑" w:eastAsia="微软雅黑" w:cs="微软雅黑"/>
                <w:b w:val="0"/>
                <w:bCs w:val="0"/>
                <w:color w:val="auto"/>
                <w:spacing w:val="-2"/>
                <w:sz w:val="21"/>
                <w:szCs w:val="21"/>
                <w:highlight w:val="none"/>
                <w:lang w:eastAsia="zh-Hans"/>
              </w:rPr>
            </w:pPr>
            <w:r>
              <w:rPr>
                <w:rFonts w:hint="eastAsia" w:ascii="微软雅黑" w:hAnsi="微软雅黑" w:eastAsia="微软雅黑" w:cs="微软雅黑"/>
                <w:b w:val="0"/>
                <w:bCs w:val="0"/>
                <w:color w:val="auto"/>
                <w:spacing w:val="-2"/>
                <w:sz w:val="21"/>
                <w:szCs w:val="21"/>
                <w:highlight w:val="none"/>
                <w:lang w:val="en-US" w:eastAsia="zh-Hans"/>
              </w:rPr>
              <w:t>发电机发出电流电压在监控面板实时显示</w:t>
            </w:r>
            <w:r>
              <w:rPr>
                <w:rFonts w:hint="eastAsia" w:ascii="微软雅黑" w:hAnsi="微软雅黑" w:eastAsia="微软雅黑" w:cs="微软雅黑"/>
                <w:b w:val="0"/>
                <w:bCs w:val="0"/>
                <w:color w:val="auto"/>
                <w:spacing w:val="-2"/>
                <w:sz w:val="21"/>
                <w:szCs w:val="21"/>
                <w:highlight w:val="none"/>
                <w:lang w:eastAsia="zh-Hans"/>
              </w:rPr>
              <w:t>。</w:t>
            </w:r>
          </w:p>
          <w:p>
            <w:pPr>
              <w:numPr>
                <w:ilvl w:val="0"/>
                <w:numId w:val="2"/>
              </w:numPr>
              <w:spacing w:line="360" w:lineRule="exact"/>
              <w:ind w:left="0" w:leftChars="0" w:firstLine="412" w:firstLineChars="200"/>
              <w:rPr>
                <w:rFonts w:hint="eastAsia" w:ascii="微软雅黑" w:hAnsi="微软雅黑" w:eastAsia="微软雅黑" w:cs="微软雅黑"/>
                <w:b w:val="0"/>
                <w:bCs w:val="0"/>
                <w:color w:val="auto"/>
                <w:spacing w:val="-2"/>
                <w:sz w:val="21"/>
                <w:szCs w:val="21"/>
                <w:highlight w:val="none"/>
                <w:lang w:eastAsia="zh-Hans"/>
              </w:rPr>
            </w:pPr>
            <w:r>
              <w:rPr>
                <w:rFonts w:hint="eastAsia" w:ascii="微软雅黑" w:hAnsi="微软雅黑" w:eastAsia="微软雅黑" w:cs="微软雅黑"/>
                <w:b w:val="0"/>
                <w:bCs w:val="0"/>
                <w:color w:val="auto"/>
                <w:spacing w:val="-2"/>
                <w:sz w:val="21"/>
                <w:szCs w:val="21"/>
                <w:highlight w:val="none"/>
                <w:lang w:val="en-US" w:eastAsia="zh-Hans"/>
              </w:rPr>
              <w:t>整个连接电路配备完整的电路图</w:t>
            </w:r>
            <w:r>
              <w:rPr>
                <w:rFonts w:hint="eastAsia" w:ascii="微软雅黑" w:hAnsi="微软雅黑" w:eastAsia="微软雅黑" w:cs="微软雅黑"/>
                <w:b w:val="0"/>
                <w:bCs w:val="0"/>
                <w:color w:val="auto"/>
                <w:spacing w:val="-2"/>
                <w:sz w:val="21"/>
                <w:szCs w:val="21"/>
                <w:highlight w:val="none"/>
                <w:lang w:eastAsia="zh-Hans"/>
              </w:rPr>
              <w:t>。</w:t>
            </w:r>
          </w:p>
          <w:p>
            <w:pPr>
              <w:numPr>
                <w:ilvl w:val="0"/>
                <w:numId w:val="2"/>
              </w:numPr>
              <w:spacing w:line="360" w:lineRule="exact"/>
              <w:ind w:left="0" w:leftChars="0" w:firstLine="412" w:firstLineChars="200"/>
              <w:rPr>
                <w:rFonts w:hint="eastAsia" w:ascii="微软雅黑" w:hAnsi="微软雅黑" w:eastAsia="微软雅黑" w:cs="微软雅黑"/>
                <w:b w:val="0"/>
                <w:bCs w:val="0"/>
                <w:color w:val="auto"/>
                <w:spacing w:val="-2"/>
                <w:sz w:val="21"/>
                <w:szCs w:val="21"/>
                <w:highlight w:val="none"/>
                <w:lang w:eastAsia="zh-Hans"/>
              </w:rPr>
            </w:pPr>
            <w:r>
              <w:rPr>
                <w:rFonts w:hint="eastAsia" w:ascii="微软雅黑" w:hAnsi="微软雅黑" w:eastAsia="微软雅黑" w:cs="微软雅黑"/>
                <w:b w:val="0"/>
                <w:bCs w:val="0"/>
                <w:color w:val="auto"/>
                <w:spacing w:val="-2"/>
                <w:sz w:val="21"/>
                <w:szCs w:val="21"/>
                <w:highlight w:val="none"/>
                <w:lang w:val="en-US" w:eastAsia="zh-Hans"/>
              </w:rPr>
              <w:t>蓄电池充满电之后风机自动</w:t>
            </w:r>
            <w:r>
              <w:rPr>
                <w:rFonts w:hint="eastAsia" w:ascii="微软雅黑" w:hAnsi="微软雅黑" w:eastAsia="微软雅黑" w:cs="微软雅黑"/>
                <w:b w:val="0"/>
                <w:bCs w:val="0"/>
                <w:color w:val="auto"/>
                <w:spacing w:val="-2"/>
                <w:sz w:val="21"/>
                <w:szCs w:val="21"/>
                <w:highlight w:val="none"/>
                <w:lang w:val="en-US" w:eastAsia="zh-CN"/>
              </w:rPr>
              <w:t>卸荷</w:t>
            </w:r>
            <w:r>
              <w:rPr>
                <w:rFonts w:hint="eastAsia" w:ascii="微软雅黑" w:hAnsi="微软雅黑" w:eastAsia="微软雅黑" w:cs="微软雅黑"/>
                <w:b w:val="0"/>
                <w:bCs w:val="0"/>
                <w:color w:val="auto"/>
                <w:spacing w:val="-2"/>
                <w:sz w:val="21"/>
                <w:szCs w:val="21"/>
                <w:highlight w:val="none"/>
                <w:lang w:eastAsia="zh-Hans"/>
              </w:rPr>
              <w:t>。</w:t>
            </w:r>
          </w:p>
          <w:p>
            <w:pPr>
              <w:numPr>
                <w:ilvl w:val="0"/>
                <w:numId w:val="2"/>
              </w:numPr>
              <w:spacing w:line="360" w:lineRule="exact"/>
              <w:ind w:left="0" w:leftChars="0" w:firstLine="412" w:firstLineChars="200"/>
              <w:rPr>
                <w:rFonts w:hint="eastAsia" w:ascii="微软雅黑" w:hAnsi="微软雅黑" w:eastAsia="微软雅黑" w:cs="微软雅黑"/>
                <w:b w:val="0"/>
                <w:bCs w:val="0"/>
                <w:color w:val="auto"/>
                <w:spacing w:val="-2"/>
                <w:sz w:val="21"/>
                <w:szCs w:val="21"/>
                <w:highlight w:val="none"/>
                <w:lang w:eastAsia="zh-Hans"/>
              </w:rPr>
            </w:pPr>
            <w:r>
              <w:rPr>
                <w:rFonts w:hint="eastAsia" w:ascii="微软雅黑" w:hAnsi="微软雅黑" w:eastAsia="微软雅黑" w:cs="微软雅黑"/>
                <w:b w:val="0"/>
                <w:bCs w:val="0"/>
                <w:color w:val="auto"/>
                <w:spacing w:val="-2"/>
                <w:sz w:val="21"/>
                <w:szCs w:val="21"/>
                <w:highlight w:val="none"/>
                <w:lang w:val="en-US" w:eastAsia="zh-Hans"/>
              </w:rPr>
              <w:t>风电整个系统可报出故障不低于</w:t>
            </w:r>
            <w:r>
              <w:rPr>
                <w:rFonts w:hint="eastAsia" w:ascii="微软雅黑" w:hAnsi="微软雅黑" w:eastAsia="微软雅黑" w:cs="微软雅黑"/>
                <w:b w:val="0"/>
                <w:bCs w:val="0"/>
                <w:color w:val="auto"/>
                <w:spacing w:val="-2"/>
                <w:sz w:val="21"/>
                <w:szCs w:val="21"/>
                <w:highlight w:val="none"/>
                <w:lang w:val="en-US" w:eastAsia="zh-CN"/>
              </w:rPr>
              <w:t>2</w:t>
            </w:r>
            <w:r>
              <w:rPr>
                <w:rFonts w:hint="eastAsia" w:ascii="微软雅黑" w:hAnsi="微软雅黑" w:eastAsia="微软雅黑" w:cs="微软雅黑"/>
                <w:b w:val="0"/>
                <w:bCs w:val="0"/>
                <w:color w:val="auto"/>
                <w:spacing w:val="-2"/>
                <w:sz w:val="21"/>
                <w:szCs w:val="21"/>
                <w:highlight w:val="none"/>
                <w:lang w:eastAsia="zh-Hans"/>
              </w:rPr>
              <w:t>0</w:t>
            </w:r>
            <w:r>
              <w:rPr>
                <w:rFonts w:hint="eastAsia" w:ascii="微软雅黑" w:hAnsi="微软雅黑" w:eastAsia="微软雅黑" w:cs="微软雅黑"/>
                <w:b w:val="0"/>
                <w:bCs w:val="0"/>
                <w:color w:val="auto"/>
                <w:spacing w:val="-2"/>
                <w:sz w:val="21"/>
                <w:szCs w:val="21"/>
                <w:highlight w:val="none"/>
                <w:lang w:val="en-US" w:eastAsia="zh-Hans"/>
              </w:rPr>
              <w:t>个</w:t>
            </w:r>
            <w:r>
              <w:rPr>
                <w:rFonts w:hint="eastAsia" w:ascii="微软雅黑" w:hAnsi="微软雅黑" w:eastAsia="微软雅黑" w:cs="微软雅黑"/>
                <w:b w:val="0"/>
                <w:bCs w:val="0"/>
                <w:color w:val="auto"/>
                <w:spacing w:val="-2"/>
                <w:sz w:val="21"/>
                <w:szCs w:val="21"/>
                <w:highlight w:val="none"/>
                <w:lang w:eastAsia="zh-Hans"/>
              </w:rPr>
              <w:t>。（</w:t>
            </w:r>
            <w:r>
              <w:rPr>
                <w:rFonts w:hint="eastAsia" w:ascii="微软雅黑" w:hAnsi="微软雅黑" w:eastAsia="微软雅黑" w:cs="微软雅黑"/>
                <w:b w:val="0"/>
                <w:bCs w:val="0"/>
                <w:color w:val="auto"/>
                <w:spacing w:val="-2"/>
                <w:sz w:val="21"/>
                <w:szCs w:val="21"/>
                <w:highlight w:val="none"/>
                <w:lang w:val="en-US" w:eastAsia="zh-Hans"/>
              </w:rPr>
              <w:t>温度</w:t>
            </w:r>
            <w:r>
              <w:rPr>
                <w:rFonts w:hint="eastAsia" w:ascii="微软雅黑" w:hAnsi="微软雅黑" w:eastAsia="微软雅黑" w:cs="微软雅黑"/>
                <w:b w:val="0"/>
                <w:bCs w:val="0"/>
                <w:color w:val="auto"/>
                <w:spacing w:val="-2"/>
                <w:sz w:val="21"/>
                <w:szCs w:val="21"/>
                <w:highlight w:val="none"/>
                <w:lang w:eastAsia="zh-Hans"/>
              </w:rPr>
              <w:t>，</w:t>
            </w:r>
            <w:r>
              <w:rPr>
                <w:rFonts w:hint="eastAsia" w:ascii="微软雅黑" w:hAnsi="微软雅黑" w:eastAsia="微软雅黑" w:cs="微软雅黑"/>
                <w:b w:val="0"/>
                <w:bCs w:val="0"/>
                <w:color w:val="auto"/>
                <w:spacing w:val="-2"/>
                <w:sz w:val="21"/>
                <w:szCs w:val="21"/>
                <w:highlight w:val="none"/>
                <w:lang w:val="en-US" w:eastAsia="zh-Hans"/>
              </w:rPr>
              <w:t>电压</w:t>
            </w:r>
            <w:r>
              <w:rPr>
                <w:rFonts w:hint="eastAsia" w:ascii="微软雅黑" w:hAnsi="微软雅黑" w:eastAsia="微软雅黑" w:cs="微软雅黑"/>
                <w:b w:val="0"/>
                <w:bCs w:val="0"/>
                <w:color w:val="auto"/>
                <w:spacing w:val="-2"/>
                <w:sz w:val="21"/>
                <w:szCs w:val="21"/>
                <w:highlight w:val="none"/>
                <w:lang w:eastAsia="zh-Hans"/>
              </w:rPr>
              <w:t>，</w:t>
            </w:r>
            <w:r>
              <w:rPr>
                <w:rFonts w:hint="eastAsia" w:ascii="微软雅黑" w:hAnsi="微软雅黑" w:eastAsia="微软雅黑" w:cs="微软雅黑"/>
                <w:b w:val="0"/>
                <w:bCs w:val="0"/>
                <w:color w:val="auto"/>
                <w:spacing w:val="-2"/>
                <w:sz w:val="21"/>
                <w:szCs w:val="21"/>
                <w:highlight w:val="none"/>
                <w:lang w:val="en-US" w:eastAsia="zh-Hans"/>
              </w:rPr>
              <w:t>频率</w:t>
            </w:r>
            <w:r>
              <w:rPr>
                <w:rFonts w:hint="eastAsia" w:ascii="微软雅黑" w:hAnsi="微软雅黑" w:eastAsia="微软雅黑" w:cs="微软雅黑"/>
                <w:b w:val="0"/>
                <w:bCs w:val="0"/>
                <w:color w:val="auto"/>
                <w:spacing w:val="-2"/>
                <w:sz w:val="21"/>
                <w:szCs w:val="21"/>
                <w:highlight w:val="none"/>
                <w:lang w:eastAsia="zh-Hans"/>
              </w:rPr>
              <w:t>，</w:t>
            </w:r>
            <w:r>
              <w:rPr>
                <w:rFonts w:hint="eastAsia" w:ascii="微软雅黑" w:hAnsi="微软雅黑" w:eastAsia="微软雅黑" w:cs="微软雅黑"/>
                <w:b w:val="0"/>
                <w:bCs w:val="0"/>
                <w:color w:val="auto"/>
                <w:spacing w:val="-2"/>
                <w:sz w:val="21"/>
                <w:szCs w:val="21"/>
                <w:highlight w:val="none"/>
                <w:lang w:val="en-US" w:eastAsia="zh-Hans"/>
              </w:rPr>
              <w:t>转速</w:t>
            </w:r>
            <w:r>
              <w:rPr>
                <w:rFonts w:hint="eastAsia" w:ascii="微软雅黑" w:hAnsi="微软雅黑" w:eastAsia="微软雅黑" w:cs="微软雅黑"/>
                <w:b w:val="0"/>
                <w:bCs w:val="0"/>
                <w:color w:val="auto"/>
                <w:spacing w:val="-2"/>
                <w:sz w:val="21"/>
                <w:szCs w:val="21"/>
                <w:highlight w:val="none"/>
                <w:lang w:eastAsia="zh-Hans"/>
              </w:rPr>
              <w:t>，</w:t>
            </w:r>
            <w:r>
              <w:rPr>
                <w:rFonts w:hint="eastAsia" w:ascii="微软雅黑" w:hAnsi="微软雅黑" w:eastAsia="微软雅黑" w:cs="微软雅黑"/>
                <w:b w:val="0"/>
                <w:bCs w:val="0"/>
                <w:color w:val="auto"/>
                <w:spacing w:val="-2"/>
                <w:sz w:val="21"/>
                <w:szCs w:val="21"/>
                <w:highlight w:val="none"/>
                <w:lang w:val="en-US" w:eastAsia="zh-Hans"/>
              </w:rPr>
              <w:t>震动</w:t>
            </w:r>
            <w:r>
              <w:rPr>
                <w:rFonts w:hint="eastAsia" w:ascii="微软雅黑" w:hAnsi="微软雅黑" w:eastAsia="微软雅黑" w:cs="微软雅黑"/>
                <w:b w:val="0"/>
                <w:bCs w:val="0"/>
                <w:color w:val="auto"/>
                <w:spacing w:val="-2"/>
                <w:sz w:val="21"/>
                <w:szCs w:val="21"/>
                <w:highlight w:val="none"/>
                <w:lang w:eastAsia="zh-Hans"/>
              </w:rPr>
              <w:t>，</w:t>
            </w:r>
            <w:r>
              <w:rPr>
                <w:rFonts w:hint="eastAsia" w:ascii="微软雅黑" w:hAnsi="微软雅黑" w:eastAsia="微软雅黑" w:cs="微软雅黑"/>
                <w:b w:val="0"/>
                <w:bCs w:val="0"/>
                <w:color w:val="auto"/>
                <w:spacing w:val="-2"/>
                <w:sz w:val="21"/>
                <w:szCs w:val="21"/>
                <w:highlight w:val="none"/>
                <w:lang w:val="en-US" w:eastAsia="zh-Hans"/>
              </w:rPr>
              <w:t>风速</w:t>
            </w:r>
            <w:r>
              <w:rPr>
                <w:rFonts w:hint="eastAsia" w:ascii="微软雅黑" w:hAnsi="微软雅黑" w:eastAsia="微软雅黑" w:cs="微软雅黑"/>
                <w:b w:val="0"/>
                <w:bCs w:val="0"/>
                <w:color w:val="auto"/>
                <w:spacing w:val="-2"/>
                <w:sz w:val="21"/>
                <w:szCs w:val="21"/>
                <w:highlight w:val="none"/>
                <w:lang w:val="en-US" w:eastAsia="zh-CN"/>
              </w:rPr>
              <w:t>等</w:t>
            </w:r>
            <w:r>
              <w:rPr>
                <w:rFonts w:hint="eastAsia" w:ascii="微软雅黑" w:hAnsi="微软雅黑" w:eastAsia="微软雅黑" w:cs="微软雅黑"/>
                <w:b w:val="0"/>
                <w:bCs w:val="0"/>
                <w:color w:val="auto"/>
                <w:spacing w:val="-2"/>
                <w:sz w:val="21"/>
                <w:szCs w:val="21"/>
                <w:highlight w:val="none"/>
                <w:lang w:eastAsia="zh-Hans"/>
              </w:rPr>
              <w:t xml:space="preserve"> ）</w:t>
            </w:r>
          </w:p>
          <w:p>
            <w:pPr>
              <w:numPr>
                <w:ilvl w:val="0"/>
                <w:numId w:val="2"/>
              </w:numPr>
              <w:spacing w:line="360" w:lineRule="exact"/>
              <w:ind w:left="0" w:leftChars="0" w:firstLine="412" w:firstLineChars="200"/>
              <w:rPr>
                <w:rFonts w:hint="eastAsia" w:ascii="微软雅黑" w:hAnsi="微软雅黑" w:eastAsia="微软雅黑" w:cs="微软雅黑"/>
                <w:b w:val="0"/>
                <w:bCs w:val="0"/>
                <w:color w:val="auto"/>
                <w:spacing w:val="-2"/>
                <w:sz w:val="21"/>
                <w:szCs w:val="21"/>
                <w:highlight w:val="none"/>
                <w:lang w:eastAsia="zh-Hans"/>
              </w:rPr>
            </w:pPr>
            <w:r>
              <w:rPr>
                <w:rFonts w:hint="eastAsia" w:ascii="微软雅黑" w:hAnsi="微软雅黑" w:eastAsia="微软雅黑" w:cs="微软雅黑"/>
                <w:b w:val="0"/>
                <w:bCs w:val="0"/>
                <w:color w:val="auto"/>
                <w:spacing w:val="-2"/>
                <w:sz w:val="21"/>
                <w:szCs w:val="21"/>
                <w:highlight w:val="none"/>
                <w:lang w:val="en-US" w:eastAsia="zh-Hans"/>
              </w:rPr>
              <w:t>风力发电机组整个控制回路图</w:t>
            </w:r>
            <w:r>
              <w:rPr>
                <w:rFonts w:hint="eastAsia" w:ascii="微软雅黑" w:hAnsi="微软雅黑" w:eastAsia="微软雅黑" w:cs="微软雅黑"/>
                <w:b w:val="0"/>
                <w:bCs w:val="0"/>
                <w:color w:val="auto"/>
                <w:spacing w:val="-2"/>
                <w:sz w:val="21"/>
                <w:szCs w:val="21"/>
                <w:highlight w:val="none"/>
                <w:lang w:eastAsia="zh-Hans"/>
              </w:rPr>
              <w:t>。</w:t>
            </w:r>
          </w:p>
          <w:p>
            <w:pPr>
              <w:numPr>
                <w:ilvl w:val="0"/>
                <w:numId w:val="2"/>
              </w:numPr>
              <w:spacing w:line="360" w:lineRule="exact"/>
              <w:ind w:left="0" w:leftChars="0" w:firstLine="412" w:firstLineChars="200"/>
              <w:rPr>
                <w:rFonts w:hint="eastAsia" w:ascii="微软雅黑" w:hAnsi="微软雅黑" w:eastAsia="微软雅黑" w:cs="微软雅黑"/>
                <w:b w:val="0"/>
                <w:bCs w:val="0"/>
                <w:color w:val="auto"/>
                <w:sz w:val="21"/>
                <w:szCs w:val="21"/>
                <w:lang w:val="en-US" w:eastAsia="zh-Hans"/>
              </w:rPr>
            </w:pPr>
            <w:r>
              <w:rPr>
                <w:rFonts w:hint="eastAsia" w:ascii="微软雅黑" w:hAnsi="微软雅黑" w:eastAsia="微软雅黑" w:cs="微软雅黑"/>
                <w:b w:val="0"/>
                <w:bCs w:val="0"/>
                <w:color w:val="auto"/>
                <w:spacing w:val="-2"/>
                <w:sz w:val="21"/>
                <w:szCs w:val="21"/>
                <w:highlight w:val="none"/>
                <w:lang w:val="en-US" w:eastAsia="zh-Hans"/>
              </w:rPr>
              <w:t>风机报出故障解释手册</w:t>
            </w:r>
            <w:r>
              <w:rPr>
                <w:rFonts w:hint="eastAsia" w:ascii="微软雅黑" w:hAnsi="微软雅黑" w:eastAsia="微软雅黑" w:cs="微软雅黑"/>
                <w:b w:val="0"/>
                <w:bCs w:val="0"/>
                <w:color w:val="auto"/>
                <w:spacing w:val="-2"/>
                <w:sz w:val="21"/>
                <w:szCs w:val="21"/>
                <w:highlight w:val="none"/>
                <w:lang w:eastAsia="zh-Hans"/>
              </w:rPr>
              <w:t>。</w:t>
            </w:r>
          </w:p>
          <w:p>
            <w:pPr>
              <w:numPr>
                <w:ilvl w:val="0"/>
                <w:numId w:val="0"/>
              </w:numPr>
              <w:spacing w:line="360" w:lineRule="exact"/>
              <w:rPr>
                <w:rFonts w:hint="eastAsia" w:ascii="微软雅黑" w:hAnsi="微软雅黑" w:eastAsia="微软雅黑" w:cs="微软雅黑"/>
                <w:b w:val="0"/>
                <w:bCs w:val="0"/>
                <w:color w:val="auto"/>
                <w:sz w:val="21"/>
                <w:szCs w:val="21"/>
                <w:lang w:val="en-US" w:eastAsia="zh-Hans"/>
              </w:rPr>
            </w:pPr>
            <w:r>
              <w:rPr>
                <w:rFonts w:hint="eastAsia" w:ascii="微软雅黑" w:hAnsi="微软雅黑" w:eastAsia="微软雅黑" w:cs="微软雅黑"/>
                <w:b w:val="0"/>
                <w:bCs w:val="0"/>
                <w:color w:val="auto"/>
                <w:sz w:val="21"/>
                <w:szCs w:val="21"/>
                <w:lang w:val="en-US" w:eastAsia="zh-CN"/>
              </w:rPr>
              <w:t>（二）光</w:t>
            </w:r>
            <w:r>
              <w:rPr>
                <w:rFonts w:hint="eastAsia" w:ascii="微软雅黑" w:hAnsi="微软雅黑" w:eastAsia="微软雅黑" w:cs="微软雅黑"/>
                <w:b w:val="0"/>
                <w:bCs w:val="0"/>
                <w:color w:val="auto"/>
                <w:sz w:val="21"/>
                <w:szCs w:val="21"/>
                <w:lang w:val="en-US" w:eastAsia="zh-Hans"/>
              </w:rPr>
              <w:t>伏发电部分实现需求</w:t>
            </w:r>
          </w:p>
          <w:p>
            <w:pPr>
              <w:numPr>
                <w:ilvl w:val="0"/>
                <w:numId w:val="3"/>
              </w:numPr>
              <w:spacing w:line="360" w:lineRule="exact"/>
              <w:ind w:left="0" w:leftChars="0" w:firstLine="420" w:firstLineChars="200"/>
              <w:rPr>
                <w:rFonts w:hint="eastAsia" w:ascii="微软雅黑" w:hAnsi="微软雅黑" w:eastAsia="微软雅黑" w:cs="微软雅黑"/>
                <w:b w:val="0"/>
                <w:bCs w:val="0"/>
                <w:color w:val="auto"/>
                <w:sz w:val="21"/>
                <w:szCs w:val="21"/>
                <w:highlight w:val="none"/>
                <w:lang w:val="en-US" w:eastAsia="zh-Hans"/>
              </w:rPr>
            </w:pPr>
            <w:r>
              <w:rPr>
                <w:rFonts w:hint="eastAsia" w:ascii="微软雅黑" w:hAnsi="微软雅黑" w:eastAsia="微软雅黑" w:cs="微软雅黑"/>
                <w:b w:val="0"/>
                <w:bCs w:val="0"/>
                <w:color w:val="auto"/>
                <w:sz w:val="21"/>
                <w:szCs w:val="21"/>
                <w:highlight w:val="none"/>
                <w:lang w:val="en-US" w:eastAsia="zh-Hans"/>
              </w:rPr>
              <w:t>实时采集光伏输出电压及电流</w:t>
            </w:r>
            <w:r>
              <w:rPr>
                <w:rFonts w:hint="eastAsia" w:ascii="微软雅黑" w:hAnsi="微软雅黑" w:eastAsia="微软雅黑" w:cs="微软雅黑"/>
                <w:b w:val="0"/>
                <w:bCs w:val="0"/>
                <w:color w:val="auto"/>
                <w:sz w:val="21"/>
                <w:szCs w:val="21"/>
                <w:highlight w:val="none"/>
                <w:lang w:eastAsia="zh-Hans"/>
              </w:rPr>
              <w:t>。</w:t>
            </w:r>
          </w:p>
          <w:p>
            <w:pPr>
              <w:numPr>
                <w:ilvl w:val="0"/>
                <w:numId w:val="3"/>
              </w:numPr>
              <w:spacing w:line="360" w:lineRule="exact"/>
              <w:ind w:left="0" w:leftChars="0" w:firstLine="420" w:firstLineChars="200"/>
              <w:rPr>
                <w:rFonts w:hint="eastAsia" w:ascii="微软雅黑" w:hAnsi="微软雅黑" w:eastAsia="微软雅黑" w:cs="微软雅黑"/>
                <w:b w:val="0"/>
                <w:bCs w:val="0"/>
                <w:color w:val="auto"/>
                <w:sz w:val="21"/>
                <w:szCs w:val="21"/>
                <w:highlight w:val="none"/>
                <w:lang w:eastAsia="zh-Hans"/>
              </w:rPr>
            </w:pPr>
            <w:r>
              <w:rPr>
                <w:rFonts w:hint="eastAsia" w:ascii="微软雅黑" w:hAnsi="微软雅黑" w:eastAsia="微软雅黑" w:cs="微软雅黑"/>
                <w:b w:val="0"/>
                <w:bCs w:val="0"/>
                <w:color w:val="auto"/>
                <w:sz w:val="21"/>
                <w:szCs w:val="21"/>
                <w:highlight w:val="none"/>
                <w:lang w:val="en-US" w:eastAsia="zh-Hans"/>
              </w:rPr>
              <w:t>可实现自动寻光功能</w:t>
            </w:r>
            <w:r>
              <w:rPr>
                <w:rFonts w:hint="eastAsia" w:ascii="微软雅黑" w:hAnsi="微软雅黑" w:eastAsia="微软雅黑" w:cs="微软雅黑"/>
                <w:b w:val="0"/>
                <w:bCs w:val="0"/>
                <w:color w:val="auto"/>
                <w:sz w:val="21"/>
                <w:szCs w:val="21"/>
                <w:highlight w:val="none"/>
                <w:lang w:val="en-US" w:eastAsia="zh-CN"/>
              </w:rPr>
              <w:t>与</w:t>
            </w:r>
            <w:r>
              <w:rPr>
                <w:rFonts w:hint="eastAsia" w:ascii="微软雅黑" w:hAnsi="微软雅黑" w:eastAsia="微软雅黑" w:cs="微软雅黑"/>
                <w:b w:val="0"/>
                <w:bCs w:val="0"/>
                <w:color w:val="auto"/>
                <w:sz w:val="21"/>
                <w:szCs w:val="21"/>
                <w:highlight w:val="none"/>
                <w:lang w:val="en-US" w:eastAsia="zh-Hans"/>
              </w:rPr>
              <w:t>旋转</w:t>
            </w:r>
            <w:r>
              <w:rPr>
                <w:rFonts w:hint="eastAsia" w:ascii="微软雅黑" w:hAnsi="微软雅黑" w:eastAsia="微软雅黑" w:cs="微软雅黑"/>
                <w:b w:val="0"/>
                <w:bCs w:val="0"/>
                <w:color w:val="auto"/>
                <w:sz w:val="21"/>
                <w:szCs w:val="21"/>
                <w:highlight w:val="none"/>
                <w:lang w:eastAsia="zh-Hans"/>
              </w:rPr>
              <w:t>。</w:t>
            </w:r>
          </w:p>
          <w:p>
            <w:pPr>
              <w:numPr>
                <w:ilvl w:val="0"/>
                <w:numId w:val="4"/>
              </w:numPr>
              <w:spacing w:line="360" w:lineRule="exact"/>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Hans"/>
              </w:rPr>
              <w:t>数据显示屏</w:t>
            </w:r>
            <w:r>
              <w:rPr>
                <w:rFonts w:hint="eastAsia" w:ascii="微软雅黑" w:hAnsi="微软雅黑" w:eastAsia="微软雅黑" w:cs="微软雅黑"/>
                <w:b w:val="0"/>
                <w:bCs w:val="0"/>
                <w:color w:val="auto"/>
                <w:sz w:val="21"/>
                <w:szCs w:val="21"/>
                <w:lang w:val="en-US" w:eastAsia="zh-CN"/>
              </w:rPr>
              <w:t>:</w:t>
            </w:r>
          </w:p>
          <w:p>
            <w:pPr>
              <w:numPr>
                <w:ilvl w:val="0"/>
                <w:numId w:val="5"/>
              </w:numPr>
              <w:spacing w:line="360" w:lineRule="exact"/>
              <w:rPr>
                <w:rFonts w:hint="eastAsia" w:ascii="微软雅黑" w:hAnsi="微软雅黑" w:eastAsia="微软雅黑" w:cs="微软雅黑"/>
                <w:b w:val="0"/>
                <w:bCs w:val="0"/>
                <w:color w:val="auto"/>
                <w:sz w:val="21"/>
                <w:szCs w:val="21"/>
                <w:highlight w:val="none"/>
                <w:lang w:eastAsia="zh-Hans"/>
              </w:rPr>
            </w:pPr>
            <w:r>
              <w:rPr>
                <w:rFonts w:hint="eastAsia" w:ascii="微软雅黑" w:hAnsi="微软雅黑" w:eastAsia="微软雅黑" w:cs="微软雅黑"/>
                <w:b w:val="0"/>
                <w:bCs w:val="0"/>
                <w:color w:val="auto"/>
                <w:sz w:val="21"/>
                <w:szCs w:val="21"/>
                <w:highlight w:val="none"/>
                <w:lang w:val="en-US" w:eastAsia="zh-Hans"/>
              </w:rPr>
              <w:t>可实现风机状态</w:t>
            </w:r>
            <w:r>
              <w:rPr>
                <w:rFonts w:hint="eastAsia" w:ascii="微软雅黑" w:hAnsi="微软雅黑" w:eastAsia="微软雅黑" w:cs="微软雅黑"/>
                <w:b w:val="0"/>
                <w:bCs w:val="0"/>
                <w:color w:val="auto"/>
                <w:sz w:val="21"/>
                <w:szCs w:val="21"/>
                <w:highlight w:val="none"/>
                <w:lang w:eastAsia="zh-Hans"/>
              </w:rPr>
              <w:t>，</w:t>
            </w:r>
            <w:r>
              <w:rPr>
                <w:rFonts w:hint="eastAsia" w:ascii="微软雅黑" w:hAnsi="微软雅黑" w:eastAsia="微软雅黑" w:cs="微软雅黑"/>
                <w:b w:val="0"/>
                <w:bCs w:val="0"/>
                <w:color w:val="auto"/>
                <w:sz w:val="21"/>
                <w:szCs w:val="21"/>
                <w:highlight w:val="none"/>
                <w:lang w:val="en-US" w:eastAsia="zh-Hans"/>
              </w:rPr>
              <w:t>太阳能发电状态</w:t>
            </w:r>
            <w:r>
              <w:rPr>
                <w:rFonts w:hint="eastAsia" w:ascii="微软雅黑" w:hAnsi="微软雅黑" w:eastAsia="微软雅黑" w:cs="微软雅黑"/>
                <w:b w:val="0"/>
                <w:bCs w:val="0"/>
                <w:color w:val="auto"/>
                <w:sz w:val="21"/>
                <w:szCs w:val="21"/>
                <w:highlight w:val="none"/>
                <w:lang w:eastAsia="zh-Hans"/>
              </w:rPr>
              <w:t xml:space="preserve">  </w:t>
            </w:r>
            <w:r>
              <w:rPr>
                <w:rFonts w:hint="eastAsia" w:ascii="微软雅黑" w:hAnsi="微软雅黑" w:eastAsia="微软雅黑" w:cs="微软雅黑"/>
                <w:b w:val="0"/>
                <w:bCs w:val="0"/>
                <w:color w:val="auto"/>
                <w:sz w:val="21"/>
                <w:szCs w:val="21"/>
                <w:highlight w:val="none"/>
                <w:lang w:val="en-US" w:eastAsia="zh-Hans"/>
              </w:rPr>
              <w:t>可采集到信号</w:t>
            </w:r>
            <w:r>
              <w:rPr>
                <w:rFonts w:hint="eastAsia" w:ascii="微软雅黑" w:hAnsi="微软雅黑" w:eastAsia="微软雅黑" w:cs="微软雅黑"/>
                <w:b w:val="0"/>
                <w:bCs w:val="0"/>
                <w:color w:val="auto"/>
                <w:sz w:val="21"/>
                <w:szCs w:val="21"/>
                <w:highlight w:val="none"/>
                <w:lang w:val="en-US" w:eastAsia="zh-CN"/>
              </w:rPr>
              <w:t>并实时，</w:t>
            </w:r>
            <w:r>
              <w:rPr>
                <w:rFonts w:hint="eastAsia" w:ascii="微软雅黑" w:hAnsi="微软雅黑" w:eastAsia="微软雅黑" w:cs="微软雅黑"/>
                <w:b w:val="0"/>
                <w:bCs w:val="0"/>
                <w:color w:val="auto"/>
                <w:sz w:val="21"/>
                <w:szCs w:val="21"/>
                <w:highlight w:val="none"/>
              </w:rPr>
              <w:t>显示屏显示内容包括：</w:t>
            </w:r>
            <w:r>
              <w:rPr>
                <w:rFonts w:hint="eastAsia" w:ascii="微软雅黑" w:hAnsi="微软雅黑" w:eastAsia="微软雅黑" w:cs="微软雅黑"/>
                <w:b w:val="0"/>
                <w:bCs w:val="0"/>
                <w:color w:val="auto"/>
                <w:sz w:val="21"/>
                <w:szCs w:val="21"/>
                <w:highlight w:val="none"/>
                <w:lang w:val="en-US" w:eastAsia="zh-CN"/>
              </w:rPr>
              <w:t>风力发电机：</w:t>
            </w:r>
            <w:r>
              <w:rPr>
                <w:rFonts w:hint="eastAsia" w:ascii="微软雅黑" w:hAnsi="微软雅黑" w:eastAsia="微软雅黑" w:cs="微软雅黑"/>
                <w:b w:val="0"/>
                <w:bCs w:val="0"/>
                <w:color w:val="auto"/>
                <w:sz w:val="21"/>
                <w:szCs w:val="21"/>
                <w:highlight w:val="none"/>
              </w:rPr>
              <w:t>风机电压、风机电流、风机功率、风机累计发电量、带转速功能时可显示风机转速等。光伏控制：太阳能电压、太阳能电流、太阳能功率、太阳能</w:t>
            </w:r>
            <w:r>
              <w:rPr>
                <w:rFonts w:hint="eastAsia" w:ascii="微软雅黑" w:hAnsi="微软雅黑" w:eastAsia="微软雅黑" w:cs="微软雅黑"/>
                <w:b w:val="0"/>
                <w:bCs w:val="0"/>
                <w:color w:val="auto"/>
                <w:sz w:val="21"/>
                <w:szCs w:val="21"/>
                <w:highlight w:val="none"/>
                <w:lang w:val="en-US" w:eastAsia="zh-CN"/>
              </w:rPr>
              <w:t>日</w:t>
            </w:r>
            <w:r>
              <w:rPr>
                <w:rFonts w:hint="eastAsia" w:ascii="微软雅黑" w:hAnsi="微软雅黑" w:eastAsia="微软雅黑" w:cs="微软雅黑"/>
                <w:b w:val="0"/>
                <w:bCs w:val="0"/>
                <w:color w:val="auto"/>
                <w:sz w:val="21"/>
                <w:szCs w:val="21"/>
                <w:highlight w:val="none"/>
              </w:rPr>
              <w:t>累计发电量等。</w:t>
            </w:r>
            <w:r>
              <w:rPr>
                <w:rFonts w:hint="eastAsia" w:ascii="微软雅黑" w:hAnsi="微软雅黑" w:eastAsia="微软雅黑" w:cs="微软雅黑"/>
                <w:b w:val="0"/>
                <w:bCs w:val="0"/>
                <w:color w:val="auto"/>
                <w:sz w:val="21"/>
                <w:szCs w:val="21"/>
                <w:highlight w:val="none"/>
                <w:lang w:val="en-US" w:eastAsia="zh-CN"/>
              </w:rPr>
              <w:t>2.</w:t>
            </w:r>
            <w:r>
              <w:rPr>
                <w:rFonts w:hint="eastAsia" w:ascii="微软雅黑" w:hAnsi="微软雅黑" w:eastAsia="微软雅黑" w:cs="微软雅黑"/>
                <w:b w:val="0"/>
                <w:bCs w:val="0"/>
                <w:color w:val="auto"/>
                <w:sz w:val="21"/>
                <w:szCs w:val="21"/>
                <w:highlight w:val="none"/>
                <w:lang w:val="en-US" w:eastAsia="zh-Hans"/>
              </w:rPr>
              <w:t>数据可以分类筛选导出</w:t>
            </w:r>
            <w:r>
              <w:rPr>
                <w:rFonts w:hint="eastAsia" w:ascii="微软雅黑" w:hAnsi="微软雅黑" w:eastAsia="微软雅黑" w:cs="微软雅黑"/>
                <w:b w:val="0"/>
                <w:bCs w:val="0"/>
                <w:color w:val="auto"/>
                <w:sz w:val="21"/>
                <w:szCs w:val="21"/>
                <w:highlight w:val="none"/>
                <w:lang w:val="en-US" w:eastAsia="zh-CN"/>
              </w:rPr>
              <w:t>，</w:t>
            </w:r>
            <w:r>
              <w:rPr>
                <w:rFonts w:hint="eastAsia" w:ascii="微软雅黑" w:hAnsi="微软雅黑" w:eastAsia="微软雅黑" w:cs="微软雅黑"/>
                <w:b w:val="0"/>
                <w:bCs w:val="0"/>
                <w:color w:val="auto"/>
                <w:sz w:val="21"/>
                <w:szCs w:val="21"/>
                <w:highlight w:val="none"/>
                <w:lang w:eastAsia="zh-Hans"/>
              </w:rPr>
              <w:t>上位机软件</w:t>
            </w:r>
            <w:r>
              <w:rPr>
                <w:rFonts w:hint="eastAsia" w:ascii="微软雅黑" w:hAnsi="微软雅黑" w:eastAsia="微软雅黑" w:cs="微软雅黑"/>
                <w:b w:val="0"/>
                <w:bCs w:val="0"/>
                <w:color w:val="auto"/>
                <w:sz w:val="21"/>
                <w:szCs w:val="21"/>
                <w:highlight w:val="none"/>
                <w:lang w:eastAsia="zh-CN"/>
              </w:rPr>
              <w:t>，</w:t>
            </w:r>
            <w:r>
              <w:rPr>
                <w:rFonts w:hint="eastAsia" w:ascii="微软雅黑" w:hAnsi="微软雅黑" w:eastAsia="微软雅黑" w:cs="微软雅黑"/>
                <w:b w:val="0"/>
                <w:bCs w:val="0"/>
                <w:color w:val="auto"/>
                <w:sz w:val="21"/>
                <w:szCs w:val="21"/>
                <w:highlight w:val="none"/>
                <w:lang w:eastAsia="zh-Hans"/>
              </w:rPr>
              <w:t>光伏、风机的数据可以导出</w:t>
            </w:r>
            <w:r>
              <w:rPr>
                <w:rFonts w:hint="eastAsia" w:ascii="微软雅黑" w:hAnsi="微软雅黑" w:eastAsia="微软雅黑" w:cs="微软雅黑"/>
                <w:b w:val="0"/>
                <w:bCs w:val="0"/>
                <w:color w:val="auto"/>
                <w:sz w:val="21"/>
                <w:szCs w:val="21"/>
                <w:highlight w:val="none"/>
                <w:lang w:val="en-US" w:eastAsia="zh-CN"/>
              </w:rPr>
              <w:t>3.</w:t>
            </w:r>
            <w:r>
              <w:rPr>
                <w:rFonts w:hint="eastAsia" w:ascii="微软雅黑" w:hAnsi="微软雅黑" w:eastAsia="微软雅黑" w:cs="微软雅黑"/>
                <w:b w:val="0"/>
                <w:bCs w:val="0"/>
                <w:color w:val="auto"/>
                <w:sz w:val="21"/>
                <w:szCs w:val="21"/>
                <w:highlight w:val="none"/>
                <w:lang w:val="en-US" w:eastAsia="zh-Hans"/>
              </w:rPr>
              <w:t>故障信息可以导出</w:t>
            </w:r>
            <w:r>
              <w:rPr>
                <w:rFonts w:hint="eastAsia" w:ascii="微软雅黑" w:hAnsi="微软雅黑" w:eastAsia="微软雅黑" w:cs="微软雅黑"/>
                <w:b w:val="0"/>
                <w:bCs w:val="0"/>
                <w:color w:val="auto"/>
                <w:sz w:val="21"/>
                <w:szCs w:val="21"/>
                <w:highlight w:val="none"/>
                <w:lang w:eastAsia="zh-Hans"/>
              </w:rPr>
              <w:t>。</w:t>
            </w:r>
            <w:r>
              <w:rPr>
                <w:rFonts w:hint="eastAsia" w:ascii="微软雅黑" w:hAnsi="微软雅黑" w:eastAsia="微软雅黑" w:cs="微软雅黑"/>
                <w:b w:val="0"/>
                <w:bCs w:val="0"/>
                <w:color w:val="auto"/>
                <w:sz w:val="21"/>
                <w:szCs w:val="21"/>
                <w:highlight w:val="none"/>
                <w:lang w:val="en-US" w:eastAsia="zh-CN"/>
              </w:rPr>
              <w:t>4.</w:t>
            </w:r>
            <w:r>
              <w:rPr>
                <w:rFonts w:hint="eastAsia" w:ascii="微软雅黑" w:hAnsi="微软雅黑" w:eastAsia="微软雅黑" w:cs="微软雅黑"/>
                <w:b w:val="0"/>
                <w:bCs w:val="0"/>
                <w:color w:val="auto"/>
                <w:sz w:val="21"/>
                <w:szCs w:val="21"/>
                <w:highlight w:val="none"/>
                <w:lang w:val="en-US" w:eastAsia="zh-Hans"/>
              </w:rPr>
              <w:t>发电量实时记录显示</w:t>
            </w:r>
            <w:r>
              <w:rPr>
                <w:rFonts w:hint="eastAsia" w:ascii="微软雅黑" w:hAnsi="微软雅黑" w:eastAsia="微软雅黑" w:cs="微软雅黑"/>
                <w:b w:val="0"/>
                <w:bCs w:val="0"/>
                <w:color w:val="auto"/>
                <w:sz w:val="21"/>
                <w:szCs w:val="21"/>
                <w:highlight w:val="none"/>
                <w:lang w:eastAsia="zh-Hans"/>
              </w:rPr>
              <w:t>。</w:t>
            </w:r>
          </w:p>
          <w:p>
            <w:pPr>
              <w:numPr>
                <w:ilvl w:val="0"/>
                <w:numId w:val="0"/>
              </w:numPr>
              <w:spacing w:line="360" w:lineRule="exact"/>
              <w:rPr>
                <w:rFonts w:hint="eastAsia" w:ascii="微软雅黑" w:hAnsi="微软雅黑" w:eastAsia="微软雅黑" w:cs="微软雅黑"/>
                <w:b w:val="0"/>
                <w:bCs w:val="0"/>
                <w:color w:val="auto"/>
                <w:sz w:val="21"/>
                <w:szCs w:val="21"/>
                <w:highlight w:val="none"/>
                <w:lang w:eastAsia="zh-Hans"/>
              </w:rPr>
            </w:pPr>
          </w:p>
          <w:p>
            <w:pPr>
              <w:numPr>
                <w:ilvl w:val="0"/>
                <w:numId w:val="0"/>
              </w:numPr>
              <w:spacing w:line="360" w:lineRule="exact"/>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二  其主要组成部分如下：</w:t>
            </w:r>
          </w:p>
          <w:p>
            <w:pPr>
              <w:numPr>
                <w:ilvl w:val="0"/>
                <w:numId w:val="6"/>
              </w:numPr>
              <w:spacing w:line="360" w:lineRule="exact"/>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太阳能</w:t>
            </w:r>
            <w:r>
              <w:rPr>
                <w:rFonts w:hint="eastAsia" w:ascii="微软雅黑" w:hAnsi="微软雅黑" w:eastAsia="微软雅黑" w:cs="微软雅黑"/>
                <w:b w:val="0"/>
                <w:bCs w:val="0"/>
                <w:color w:val="auto"/>
                <w:sz w:val="21"/>
                <w:szCs w:val="21"/>
              </w:rPr>
              <w:t>光伏板</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val="0"/>
                <w:bCs w:val="0"/>
                <w:color w:val="auto"/>
                <w:sz w:val="21"/>
                <w:szCs w:val="21"/>
                <w:lang w:val="en-US" w:eastAsia="zh-CN"/>
              </w:rPr>
              <w:t>采用晶硅电池片制造；组件功率：330W；  组件转化率≥17%；制造工艺成熟，不受材料限制；迎风压强＞2400Pa；绝缘强度DC3500V，1min；边框接地电阻＜1Ω；2年内衰减率小于3.2%，10年内是衰减率小于10%；受恶劣天气（风沙、雨雪）影响较小，具备弱光发电性能；组件寿命不少于25年；组件具备一定的扛雷、雨、风、冰雹、防火和抗震等抗击自然灾害的能力 电池板故障或寿命期后有更换条件并且不影响设备结构； 电池板与线缆的连接采用接插件，连接牢固、可靠，并能防潮、防水和抗老化能力，接插件使用寿命与电池主体相同。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pacing w:val="-2"/>
                <w:sz w:val="21"/>
                <w:szCs w:val="21"/>
                <w:highlight w:val="none"/>
                <w:lang w:val="en-US" w:eastAsia="zh-CN"/>
              </w:rPr>
            </w:pPr>
            <w:r>
              <w:rPr>
                <w:rFonts w:hint="eastAsia" w:ascii="微软雅黑" w:hAnsi="微软雅黑" w:eastAsia="微软雅黑" w:cs="微软雅黑"/>
                <w:b w:val="0"/>
                <w:bCs w:val="0"/>
                <w:color w:val="auto"/>
                <w:sz w:val="21"/>
                <w:szCs w:val="21"/>
                <w:lang w:val="en-US" w:eastAsia="zh-CN"/>
              </w:rPr>
              <w:t>（二）自动寻光跟踪系统：</w:t>
            </w:r>
            <w:r>
              <w:rPr>
                <w:rFonts w:hint="eastAsia" w:ascii="微软雅黑" w:hAnsi="微软雅黑" w:eastAsia="微软雅黑" w:cs="微软雅黑"/>
                <w:b w:val="0"/>
                <w:bCs w:val="0"/>
                <w:color w:val="auto"/>
                <w:spacing w:val="-2"/>
                <w:sz w:val="21"/>
                <w:szCs w:val="21"/>
                <w:highlight w:val="none"/>
                <w:lang w:val="en-US" w:eastAsia="zh-CN"/>
              </w:rPr>
              <w:t>1、根据当地的经度、纬度、时间及程序自动计算出任意时刻太阳的运动轨迹与所在地点的方位角与高度角。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pacing w:val="-2"/>
                <w:sz w:val="21"/>
                <w:szCs w:val="21"/>
                <w:highlight w:val="none"/>
                <w:lang w:val="en-US" w:eastAsia="zh-CN"/>
              </w:rPr>
            </w:pPr>
            <w:r>
              <w:rPr>
                <w:rFonts w:hint="eastAsia" w:ascii="微软雅黑" w:hAnsi="微软雅黑" w:eastAsia="微软雅黑" w:cs="微软雅黑"/>
                <w:b w:val="0"/>
                <w:bCs w:val="0"/>
                <w:color w:val="auto"/>
                <w:spacing w:val="-2"/>
                <w:sz w:val="21"/>
                <w:szCs w:val="21"/>
                <w:highlight w:val="none"/>
                <w:lang w:val="en-US" w:eastAsia="zh-CN"/>
              </w:rPr>
              <w:t>2、在跟踪阶段，控制系统根据跟踪范围自动发出指令，控制电动执行机构的运行，每隔一段时间调整一次跟踪角度，以使光伏组件始终对准当前太阳所处的位置。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pacing w:val="-2"/>
                <w:sz w:val="21"/>
                <w:szCs w:val="21"/>
                <w:highlight w:val="none"/>
                <w:lang w:val="en-US" w:eastAsia="zh-CN"/>
              </w:rPr>
            </w:pPr>
            <w:r>
              <w:rPr>
                <w:rFonts w:hint="eastAsia" w:ascii="微软雅黑" w:hAnsi="微软雅黑" w:eastAsia="微软雅黑" w:cs="微软雅黑"/>
                <w:b w:val="0"/>
                <w:bCs w:val="0"/>
                <w:color w:val="auto"/>
                <w:spacing w:val="-2"/>
                <w:sz w:val="21"/>
                <w:szCs w:val="21"/>
                <w:highlight w:val="none"/>
                <w:lang w:val="en-US" w:eastAsia="zh-CN"/>
              </w:rPr>
              <w:t>3、在气象恶劣条件下,上位机通信系统告知控制系统有大风天气，发出指令，控制系统推动电机、支架做出相应动作规避恶劣天气。</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pacing w:val="-2"/>
                <w:sz w:val="21"/>
                <w:szCs w:val="21"/>
                <w:highlight w:val="none"/>
                <w:lang w:val="en-US" w:eastAsia="zh-CN"/>
              </w:rPr>
            </w:pPr>
            <w:r>
              <w:rPr>
                <w:rFonts w:hint="eastAsia" w:ascii="微软雅黑" w:hAnsi="微软雅黑" w:eastAsia="微软雅黑" w:cs="微软雅黑"/>
                <w:b w:val="0"/>
                <w:bCs w:val="0"/>
                <w:color w:val="auto"/>
                <w:spacing w:val="-2"/>
                <w:sz w:val="21"/>
                <w:szCs w:val="21"/>
                <w:highlight w:val="none"/>
                <w:lang w:val="en-US" w:eastAsia="zh-CN"/>
              </w:rPr>
              <w:t>4、在太阳高度角度较低的非跟踪阶段，为规避支架的阴影遮挡，系统进入反阴影跟踪阶段。整个控制过程均为全自动运行，无需人工干预（系统在“AUTO”模式运行)。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pacing w:val="-2"/>
                <w:sz w:val="21"/>
                <w:szCs w:val="21"/>
                <w:highlight w:val="none"/>
                <w:lang w:val="en-US" w:eastAsia="zh-CN"/>
              </w:rPr>
            </w:pPr>
            <w:r>
              <w:rPr>
                <w:rFonts w:hint="eastAsia" w:ascii="微软雅黑" w:hAnsi="微软雅黑" w:eastAsia="微软雅黑" w:cs="微软雅黑"/>
                <w:b w:val="0"/>
                <w:bCs w:val="0"/>
                <w:color w:val="auto"/>
                <w:spacing w:val="-2"/>
                <w:sz w:val="21"/>
                <w:szCs w:val="21"/>
                <w:highlight w:val="none"/>
                <w:lang w:val="en-US" w:eastAsia="zh-CN"/>
              </w:rPr>
              <w:t xml:space="preserve">5、电器特性：（1）供电电压：220v  （2）消耗功率≤5W（3）消耗电流 ≤0.03A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pacing w:val="-2"/>
                <w:sz w:val="21"/>
                <w:szCs w:val="21"/>
                <w:highlight w:val="none"/>
                <w:lang w:val="en-US" w:eastAsia="zh-CN"/>
              </w:rPr>
            </w:pPr>
            <w:r>
              <w:rPr>
                <w:rFonts w:hint="eastAsia" w:ascii="微软雅黑" w:hAnsi="微软雅黑" w:eastAsia="微软雅黑" w:cs="微软雅黑"/>
                <w:b w:val="0"/>
                <w:bCs w:val="0"/>
                <w:color w:val="auto"/>
                <w:spacing w:val="-2"/>
                <w:sz w:val="21"/>
                <w:szCs w:val="21"/>
                <w:highlight w:val="none"/>
                <w:lang w:val="en-US" w:eastAsia="zh-CN"/>
              </w:rPr>
              <w:t>6、通讯方式：（1）有线（2）设置端口 RS485</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pacing w:val="-2"/>
                <w:sz w:val="21"/>
                <w:szCs w:val="21"/>
                <w:highlight w:val="none"/>
                <w:lang w:val="en-US" w:eastAsia="zh-CN"/>
              </w:rPr>
            </w:pPr>
            <w:r>
              <w:rPr>
                <w:rFonts w:hint="eastAsia" w:ascii="微软雅黑" w:hAnsi="微软雅黑" w:eastAsia="微软雅黑" w:cs="微软雅黑"/>
                <w:b w:val="0"/>
                <w:bCs w:val="0"/>
                <w:color w:val="auto"/>
                <w:spacing w:val="-2"/>
                <w:sz w:val="21"/>
                <w:szCs w:val="21"/>
                <w:highlight w:val="none"/>
                <w:lang w:val="en-US" w:eastAsia="zh-CN"/>
              </w:rPr>
              <w:t>7、控制系统参数：（1）控制形式 芯片（2）控制方式 天文算法+位置反馈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pacing w:val="-2"/>
                <w:sz w:val="21"/>
                <w:szCs w:val="21"/>
                <w:highlight w:val="none"/>
                <w:lang w:val="en-US" w:eastAsia="zh-CN"/>
              </w:rPr>
            </w:pPr>
            <w:r>
              <w:rPr>
                <w:rFonts w:hint="eastAsia" w:ascii="微软雅黑" w:hAnsi="微软雅黑" w:eastAsia="微软雅黑" w:cs="微软雅黑"/>
                <w:b w:val="0"/>
                <w:bCs w:val="0"/>
                <w:color w:val="auto"/>
                <w:spacing w:val="-2"/>
                <w:sz w:val="21"/>
                <w:szCs w:val="21"/>
                <w:highlight w:val="none"/>
                <w:lang w:val="en-US" w:eastAsia="zh-CN"/>
              </w:rPr>
              <w:t>（3）保护形式 三重（软、硬限位、过流）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pacing w:val="-2"/>
                <w:sz w:val="21"/>
                <w:szCs w:val="21"/>
                <w:highlight w:val="none"/>
                <w:lang w:val="en-US" w:eastAsia="zh-CN"/>
              </w:rPr>
            </w:pPr>
            <w:r>
              <w:rPr>
                <w:rFonts w:hint="eastAsia" w:ascii="微软雅黑" w:hAnsi="微软雅黑" w:eastAsia="微软雅黑" w:cs="微软雅黑"/>
                <w:b w:val="0"/>
                <w:bCs w:val="0"/>
                <w:color w:val="auto"/>
                <w:spacing w:val="-2"/>
                <w:sz w:val="21"/>
                <w:szCs w:val="21"/>
                <w:highlight w:val="none"/>
                <w:lang w:val="en-US" w:eastAsia="zh-CN"/>
              </w:rPr>
              <w:t>8、传感器接口：（1）角度传感器 0~360°（2）电流传感器 0~20A</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pacing w:val="-2"/>
                <w:sz w:val="21"/>
                <w:szCs w:val="21"/>
                <w:highlight w:val="none"/>
                <w:lang w:val="en-US" w:eastAsia="zh-CN"/>
              </w:rPr>
            </w:pPr>
            <w:r>
              <w:rPr>
                <w:rFonts w:hint="eastAsia" w:ascii="微软雅黑" w:hAnsi="微软雅黑" w:eastAsia="微软雅黑" w:cs="微软雅黑"/>
                <w:b w:val="0"/>
                <w:bCs w:val="0"/>
                <w:color w:val="auto"/>
                <w:spacing w:val="-2"/>
                <w:sz w:val="21"/>
                <w:szCs w:val="21"/>
                <w:highlight w:val="none"/>
                <w:lang w:val="en-US" w:eastAsia="zh-CN"/>
              </w:rPr>
              <w:t>9、（1）跟踪精度 ±1°（2）跟踪角度 ±65°</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pacing w:val="-2"/>
                <w:sz w:val="21"/>
                <w:szCs w:val="21"/>
                <w:highlight w:val="none"/>
                <w:lang w:val="en-US" w:eastAsia="zh-CN"/>
              </w:rPr>
            </w:pPr>
            <w:r>
              <w:rPr>
                <w:rFonts w:hint="eastAsia" w:ascii="微软雅黑" w:hAnsi="微软雅黑" w:eastAsia="微软雅黑" w:cs="微软雅黑"/>
                <w:b w:val="0"/>
                <w:bCs w:val="0"/>
                <w:color w:val="auto"/>
                <w:spacing w:val="-2"/>
                <w:sz w:val="21"/>
                <w:szCs w:val="21"/>
                <w:highlight w:val="none"/>
                <w:lang w:val="en-US" w:eastAsia="zh-CN"/>
              </w:rPr>
              <w:t>10、支持跟踪器类型：(1) 平单轴 (2) 斜单轴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pacing w:val="-2"/>
                <w:sz w:val="21"/>
                <w:szCs w:val="21"/>
                <w:highlight w:val="none"/>
                <w:lang w:val="en-US" w:eastAsia="zh-CN"/>
              </w:rPr>
            </w:pPr>
            <w:r>
              <w:rPr>
                <w:rFonts w:hint="eastAsia" w:ascii="微软雅黑" w:hAnsi="微软雅黑" w:eastAsia="微软雅黑" w:cs="微软雅黑"/>
                <w:b w:val="0"/>
                <w:bCs w:val="0"/>
                <w:color w:val="auto"/>
                <w:spacing w:val="-2"/>
                <w:sz w:val="21"/>
                <w:szCs w:val="21"/>
                <w:highlight w:val="none"/>
                <w:lang w:val="en-US" w:eastAsia="zh-CN"/>
              </w:rPr>
              <w:t>11、日均能耗 ≤0.5 度 12、 协议类型 ：i/o 13、 14、有线通信距离 600m 15、工作温度 -40℃~80℃ 16、 防护等级 IP65 17、正常工作风压 18M/S 以内 18、具备大风保护 19、驱动模式：直流24V</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pacing w:val="-2"/>
                <w:sz w:val="21"/>
                <w:szCs w:val="21"/>
                <w:lang w:val="en-US" w:eastAsia="zh-CN"/>
              </w:rPr>
            </w:pPr>
            <w:r>
              <w:rPr>
                <w:rFonts w:hint="eastAsia" w:ascii="微软雅黑" w:hAnsi="微软雅黑" w:eastAsia="微软雅黑" w:cs="微软雅黑"/>
                <w:b w:val="0"/>
                <w:bCs w:val="0"/>
                <w:color w:val="auto"/>
                <w:spacing w:val="-2"/>
                <w:sz w:val="21"/>
                <w:szCs w:val="21"/>
                <w:highlight w:val="none"/>
                <w:lang w:val="en-US" w:eastAsia="zh-CN"/>
              </w:rPr>
              <w:t>（三）</w:t>
            </w:r>
            <w:r>
              <w:rPr>
                <w:rFonts w:hint="eastAsia" w:ascii="微软雅黑" w:hAnsi="微软雅黑" w:eastAsia="微软雅黑" w:cs="微软雅黑"/>
                <w:b w:val="0"/>
                <w:bCs w:val="0"/>
                <w:color w:val="auto"/>
                <w:sz w:val="21"/>
                <w:szCs w:val="21"/>
                <w:lang w:val="en-US" w:eastAsia="zh-CN"/>
              </w:rPr>
              <w:t>光伏控制器：</w:t>
            </w:r>
            <w:r>
              <w:rPr>
                <w:rFonts w:hint="eastAsia" w:ascii="微软雅黑" w:hAnsi="微软雅黑" w:eastAsia="微软雅黑" w:cs="微软雅黑"/>
                <w:b w:val="0"/>
                <w:bCs w:val="0"/>
                <w:color w:val="auto"/>
                <w:spacing w:val="-2"/>
                <w:sz w:val="21"/>
                <w:szCs w:val="21"/>
                <w:lang w:val="en-US" w:eastAsia="zh-CN"/>
              </w:rPr>
              <w:t>额定输出电压：12V输出过压点：14.5V(出厂值，11Vdc~16Vdc可设)，输出过压恢复点：13.2V(出厂值，输出过压点减1.3V)，最大输出电流：17A输出路数，输出电压范围：10.8V~16v       21.6V~32V，额定输出电流：10A/路，过载保护：120%额定直流输出电流1分钟，150%额定直流输出电流10秒，短路保护：200%额定直流输出电流，瞬时保护。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pacing w:val="-2"/>
                <w:sz w:val="21"/>
                <w:szCs w:val="21"/>
                <w:lang w:val="en-US" w:eastAsia="zh-CN"/>
              </w:rPr>
              <w:t>（四）</w:t>
            </w:r>
            <w:r>
              <w:rPr>
                <w:rFonts w:hint="eastAsia" w:ascii="微软雅黑" w:hAnsi="微软雅黑" w:eastAsia="微软雅黑" w:cs="微软雅黑"/>
                <w:b w:val="0"/>
                <w:bCs w:val="0"/>
                <w:color w:val="auto"/>
                <w:sz w:val="21"/>
                <w:szCs w:val="21"/>
                <w:lang w:val="en-US" w:eastAsia="zh-CN"/>
              </w:rPr>
              <w:t>室内光伏板：采用晶硅电池片制造；组件功率：330W；  组件转化率≥17%；制造工艺成熟，不受材料限制；迎风压强＞2400Pa；绝缘强度DC3500V，1min；边框接地电阻＜1Ω；2年内衰减率小于3.2%，10年内是衰减率小于10%；受恶劣天气（风沙、雨雪）影响较小，具备弱光发电性能；组件寿命不少于25年；组件具备一定的扛雷、雨、风、冰雹、防火和抗震等抗击自然灾害的能力 电池板故障或寿命期后有更换条件并且不影响设备结构； 电池板与线缆的连接采用接插件，连接牢固、可靠，并能防潮、防水和抗老化能力，接插件使用寿命与电池主体相同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pacing w:val="-2"/>
                <w:sz w:val="21"/>
                <w:szCs w:val="21"/>
                <w:highlight w:val="none"/>
                <w:lang w:val="en-US" w:eastAsia="zh-CN"/>
              </w:rPr>
            </w:pPr>
            <w:r>
              <w:rPr>
                <w:rFonts w:hint="eastAsia" w:ascii="微软雅黑" w:hAnsi="微软雅黑" w:eastAsia="微软雅黑" w:cs="微软雅黑"/>
                <w:b w:val="0"/>
                <w:bCs w:val="0"/>
                <w:color w:val="auto"/>
                <w:sz w:val="21"/>
                <w:szCs w:val="21"/>
                <w:lang w:val="en-US" w:eastAsia="zh-CN"/>
              </w:rPr>
              <w:t>（五）室内光伏控制器：</w:t>
            </w:r>
            <w:r>
              <w:rPr>
                <w:rFonts w:hint="eastAsia" w:ascii="微软雅黑" w:hAnsi="微软雅黑" w:eastAsia="微软雅黑" w:cs="微软雅黑"/>
                <w:b w:val="0"/>
                <w:bCs w:val="0"/>
                <w:color w:val="auto"/>
                <w:spacing w:val="-2"/>
                <w:sz w:val="21"/>
                <w:szCs w:val="21"/>
                <w:highlight w:val="none"/>
                <w:lang w:val="en-US" w:eastAsia="zh-CN"/>
              </w:rPr>
              <w:t>1、DC自适应2、最大充电电流 80A3、主要功能：LED/LCD显示，标准串口；4、工作温度：-40℃～55℃；5、使用海拔（m）：≤5500；6、控制损耗：不超过额定充电电流的1%；充放电回路压降：不超过系统额定电压的5%；7、额定电压（VDC）：24V/48V自适应；8、过充保护功能：蓄电池端输出电压≥32V时，可自动停止充电组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pacing w:val="-2"/>
                <w:sz w:val="21"/>
                <w:szCs w:val="21"/>
                <w:highlight w:val="none"/>
                <w:lang w:val="en-US" w:eastAsia="zh-CN"/>
              </w:rPr>
            </w:pPr>
            <w:r>
              <w:rPr>
                <w:rFonts w:hint="eastAsia" w:ascii="微软雅黑" w:hAnsi="微软雅黑" w:eastAsia="微软雅黑" w:cs="微软雅黑"/>
                <w:b w:val="0"/>
                <w:bCs w:val="0"/>
                <w:color w:val="auto"/>
                <w:spacing w:val="-2"/>
                <w:sz w:val="21"/>
                <w:szCs w:val="21"/>
                <w:highlight w:val="none"/>
                <w:lang w:val="en-US" w:eastAsia="zh-CN"/>
              </w:rPr>
              <w:t>（六）室内光伏储能单元</w:t>
            </w:r>
            <w:r>
              <w:rPr>
                <w:rFonts w:hint="eastAsia" w:ascii="微软雅黑" w:hAnsi="微软雅黑" w:eastAsia="微软雅黑" w:cs="微软雅黑"/>
                <w:b w:val="0"/>
                <w:bCs w:val="0"/>
                <w:color w:val="auto"/>
                <w:sz w:val="21"/>
                <w:szCs w:val="21"/>
                <w:lang w:val="en-US" w:eastAsia="zh-CN"/>
              </w:rPr>
              <w:t>::胶体铅酸蓄电池</w:t>
            </w:r>
            <w:r>
              <w:rPr>
                <w:rFonts w:hint="eastAsia" w:ascii="微软雅黑" w:hAnsi="微软雅黑" w:eastAsia="微软雅黑" w:cs="微软雅黑"/>
                <w:b w:val="0"/>
                <w:bCs w:val="0"/>
                <w:color w:val="auto"/>
                <w:spacing w:val="-2"/>
                <w:sz w:val="21"/>
                <w:szCs w:val="21"/>
                <w:highlight w:val="none"/>
                <w:lang w:val="en-US" w:eastAsia="zh-CN"/>
              </w:rPr>
              <w:t>12V 150AH  电池特性</w:t>
            </w:r>
            <w:r>
              <w:rPr>
                <w:rFonts w:hint="eastAsia" w:ascii="微软雅黑" w:hAnsi="微软雅黑" w:eastAsia="微软雅黑" w:cs="微软雅黑"/>
                <w:b w:val="0"/>
                <w:bCs w:val="0"/>
                <w:color w:val="auto"/>
                <w:sz w:val="21"/>
                <w:szCs w:val="21"/>
                <w:lang w:val="en-US" w:eastAsia="zh-CN"/>
              </w:rPr>
              <w:t>具有：</w:t>
            </w:r>
            <w:r>
              <w:rPr>
                <w:rFonts w:hint="eastAsia" w:ascii="微软雅黑" w:hAnsi="微软雅黑" w:eastAsia="微软雅黑" w:cs="微软雅黑"/>
                <w:b w:val="0"/>
                <w:bCs w:val="0"/>
                <w:color w:val="auto"/>
                <w:spacing w:val="-2"/>
                <w:sz w:val="21"/>
                <w:szCs w:val="21"/>
                <w:highlight w:val="none"/>
                <w:lang w:val="en-US" w:eastAsia="zh-CN"/>
              </w:rPr>
              <w:t>循环性能优异，是最理想的用于循环使用的电池。 深放电后充电速度快、效率高，恢复性能优异。 可应用于深循环用途，有利于减轻系统重量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pacing w:val="-2"/>
                <w:sz w:val="21"/>
                <w:szCs w:val="21"/>
                <w:lang w:val="en-US" w:eastAsia="zh-CN"/>
              </w:rPr>
            </w:pPr>
            <w:r>
              <w:rPr>
                <w:rFonts w:hint="eastAsia" w:ascii="微软雅黑" w:hAnsi="微软雅黑" w:eastAsia="微软雅黑" w:cs="微软雅黑"/>
                <w:b w:val="0"/>
                <w:bCs w:val="0"/>
                <w:color w:val="auto"/>
                <w:spacing w:val="-2"/>
                <w:sz w:val="21"/>
                <w:szCs w:val="21"/>
                <w:highlight w:val="none"/>
                <w:lang w:val="en-US" w:eastAsia="zh-CN"/>
              </w:rPr>
              <w:t>(七)</w:t>
            </w:r>
            <w:r>
              <w:rPr>
                <w:rFonts w:hint="eastAsia" w:ascii="微软雅黑" w:hAnsi="微软雅黑" w:eastAsia="微软雅黑" w:cs="微软雅黑"/>
                <w:b w:val="0"/>
                <w:bCs w:val="0"/>
                <w:color w:val="auto"/>
                <w:sz w:val="21"/>
                <w:szCs w:val="21"/>
                <w:lang w:val="en-US" w:eastAsia="zh-CN"/>
              </w:rPr>
              <w:t>室内逆变器：</w:t>
            </w:r>
            <w:r>
              <w:rPr>
                <w:rFonts w:hint="eastAsia" w:ascii="微软雅黑" w:hAnsi="微软雅黑" w:eastAsia="微软雅黑" w:cs="微软雅黑"/>
                <w:b w:val="0"/>
                <w:bCs w:val="0"/>
                <w:color w:val="auto"/>
                <w:spacing w:val="-2"/>
                <w:sz w:val="21"/>
                <w:szCs w:val="21"/>
                <w:lang w:val="en-US" w:eastAsia="zh-CN"/>
              </w:rPr>
              <w:t>适合风力、光伏和风光互补发电系统的离网逆变器 智能化、功能化设计，结构简单，功能强大 完善的保护和报警功能， 采用工频变压器，空载损耗低，，隔离方式：工频隔离，空载电流：≤1.3A    环境温度：-20C+40°C，环境湿度：59%~95%,无凝露，噪音：&lt;60dB，冷却方式：风冷，防护等级：IP20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pacing w:val="-2"/>
                <w:sz w:val="21"/>
                <w:szCs w:val="21"/>
                <w:lang w:val="en-US" w:eastAsia="zh-CN"/>
              </w:rPr>
              <w:t>（八）</w:t>
            </w:r>
            <w:r>
              <w:rPr>
                <w:rFonts w:hint="eastAsia" w:ascii="微软雅黑" w:hAnsi="微软雅黑" w:eastAsia="微软雅黑" w:cs="微软雅黑"/>
                <w:b w:val="0"/>
                <w:bCs w:val="0"/>
                <w:color w:val="auto"/>
                <w:sz w:val="21"/>
                <w:szCs w:val="21"/>
                <w:lang w:val="en-US" w:eastAsia="zh-CN"/>
              </w:rPr>
              <w:t>汇流装置：该模块主要功能与特性：</w:t>
            </w:r>
            <w:r>
              <w:rPr>
                <w:rFonts w:hint="eastAsia" w:ascii="微软雅黑" w:hAnsi="微软雅黑" w:eastAsia="微软雅黑" w:cs="微软雅黑"/>
                <w:b w:val="0"/>
                <w:bCs w:val="0"/>
                <w:color w:val="auto"/>
                <w:sz w:val="21"/>
                <w:szCs w:val="21"/>
              </w:rPr>
              <w:t>阻燃外壳防尘防水汇流箱 1000v 4进1出 简化太阳能板和逆变器之间的物理链接线，每组光伏故障检修易于维护  ，从而减少设备的故障，减少运维的成本，增加系统的安全。汇流多个逆变器的输出电流，同时保护逆变器免受到来自交流并网侧/负载的危害，作为逆变器输出断开点，提高系统的安全性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val="0"/>
                <w:bCs w:val="0"/>
                <w:color w:val="auto"/>
                <w:sz w:val="21"/>
                <w:szCs w:val="21"/>
                <w:lang w:val="en-US" w:eastAsia="zh-CN"/>
              </w:rPr>
              <w:t xml:space="preserve">九)光伏支架： </w:t>
            </w:r>
            <w:r>
              <w:rPr>
                <w:rFonts w:hint="eastAsia" w:ascii="微软雅黑" w:hAnsi="微软雅黑" w:eastAsia="微软雅黑" w:cs="微软雅黑"/>
                <w:b w:val="0"/>
                <w:bCs w:val="0"/>
                <w:sz w:val="21"/>
                <w:szCs w:val="21"/>
              </w:rPr>
              <w:t>镀锌c型光伏支架 规格 41*41*2</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lang w:val="en-US" w:eastAsia="zh-CN"/>
              </w:rPr>
              <w:t>十</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color w:val="auto"/>
                <w:sz w:val="21"/>
                <w:szCs w:val="21"/>
                <w:lang w:val="en-US" w:eastAsia="zh-CN"/>
              </w:rPr>
              <w:t>旋转支架：</w:t>
            </w:r>
            <w:r>
              <w:rPr>
                <w:rFonts w:hint="eastAsia" w:ascii="微软雅黑" w:hAnsi="微软雅黑" w:eastAsia="微软雅黑" w:cs="微软雅黑"/>
                <w:b w:val="0"/>
                <w:bCs w:val="0"/>
                <w:sz w:val="21"/>
                <w:szCs w:val="21"/>
              </w:rPr>
              <w:t>LK系列外球面209轴承座，安装在框架上，可180度选装。</w:t>
            </w:r>
          </w:p>
          <w:p>
            <w:pPr>
              <w:tabs>
                <w:tab w:val="left" w:pos="5412"/>
              </w:tabs>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lang w:val="en-US" w:eastAsia="zh-CN"/>
              </w:rPr>
              <w:t>十一</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color w:val="auto"/>
                <w:sz w:val="21"/>
                <w:szCs w:val="21"/>
                <w:lang w:val="en-US" w:eastAsia="zh-CN"/>
              </w:rPr>
              <w:t>控制电箱装置：</w:t>
            </w:r>
            <w:r>
              <w:rPr>
                <w:rFonts w:hint="eastAsia" w:ascii="微软雅黑" w:hAnsi="微软雅黑" w:eastAsia="微软雅黑" w:cs="微软雅黑"/>
                <w:b w:val="0"/>
                <w:bCs w:val="0"/>
                <w:sz w:val="21"/>
                <w:szCs w:val="21"/>
              </w:rPr>
              <w:t>不小于</w:t>
            </w:r>
            <w:r>
              <w:rPr>
                <w:rFonts w:hint="eastAsia" w:ascii="微软雅黑" w:hAnsi="微软雅黑" w:eastAsia="微软雅黑" w:cs="微软雅黑"/>
                <w:b w:val="0"/>
                <w:bCs w:val="0"/>
                <w:sz w:val="21"/>
                <w:szCs w:val="21"/>
                <w:lang w:val="en-US" w:eastAsia="zh-CN"/>
              </w:rPr>
              <w:t>3</w:t>
            </w:r>
            <w:r>
              <w:rPr>
                <w:rFonts w:hint="eastAsia" w:ascii="微软雅黑" w:hAnsi="微软雅黑" w:eastAsia="微软雅黑" w:cs="微软雅黑"/>
                <w:b w:val="0"/>
                <w:bCs w:val="0"/>
                <w:sz w:val="21"/>
                <w:szCs w:val="21"/>
              </w:rPr>
              <w:t>00*</w:t>
            </w:r>
            <w:r>
              <w:rPr>
                <w:rFonts w:hint="eastAsia" w:ascii="微软雅黑" w:hAnsi="微软雅黑" w:eastAsia="微软雅黑" w:cs="微软雅黑"/>
                <w:b w:val="0"/>
                <w:bCs w:val="0"/>
                <w:sz w:val="21"/>
                <w:szCs w:val="21"/>
                <w:lang w:val="en-US" w:eastAsia="zh-CN"/>
              </w:rPr>
              <w:t>3</w:t>
            </w:r>
            <w:r>
              <w:rPr>
                <w:rFonts w:hint="eastAsia" w:ascii="微软雅黑" w:hAnsi="微软雅黑" w:eastAsia="微软雅黑" w:cs="微软雅黑"/>
                <w:b w:val="0"/>
                <w:bCs w:val="0"/>
                <w:sz w:val="21"/>
                <w:szCs w:val="21"/>
              </w:rPr>
              <w:t>00*170mm 冷轧钢板 厚度0.6mm 含有锁 空开2p  电压 230/400V   电流 16A 材质 PC阻燃 功能 短路保护/过载保护/控制隔离 认证 3C</w:t>
            </w:r>
            <w:r>
              <w:rPr>
                <w:rFonts w:hint="eastAsia" w:ascii="微软雅黑" w:hAnsi="微软雅黑" w:eastAsia="微软雅黑" w:cs="微软雅黑"/>
                <w:b w:val="0"/>
                <w:bCs w:val="0"/>
                <w:sz w:val="21"/>
                <w:szCs w:val="21"/>
                <w:lang w:val="en-US" w:eastAsia="zh-CN"/>
              </w:rPr>
              <w:t xml:space="preserve"> </w:t>
            </w:r>
            <w:r>
              <w:rPr>
                <w:rFonts w:hint="eastAsia" w:ascii="微软雅黑" w:hAnsi="微软雅黑" w:eastAsia="微软雅黑" w:cs="微软雅黑"/>
                <w:b w:val="0"/>
                <w:bCs w:val="0"/>
                <w:color w:val="auto"/>
                <w:sz w:val="21"/>
                <w:szCs w:val="21"/>
                <w:highlight w:val="none"/>
                <w:lang w:val="en-US" w:eastAsia="zh-CN"/>
              </w:rPr>
              <w:t>24v变压器装置。</w:t>
            </w:r>
            <w:r>
              <w:rPr>
                <w:rFonts w:hint="eastAsia" w:ascii="微软雅黑" w:hAnsi="微软雅黑" w:eastAsia="微软雅黑" w:cs="微软雅黑"/>
                <w:b w:val="0"/>
                <w:bCs w:val="0"/>
                <w:sz w:val="21"/>
                <w:szCs w:val="21"/>
              </w:rPr>
              <w:t>调制方式：脉冲调频调宽式</w:t>
            </w:r>
          </w:p>
          <w:p>
            <w:pPr>
              <w:tabs>
                <w:tab w:val="left" w:pos="5412"/>
              </w:tabs>
              <w:ind w:firstLine="420" w:firstLineChars="20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调节电压：12v24v          连接方式:接线   电压调整率；86%</w:t>
            </w:r>
          </w:p>
          <w:p>
            <w:pPr>
              <w:tabs>
                <w:tab w:val="left" w:pos="5412"/>
              </w:tabs>
              <w:ind w:firstLine="420" w:firstLineChars="200"/>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rPr>
              <w:t>负载调整率：12%           防护等级：</w:t>
            </w:r>
            <w:r>
              <w:rPr>
                <w:rFonts w:hint="eastAsia" w:ascii="微软雅黑" w:hAnsi="微软雅黑" w:eastAsia="微软雅黑" w:cs="微软雅黑"/>
                <w:b w:val="0"/>
                <w:bCs w:val="0"/>
                <w:sz w:val="21"/>
                <w:szCs w:val="21"/>
                <w:highlight w:val="none"/>
                <w:lang w:val="en-US" w:eastAsia="zh-CN"/>
              </w:rPr>
              <w:t>IP20（添加）</w:t>
            </w:r>
            <w:r>
              <w:rPr>
                <w:rFonts w:hint="eastAsia" w:ascii="微软雅黑" w:hAnsi="微软雅黑" w:eastAsia="微软雅黑" w:cs="微软雅黑"/>
                <w:b w:val="0"/>
                <w:bCs w:val="0"/>
                <w:sz w:val="21"/>
                <w:szCs w:val="21"/>
              </w:rPr>
              <w:t xml:space="preserve">  电源相数：</w:t>
            </w:r>
            <w:r>
              <w:rPr>
                <w:rFonts w:hint="eastAsia" w:ascii="微软雅黑" w:hAnsi="微软雅黑" w:eastAsia="微软雅黑" w:cs="微软雅黑"/>
                <w:b w:val="0"/>
                <w:bCs w:val="0"/>
                <w:sz w:val="21"/>
                <w:szCs w:val="21"/>
                <w:lang w:val="en-US" w:eastAsia="zh-CN"/>
              </w:rPr>
              <w:t>2</w:t>
            </w:r>
          </w:p>
          <w:p>
            <w:pPr>
              <w:tabs>
                <w:tab w:val="left" w:pos="5412"/>
              </w:tabs>
              <w:ind w:firstLine="420" w:firstLineChars="20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晶体管连接方式：单端式    外形尺寸：7X8</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输出电流：12A            类型：AC/DC电源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b w:val="0"/>
                <w:bCs w:val="0"/>
                <w:color w:val="auto"/>
                <w:spacing w:val="-2"/>
                <w:sz w:val="21"/>
                <w:szCs w:val="21"/>
                <w:highlight w:val="none"/>
                <w:lang w:val="en-US" w:eastAsia="zh-CN"/>
              </w:rPr>
            </w:pP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lang w:val="en-US" w:eastAsia="zh-CN"/>
              </w:rPr>
              <w:t>十二</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color w:val="auto"/>
                <w:sz w:val="21"/>
                <w:szCs w:val="21"/>
                <w:lang w:val="en-US" w:eastAsia="zh-CN"/>
              </w:rPr>
              <w:t>风力发电机：</w:t>
            </w:r>
            <w:r>
              <w:rPr>
                <w:rFonts w:hint="eastAsia" w:ascii="微软雅黑" w:hAnsi="微软雅黑" w:eastAsia="微软雅黑" w:cs="微软雅黑"/>
                <w:b w:val="0"/>
                <w:bCs w:val="0"/>
                <w:color w:val="auto"/>
                <w:spacing w:val="-2"/>
                <w:sz w:val="21"/>
                <w:szCs w:val="21"/>
                <w:highlight w:val="none"/>
                <w:lang w:val="en-US" w:eastAsia="zh-CN"/>
              </w:rPr>
              <w:t>功率3kw水平轴风力发电机将风能先转换为机械能，塔高6--8米，然后带动发电机发出电能加以使用。由风叶、导流罩、发电机、转体、尾翼组成。利用风力带动风车叶片旋转，再通过风叶旋转带动电机转子运动，切割定子磁力线，来促使发电机发电。约3M/s的微风速度（微风的程度），便可以发电。有效的工作风速范围在3M/s--15M/s。风叶采用高强度复合材料，强度高，韧性好，防紫外线，防腐蚀，抗大风。产品特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12" w:firstLineChars="200"/>
              <w:jc w:val="left"/>
              <w:textAlignment w:val="auto"/>
              <w:rPr>
                <w:rFonts w:hint="eastAsia" w:ascii="微软雅黑" w:hAnsi="微软雅黑" w:eastAsia="微软雅黑" w:cs="微软雅黑"/>
                <w:b w:val="0"/>
                <w:bCs w:val="0"/>
                <w:color w:val="auto"/>
                <w:spacing w:val="-2"/>
                <w:sz w:val="21"/>
                <w:szCs w:val="21"/>
                <w:highlight w:val="none"/>
                <w:lang w:val="en-US" w:eastAsia="zh-CN"/>
              </w:rPr>
            </w:pPr>
            <w:r>
              <w:rPr>
                <w:rFonts w:hint="eastAsia" w:ascii="微软雅黑" w:hAnsi="微软雅黑" w:eastAsia="微软雅黑" w:cs="微软雅黑"/>
                <w:b w:val="0"/>
                <w:bCs w:val="0"/>
                <w:color w:val="auto"/>
                <w:spacing w:val="-2"/>
                <w:sz w:val="21"/>
                <w:szCs w:val="21"/>
                <w:highlight w:val="none"/>
                <w:lang w:val="en-US" w:eastAsia="zh-CN"/>
              </w:rPr>
              <w:t>1、设计为便携型，重量轻，结构简单，运行可靠。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12" w:firstLineChars="200"/>
              <w:jc w:val="left"/>
              <w:textAlignment w:val="auto"/>
              <w:rPr>
                <w:rFonts w:hint="eastAsia" w:ascii="微软雅黑" w:hAnsi="微软雅黑" w:eastAsia="微软雅黑" w:cs="微软雅黑"/>
                <w:b w:val="0"/>
                <w:bCs w:val="0"/>
                <w:color w:val="auto"/>
                <w:spacing w:val="-2"/>
                <w:sz w:val="21"/>
                <w:szCs w:val="21"/>
                <w:highlight w:val="none"/>
                <w:lang w:val="en-US" w:eastAsia="zh-CN"/>
              </w:rPr>
            </w:pPr>
            <w:r>
              <w:rPr>
                <w:rFonts w:hint="eastAsia" w:ascii="微软雅黑" w:hAnsi="微软雅黑" w:eastAsia="微软雅黑" w:cs="微软雅黑"/>
                <w:b w:val="0"/>
                <w:bCs w:val="0"/>
                <w:color w:val="auto"/>
                <w:spacing w:val="-2"/>
                <w:sz w:val="21"/>
                <w:szCs w:val="21"/>
                <w:highlight w:val="none"/>
                <w:lang w:val="en-US" w:eastAsia="zh-CN"/>
              </w:rPr>
              <w:t>2、运转时噪音小，发电量足，效率高。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12" w:firstLineChars="200"/>
              <w:jc w:val="left"/>
              <w:textAlignment w:val="auto"/>
              <w:rPr>
                <w:rFonts w:hint="eastAsia" w:ascii="微软雅黑" w:hAnsi="微软雅黑" w:eastAsia="微软雅黑" w:cs="微软雅黑"/>
                <w:b w:val="0"/>
                <w:bCs w:val="0"/>
                <w:color w:val="auto"/>
                <w:spacing w:val="-2"/>
                <w:sz w:val="21"/>
                <w:szCs w:val="21"/>
                <w:highlight w:val="none"/>
                <w:lang w:val="en-US" w:eastAsia="zh-CN"/>
              </w:rPr>
            </w:pPr>
            <w:r>
              <w:rPr>
                <w:rFonts w:hint="eastAsia" w:ascii="微软雅黑" w:hAnsi="微软雅黑" w:eastAsia="微软雅黑" w:cs="微软雅黑"/>
                <w:b w:val="0"/>
                <w:bCs w:val="0"/>
                <w:color w:val="auto"/>
                <w:spacing w:val="-2"/>
                <w:sz w:val="21"/>
                <w:szCs w:val="21"/>
                <w:highlight w:val="none"/>
                <w:lang w:val="en-US" w:eastAsia="zh-CN"/>
              </w:rPr>
              <w:t>3、风叶采用高强度复合材料，强度高，韧性好，防紫外线，防腐蚀，抗大风，具有良好的气动性能。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12" w:firstLineChars="200"/>
              <w:jc w:val="left"/>
              <w:textAlignment w:val="auto"/>
              <w:rPr>
                <w:rFonts w:hint="eastAsia" w:ascii="微软雅黑" w:hAnsi="微软雅黑" w:eastAsia="微软雅黑" w:cs="微软雅黑"/>
                <w:b w:val="0"/>
                <w:bCs w:val="0"/>
                <w:color w:val="auto"/>
                <w:spacing w:val="-2"/>
                <w:sz w:val="21"/>
                <w:szCs w:val="21"/>
                <w:highlight w:val="none"/>
                <w:lang w:val="en-US" w:eastAsia="zh-CN"/>
              </w:rPr>
            </w:pPr>
            <w:r>
              <w:rPr>
                <w:rFonts w:hint="eastAsia" w:ascii="微软雅黑" w:hAnsi="微软雅黑" w:eastAsia="微软雅黑" w:cs="微软雅黑"/>
                <w:b w:val="0"/>
                <w:bCs w:val="0"/>
                <w:color w:val="auto"/>
                <w:spacing w:val="-2"/>
                <w:sz w:val="21"/>
                <w:szCs w:val="21"/>
                <w:highlight w:val="none"/>
                <w:lang w:val="en-US" w:eastAsia="zh-CN"/>
              </w:rPr>
              <w:t>4、模具一次性压铸成形，重量误差小，生产效率高。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12" w:firstLineChars="200"/>
              <w:jc w:val="left"/>
              <w:textAlignment w:val="auto"/>
              <w:rPr>
                <w:rFonts w:hint="eastAsia" w:ascii="微软雅黑" w:hAnsi="微软雅黑" w:eastAsia="微软雅黑" w:cs="微软雅黑"/>
                <w:b w:val="0"/>
                <w:bCs w:val="0"/>
                <w:color w:val="auto"/>
                <w:spacing w:val="-2"/>
                <w:sz w:val="21"/>
                <w:szCs w:val="21"/>
                <w:highlight w:val="none"/>
                <w:lang w:val="en-US" w:eastAsia="zh-CN"/>
              </w:rPr>
            </w:pPr>
            <w:r>
              <w:rPr>
                <w:rFonts w:hint="eastAsia" w:ascii="微软雅黑" w:hAnsi="微软雅黑" w:eastAsia="微软雅黑" w:cs="微软雅黑"/>
                <w:b w:val="0"/>
                <w:bCs w:val="0"/>
                <w:color w:val="auto"/>
                <w:spacing w:val="-2"/>
                <w:sz w:val="21"/>
                <w:szCs w:val="21"/>
                <w:highlight w:val="none"/>
                <w:lang w:val="en-US" w:eastAsia="zh-CN"/>
              </w:rPr>
              <w:t>5、电机使用耐用轴承，工作效率高、耐磨、耐用，设计寿命可达15年。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12" w:firstLineChars="200"/>
              <w:jc w:val="left"/>
              <w:textAlignment w:val="auto"/>
              <w:rPr>
                <w:rFonts w:hint="eastAsia" w:ascii="微软雅黑" w:hAnsi="微软雅黑" w:eastAsia="微软雅黑" w:cs="微软雅黑"/>
                <w:b w:val="0"/>
                <w:bCs w:val="0"/>
                <w:color w:val="auto"/>
                <w:spacing w:val="-2"/>
                <w:sz w:val="21"/>
                <w:szCs w:val="21"/>
                <w:highlight w:val="none"/>
                <w:lang w:val="en-US" w:eastAsia="zh-CN"/>
              </w:rPr>
            </w:pPr>
            <w:r>
              <w:rPr>
                <w:rFonts w:hint="eastAsia" w:ascii="微软雅黑" w:hAnsi="微软雅黑" w:eastAsia="微软雅黑" w:cs="微软雅黑"/>
                <w:b w:val="0"/>
                <w:bCs w:val="0"/>
                <w:color w:val="auto"/>
                <w:spacing w:val="-2"/>
                <w:sz w:val="21"/>
                <w:szCs w:val="21"/>
                <w:highlight w:val="none"/>
                <w:lang w:val="en-US" w:eastAsia="zh-CN"/>
              </w:rPr>
              <w:t>6、 采用H级耐高温漆包线，可耐温180℃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12" w:firstLineChars="200"/>
              <w:jc w:val="left"/>
              <w:textAlignment w:val="auto"/>
              <w:rPr>
                <w:rFonts w:hint="eastAsia" w:ascii="微软雅黑" w:hAnsi="微软雅黑" w:eastAsia="微软雅黑" w:cs="微软雅黑"/>
                <w:b w:val="0"/>
                <w:bCs w:val="0"/>
                <w:color w:val="auto"/>
                <w:spacing w:val="-2"/>
                <w:sz w:val="21"/>
                <w:szCs w:val="21"/>
                <w:highlight w:val="none"/>
                <w:lang w:val="en-US" w:eastAsia="zh-CN"/>
              </w:rPr>
            </w:pPr>
            <w:r>
              <w:rPr>
                <w:rFonts w:hint="eastAsia" w:ascii="微软雅黑" w:hAnsi="微软雅黑" w:eastAsia="微软雅黑" w:cs="微软雅黑"/>
                <w:b w:val="0"/>
                <w:bCs w:val="0"/>
                <w:color w:val="auto"/>
                <w:spacing w:val="-2"/>
                <w:sz w:val="21"/>
                <w:szCs w:val="21"/>
                <w:highlight w:val="none"/>
                <w:lang w:val="en-US" w:eastAsia="zh-CN"/>
              </w:rPr>
              <w:t>7、磁铁使用稀土钕铁硼磁铁，效率高且自重轻，耗能少，输出功率大。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24" w:firstLineChars="400"/>
              <w:textAlignment w:val="auto"/>
              <w:rPr>
                <w:rFonts w:hint="eastAsia" w:ascii="微软雅黑" w:hAnsi="微软雅黑" w:eastAsia="微软雅黑" w:cs="微软雅黑"/>
                <w:b w:val="0"/>
                <w:bCs w:val="0"/>
                <w:color w:val="auto"/>
                <w:spacing w:val="-2"/>
                <w:sz w:val="21"/>
                <w:szCs w:val="21"/>
                <w:highlight w:val="none"/>
                <w:lang w:val="en-US" w:eastAsia="zh-CN"/>
              </w:rPr>
            </w:pPr>
            <w:r>
              <w:rPr>
                <w:rFonts w:hint="eastAsia" w:ascii="微软雅黑" w:hAnsi="微软雅黑" w:eastAsia="微软雅黑" w:cs="微软雅黑"/>
                <w:b w:val="0"/>
                <w:bCs w:val="0"/>
                <w:color w:val="auto"/>
                <w:spacing w:val="-2"/>
                <w:sz w:val="21"/>
                <w:szCs w:val="21"/>
                <w:highlight w:val="none"/>
                <w:lang w:val="en-US" w:eastAsia="zh-CN"/>
              </w:rPr>
              <w:t>8、本风力发电机具有免维护、寿命长等特点。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color w:val="auto"/>
                <w:spacing w:val="-2"/>
                <w:sz w:val="21"/>
                <w:szCs w:val="21"/>
                <w:highlight w:val="none"/>
                <w:lang w:val="en-US" w:eastAsia="zh-CN"/>
              </w:rPr>
              <w:t>（十三）</w:t>
            </w:r>
            <w:r>
              <w:rPr>
                <w:rFonts w:hint="eastAsia" w:ascii="微软雅黑" w:hAnsi="微软雅黑" w:eastAsia="微软雅黑" w:cs="微软雅黑"/>
                <w:b w:val="0"/>
                <w:bCs w:val="0"/>
                <w:color w:val="auto"/>
                <w:sz w:val="21"/>
                <w:szCs w:val="21"/>
                <w:lang w:val="en-US" w:eastAsia="zh-CN"/>
              </w:rPr>
              <w:t>风机塔架：</w:t>
            </w:r>
            <w:r>
              <w:rPr>
                <w:rFonts w:hint="eastAsia" w:ascii="微软雅黑" w:hAnsi="微软雅黑" w:eastAsia="微软雅黑" w:cs="微软雅黑"/>
                <w:b w:val="0"/>
                <w:bCs w:val="0"/>
                <w:sz w:val="21"/>
                <w:szCs w:val="21"/>
                <w:lang w:val="en-US" w:eastAsia="zh-CN"/>
              </w:rPr>
              <w:t xml:space="preserve">塔架高6-8米 </w:t>
            </w:r>
            <w:r>
              <w:rPr>
                <w:rFonts w:hint="eastAsia" w:ascii="微软雅黑" w:hAnsi="微软雅黑" w:eastAsia="微软雅黑" w:cs="微软雅黑"/>
                <w:b w:val="0"/>
                <w:bCs w:val="0"/>
                <w:sz w:val="21"/>
                <w:szCs w:val="21"/>
              </w:rPr>
              <w:t>安装风力发电机，固定塔架在地基上。该塔架适用于1kw-5kw小型风力发电机的传统型塔架，钢管表面采用热镀锌处理，防锈、防腐蚀。相较于其他形式塔架价格低廉、运输方便、安装简单。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lang w:val="en-US" w:eastAsia="zh-CN"/>
              </w:rPr>
              <w:t>十四</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color w:val="auto"/>
                <w:sz w:val="21"/>
                <w:szCs w:val="21"/>
                <w:lang w:val="en-US" w:eastAsia="zh-CN"/>
              </w:rPr>
              <w:t>摆锤风机震动控制：</w:t>
            </w:r>
            <w:r>
              <w:rPr>
                <w:rFonts w:hint="eastAsia" w:ascii="微软雅黑" w:hAnsi="微软雅黑" w:eastAsia="微软雅黑" w:cs="微软雅黑"/>
                <w:b w:val="0"/>
                <w:bCs w:val="0"/>
                <w:sz w:val="21"/>
                <w:szCs w:val="21"/>
              </w:rPr>
              <w:t>动作压力(最大OF):1.5N(0.15kgf)复位力最小(RF):预行程(PT)最大:30mm差程(MD)最大:超程(OT)最小:-01  。风机震动超过安全范围，触发风机震动开关，scada系统监测到震动工作，立即刹车,保护风机系统安全。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pacing w:val="-2"/>
                <w:sz w:val="21"/>
                <w:szCs w:val="21"/>
                <w:highlight w:val="none"/>
                <w:lang w:val="en-US" w:eastAsia="zh-CN"/>
              </w:rPr>
            </w:pP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lang w:val="en-US" w:eastAsia="zh-CN"/>
              </w:rPr>
              <w:t>十五</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color w:val="auto"/>
                <w:sz w:val="21"/>
                <w:szCs w:val="21"/>
                <w:lang w:val="en-US" w:eastAsia="zh-CN"/>
              </w:rPr>
              <w:t>风机温度控制：</w:t>
            </w:r>
            <w:r>
              <w:rPr>
                <w:rFonts w:hint="eastAsia" w:ascii="微软雅黑" w:hAnsi="微软雅黑" w:eastAsia="微软雅黑" w:cs="微软雅黑"/>
                <w:b w:val="0"/>
                <w:bCs w:val="0"/>
                <w:color w:val="auto"/>
                <w:spacing w:val="-2"/>
                <w:sz w:val="21"/>
                <w:szCs w:val="21"/>
                <w:highlight w:val="none"/>
                <w:lang w:val="en-US" w:eastAsia="zh-CN"/>
              </w:rPr>
              <w:t>风机温度控制：高温报警功能 ：当风力发电机温度达到设定的高温报警温度时，系统自动发出报警（监控大屏实时显示），并接通风机刹车输出端子，给风机控制器送出紧急刹车信号，启动风机刹车电路。风机自动刹车，温度降到正常值时需手动开启风机。测量范围：0-300°C 热响应时间：＜5s  允差等级：B</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pacing w:val="-2"/>
                <w:sz w:val="21"/>
                <w:szCs w:val="21"/>
                <w:highlight w:val="none"/>
                <w:lang w:val="en-US" w:eastAsia="zh-CN"/>
              </w:rPr>
              <w:t>（十六）</w:t>
            </w:r>
            <w:r>
              <w:rPr>
                <w:rFonts w:hint="eastAsia" w:ascii="微软雅黑" w:hAnsi="微软雅黑" w:eastAsia="微软雅黑" w:cs="微软雅黑"/>
                <w:b w:val="0"/>
                <w:bCs w:val="0"/>
                <w:color w:val="auto"/>
                <w:sz w:val="21"/>
                <w:szCs w:val="21"/>
                <w:lang w:val="en-US" w:eastAsia="zh-CN"/>
              </w:rPr>
              <w:t>气象装置：误差</w:t>
            </w:r>
            <w:r>
              <w:rPr>
                <w:rFonts w:hint="eastAsia" w:ascii="微软雅黑" w:hAnsi="微软雅黑" w:eastAsia="微软雅黑" w:cs="微软雅黑"/>
                <w:b w:val="0"/>
                <w:bCs w:val="0"/>
                <w:color w:val="auto"/>
                <w:sz w:val="21"/>
                <w:szCs w:val="21"/>
                <w:highlight w:val="none"/>
                <w:lang w:val="en-US" w:eastAsia="zh-CN"/>
              </w:rPr>
              <w:tab/>
            </w:r>
            <w:r>
              <w:rPr>
                <w:rFonts w:hint="eastAsia" w:ascii="微软雅黑" w:hAnsi="微软雅黑" w:eastAsia="微软雅黑" w:cs="微软雅黑"/>
                <w:b w:val="0"/>
                <w:bCs w:val="0"/>
                <w:color w:val="auto"/>
                <w:sz w:val="21"/>
                <w:szCs w:val="21"/>
                <w:highlight w:val="none"/>
                <w:lang w:val="en-US" w:eastAsia="zh-CN"/>
              </w:rPr>
              <w:t>±0.2C(25℃)</w:t>
            </w:r>
            <w:r>
              <w:rPr>
                <w:rFonts w:hint="eastAsia" w:ascii="微软雅黑" w:hAnsi="微软雅黑" w:eastAsia="微软雅黑" w:cs="微软雅黑"/>
                <w:b w:val="0"/>
                <w:bCs w:val="0"/>
                <w:color w:val="auto"/>
                <w:sz w:val="21"/>
                <w:szCs w:val="21"/>
                <w:highlight w:val="none"/>
                <w:lang w:val="en-US" w:eastAsia="zh-CN"/>
              </w:rPr>
              <w:tab/>
            </w:r>
            <w:r>
              <w:rPr>
                <w:rFonts w:hint="eastAsia" w:ascii="微软雅黑" w:hAnsi="微软雅黑" w:eastAsia="微软雅黑" w:cs="微软雅黑"/>
                <w:b w:val="0"/>
                <w:bCs w:val="0"/>
                <w:color w:val="auto"/>
                <w:sz w:val="21"/>
                <w:szCs w:val="21"/>
                <w:highlight w:val="none"/>
                <w:lang w:val="en-US" w:eastAsia="zh-CN"/>
              </w:rPr>
              <w:t xml:space="preserve">0.1℃。湿度：0~100%RH，3%RH(10%~90%) 0.1%RH </w:t>
            </w:r>
          </w:p>
          <w:p>
            <w:pPr>
              <w:bidi w:val="0"/>
              <w:jc w:val="left"/>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color w:val="auto"/>
                <w:sz w:val="21"/>
                <w:szCs w:val="21"/>
                <w:highlight w:val="none"/>
                <w:lang w:val="en-US" w:eastAsia="zh-CN"/>
              </w:rPr>
              <w:t>（十七）</w:t>
            </w:r>
            <w:r>
              <w:rPr>
                <w:rFonts w:hint="eastAsia" w:ascii="微软雅黑" w:hAnsi="微软雅黑" w:eastAsia="微软雅黑" w:cs="微软雅黑"/>
                <w:b w:val="0"/>
                <w:bCs w:val="0"/>
                <w:color w:val="auto"/>
                <w:sz w:val="21"/>
                <w:szCs w:val="21"/>
                <w:lang w:val="en-US" w:eastAsia="zh-CN"/>
              </w:rPr>
              <w:t>风速传感控制：</w:t>
            </w:r>
            <w:r>
              <w:rPr>
                <w:rFonts w:hint="eastAsia" w:ascii="微软雅黑" w:hAnsi="微软雅黑" w:eastAsia="微软雅黑" w:cs="微软雅黑"/>
                <w:b w:val="0"/>
                <w:bCs w:val="0"/>
                <w:kern w:val="2"/>
                <w:sz w:val="21"/>
                <w:szCs w:val="21"/>
                <w:lang w:val="en-US" w:eastAsia="zh-CN" w:bidi="ar-SA"/>
              </w:rPr>
              <w:t>风速检测装置为 RS485 传感器采用总线式，专门用以监测风速的检测仪器</w:t>
            </w:r>
          </w:p>
          <w:p>
            <w:pPr>
              <w:bidi w:val="0"/>
              <w:jc w:val="left"/>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kern w:val="2"/>
                <w:sz w:val="21"/>
                <w:szCs w:val="21"/>
                <w:lang w:val="en-US" w:eastAsia="zh-CN" w:bidi="ar-SA"/>
              </w:rPr>
              <w:t>能够连续监测风速并远程显示，同时将风速转换成电信号传输给关联设备。风速传感器采用复合材料，使用特种模具精密压铸工艺，尺寸公差甚小表面精度甚高，内部电路均经过防护处理，整个传感器具有很高的强度、耐候性、防腐蚀和防水性。具有良好的防腐、防侵蚀性能，具有反向保护，限流保护电路，固态结构，无可动部件，可靠性高 使用寿命长能够保证仪器长期使用。</w:t>
            </w:r>
          </w:p>
          <w:p>
            <w:pPr>
              <w:bidi w:val="0"/>
              <w:jc w:val="left"/>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kern w:val="2"/>
                <w:sz w:val="21"/>
                <w:szCs w:val="21"/>
                <w:lang w:val="en-US" w:eastAsia="zh-CN" w:bidi="ar-SA"/>
              </w:rPr>
              <w:t>产品特点</w:t>
            </w:r>
          </w:p>
          <w:p>
            <w:pPr>
              <w:bidi w:val="0"/>
              <w:jc w:val="left"/>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kern w:val="2"/>
                <w:sz w:val="21"/>
                <w:szCs w:val="21"/>
                <w:lang w:val="en-US" w:eastAsia="zh-CN" w:bidi="ar-SA"/>
              </w:rPr>
              <w:t>测量精度高，量程宽，稳定性能好</w:t>
            </w:r>
          </w:p>
          <w:p>
            <w:pPr>
              <w:bidi w:val="0"/>
              <w:jc w:val="left"/>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kern w:val="2"/>
                <w:sz w:val="21"/>
                <w:szCs w:val="21"/>
                <w:lang w:val="en-US" w:eastAsia="zh-CN" w:bidi="ar-SA"/>
              </w:rPr>
              <w:t>采用防护设计，防护等级高达 IP65</w:t>
            </w:r>
          </w:p>
          <w:p>
            <w:pPr>
              <w:bidi w:val="0"/>
              <w:jc w:val="left"/>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kern w:val="2"/>
                <w:sz w:val="21"/>
                <w:szCs w:val="21"/>
                <w:lang w:val="en-US" w:eastAsia="zh-CN" w:bidi="ar-SA"/>
              </w:rPr>
              <w:t>具有极可靠的抗电磁干扰能力</w:t>
            </w:r>
          </w:p>
          <w:p>
            <w:pPr>
              <w:bidi w:val="0"/>
              <w:jc w:val="left"/>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kern w:val="2"/>
                <w:sz w:val="21"/>
                <w:szCs w:val="21"/>
                <w:lang w:val="en-US" w:eastAsia="zh-CN" w:bidi="ar-SA"/>
              </w:rPr>
              <w:t>信号传输距离长，抗外界干扰能力强</w:t>
            </w:r>
          </w:p>
          <w:p>
            <w:pPr>
              <w:bidi w:val="0"/>
              <w:jc w:val="left"/>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kern w:val="2"/>
                <w:sz w:val="21"/>
                <w:szCs w:val="21"/>
                <w:lang w:val="en-US" w:eastAsia="zh-CN" w:bidi="ar-SA"/>
              </w:rPr>
              <w:t>防电磁干扰处理</w:t>
            </w:r>
          </w:p>
          <w:p>
            <w:pPr>
              <w:bidi w:val="0"/>
              <w:jc w:val="left"/>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kern w:val="2"/>
                <w:sz w:val="21"/>
                <w:szCs w:val="21"/>
                <w:lang w:val="en-US" w:eastAsia="zh-CN" w:bidi="ar-SA"/>
              </w:rPr>
              <w:t>采用底部出线方式、完全杜绝航空插头橡胶垫老化问题，</w:t>
            </w:r>
          </w:p>
          <w:p>
            <w:pPr>
              <w:bidi w:val="0"/>
              <w:jc w:val="left"/>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kern w:val="2"/>
                <w:sz w:val="21"/>
                <w:szCs w:val="21"/>
                <w:lang w:val="en-US" w:eastAsia="zh-CN" w:bidi="ar-SA"/>
              </w:rPr>
              <w:t>参数描述</w:t>
            </w:r>
          </w:p>
          <w:p>
            <w:pPr>
              <w:bidi w:val="0"/>
              <w:jc w:val="left"/>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kern w:val="2"/>
                <w:sz w:val="21"/>
                <w:szCs w:val="21"/>
                <w:lang w:val="en-US" w:eastAsia="zh-CN" w:bidi="ar-SA"/>
              </w:rPr>
              <w:t>供电电压 DC 9～24V</w:t>
            </w:r>
          </w:p>
          <w:p>
            <w:pPr>
              <w:bidi w:val="0"/>
              <w:jc w:val="left"/>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kern w:val="2"/>
                <w:sz w:val="21"/>
                <w:szCs w:val="21"/>
                <w:lang w:val="en-US" w:eastAsia="zh-CN" w:bidi="ar-SA"/>
              </w:rPr>
              <w:t>启动风速 0.2m/s</w:t>
            </w:r>
          </w:p>
          <w:p>
            <w:pPr>
              <w:bidi w:val="0"/>
              <w:jc w:val="left"/>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kern w:val="2"/>
                <w:sz w:val="21"/>
                <w:szCs w:val="21"/>
                <w:lang w:val="en-US" w:eastAsia="zh-CN" w:bidi="ar-SA"/>
              </w:rPr>
              <w:t>量程 0～60m/s</w:t>
            </w:r>
          </w:p>
          <w:p>
            <w:pPr>
              <w:bidi w:val="0"/>
              <w:jc w:val="left"/>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kern w:val="2"/>
                <w:sz w:val="21"/>
                <w:szCs w:val="21"/>
                <w:lang w:val="en-US" w:eastAsia="zh-CN" w:bidi="ar-SA"/>
              </w:rPr>
              <w:t>分辨率 0.1m/s</w:t>
            </w:r>
          </w:p>
          <w:p>
            <w:pPr>
              <w:bidi w:val="0"/>
              <w:jc w:val="left"/>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kern w:val="2"/>
                <w:sz w:val="21"/>
                <w:szCs w:val="21"/>
                <w:lang w:val="en-US" w:eastAsia="zh-CN" w:bidi="ar-SA"/>
              </w:rPr>
              <w:t>系统误差 ±3%</w:t>
            </w:r>
          </w:p>
          <w:p>
            <w:pPr>
              <w:bidi w:val="0"/>
              <w:jc w:val="left"/>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kern w:val="2"/>
                <w:sz w:val="21"/>
                <w:szCs w:val="21"/>
                <w:lang w:val="en-US" w:eastAsia="zh-CN" w:bidi="ar-SA"/>
              </w:rPr>
              <w:t>信号输出方式 RS485</w:t>
            </w:r>
          </w:p>
          <w:p>
            <w:pPr>
              <w:bidi w:val="0"/>
              <w:jc w:val="left"/>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kern w:val="2"/>
                <w:sz w:val="21"/>
                <w:szCs w:val="21"/>
                <w:lang w:val="en-US" w:eastAsia="zh-CN" w:bidi="ar-SA"/>
              </w:rPr>
              <w:t>耗电&lt;1W</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kern w:val="2"/>
                <w:sz w:val="21"/>
                <w:szCs w:val="21"/>
                <w:lang w:val="en-US" w:eastAsia="zh-CN" w:bidi="ar-SA"/>
              </w:rPr>
              <w:t>工作环境 -20～55℃,相对湿度 35～8</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pacing w:val="-2"/>
                <w:sz w:val="21"/>
                <w:szCs w:val="21"/>
                <w:highlight w:val="none"/>
                <w:lang w:val="en-US" w:eastAsia="zh-CN"/>
              </w:rPr>
            </w:pPr>
            <w:r>
              <w:rPr>
                <w:rFonts w:hint="eastAsia" w:ascii="微软雅黑" w:hAnsi="微软雅黑" w:eastAsia="微软雅黑" w:cs="微软雅黑"/>
                <w:b w:val="0"/>
                <w:bCs w:val="0"/>
                <w:color w:val="auto"/>
                <w:sz w:val="21"/>
                <w:szCs w:val="21"/>
                <w:lang w:val="en-US" w:eastAsia="zh-CN"/>
              </w:rPr>
              <w:t>机柜温度控制：</w:t>
            </w:r>
            <w:r>
              <w:rPr>
                <w:rFonts w:hint="eastAsia" w:ascii="微软雅黑" w:hAnsi="微软雅黑" w:eastAsia="微软雅黑" w:cs="微软雅黑"/>
                <w:b w:val="0"/>
                <w:bCs w:val="0"/>
                <w:color w:val="auto"/>
                <w:spacing w:val="-2"/>
                <w:sz w:val="21"/>
                <w:szCs w:val="21"/>
                <w:highlight w:val="none"/>
                <w:lang w:val="en-US" w:eastAsia="zh-CN"/>
              </w:rPr>
              <w:t>采用高精度算法温度传感装置 低功耗 ，平均电流1ma左右，温度测量更准确，按照工业使用设计电路，电源接口，rs485接口有保护功能，传感器通讯接口芯片，电阻电容都采用工业级别应用元件供电dc5-12v 温度±0.5℃分辨率0.1℃</w:t>
            </w:r>
          </w:p>
          <w:p>
            <w:pPr>
              <w:keepNext w:val="0"/>
              <w:keepLines w:val="0"/>
              <w:pageBreakBefore w:val="0"/>
              <w:widowControl w:val="0"/>
              <w:kinsoku/>
              <w:wordWrap w:val="0"/>
              <w:overflowPunct/>
              <w:topLinePunct w:val="0"/>
              <w:autoSpaceDE/>
              <w:autoSpaceDN/>
              <w:bidi w:val="0"/>
              <w:adjustRightInd/>
              <w:snapToGrid/>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（十九）运行监控及配套：最低照度 0.1Lux(白模式)0.5Lux(彩色模式)，镜头/可视角度 3.6mm@F2.0/97.2对角夜视 双滤光片自动切换，大功率贴片，红外、白灯双光源。时封距离15-20米视频 main profile/H.264+mainprofile/Motion-JPEG/JPEC</w:t>
            </w:r>
          </w:p>
          <w:p>
            <w:pPr>
              <w:keepNext w:val="0"/>
              <w:keepLines w:val="0"/>
              <w:pageBreakBefore w:val="0"/>
              <w:widowControl w:val="0"/>
              <w:kinsoku/>
              <w:wordWrap w:val="0"/>
              <w:overflowPunct/>
              <w:topLinePunct w:val="0"/>
              <w:autoSpaceDE/>
              <w:autoSpaceDN/>
              <w:bidi w:val="0"/>
              <w:adjustRightInd/>
              <w:snapToGrid/>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 xml:space="preserve"> 多码流 主码流:1296p(2304x1296)@15fps/1080p(1920x1080)@25fps子码流:360p(640x360)</w:t>
            </w:r>
          </w:p>
          <w:p>
            <w:pPr>
              <w:keepNext w:val="0"/>
              <w:keepLines w:val="0"/>
              <w:pageBreakBefore w:val="0"/>
              <w:widowControl w:val="0"/>
              <w:kinsoku/>
              <w:wordWrap w:val="0"/>
              <w:overflowPunct/>
              <w:topLinePunct w:val="0"/>
              <w:autoSpaceDE/>
              <w:autoSpaceDN/>
              <w:bidi w:val="0"/>
              <w:adjustRightInd/>
              <w:snapToGrid/>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 xml:space="preserve"> 码率/最大帧率 128~4096kbos/25fos</w:t>
            </w:r>
          </w:p>
          <w:p>
            <w:pPr>
              <w:keepNext w:val="0"/>
              <w:keepLines w:val="0"/>
              <w:pageBreakBefore w:val="0"/>
              <w:widowControl w:val="0"/>
              <w:kinsoku/>
              <w:wordWrap w:val="0"/>
              <w:overflowPunct/>
              <w:topLinePunct w:val="0"/>
              <w:autoSpaceDE/>
              <w:autoSpaceDN/>
              <w:bidi w:val="0"/>
              <w:adjustRightInd/>
              <w:snapToGrid/>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 xml:space="preserve"> 图象调整 亮度，对比度可调录像机最大网络视频8路。接入带宽80Mbps HDMI 输出 分辨率:4K(3840·2160)/30Hz，1920x1080/60Hz，1600x200/60Hz1280x1024/60Hz，1280x720/60Hz，1024&gt;768/60Hz</w:t>
            </w:r>
          </w:p>
          <w:p>
            <w:pPr>
              <w:keepNext w:val="0"/>
              <w:keepLines w:val="0"/>
              <w:pageBreakBefore w:val="0"/>
              <w:widowControl w:val="0"/>
              <w:kinsoku/>
              <w:wordWrap w:val="0"/>
              <w:overflowPunct/>
              <w:topLinePunct w:val="0"/>
              <w:autoSpaceDE/>
              <w:autoSpaceDN/>
              <w:bidi w:val="0"/>
              <w:adjustRightInd/>
              <w:snapToGrid/>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 xml:space="preserve"> VGA 输出 1 路，与HDMI同源，分辨率:1920x080/60Hz，1280x024/60Hz1280x720/60Hz1024x768/60Hz</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 xml:space="preserve"> 录像分辨率 1080p/UXGA/720p/VGA/4CIF/DCIF/2CIF/CIF QCIF</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pacing w:val="-2"/>
                <w:sz w:val="21"/>
                <w:szCs w:val="21"/>
                <w:highlight w:val="none"/>
                <w:lang w:val="en-US" w:eastAsia="zh-CN"/>
              </w:rPr>
            </w:pPr>
            <w:r>
              <w:rPr>
                <w:rFonts w:hint="eastAsia" w:ascii="微软雅黑" w:hAnsi="微软雅黑" w:eastAsia="微软雅黑" w:cs="微软雅黑"/>
                <w:b w:val="0"/>
                <w:bCs w:val="0"/>
                <w:color w:val="auto"/>
                <w:sz w:val="21"/>
                <w:szCs w:val="21"/>
                <w:lang w:val="en-US" w:eastAsia="zh-CN"/>
              </w:rPr>
              <w:t>（二十）风机震动急停控制：</w:t>
            </w:r>
            <w:r>
              <w:rPr>
                <w:rFonts w:hint="eastAsia" w:ascii="微软雅黑" w:hAnsi="微软雅黑" w:eastAsia="微软雅黑" w:cs="微软雅黑"/>
                <w:b w:val="0"/>
                <w:bCs w:val="0"/>
                <w:color w:val="auto"/>
                <w:sz w:val="21"/>
                <w:szCs w:val="21"/>
              </w:rPr>
              <w:t>系统监测到震动开关工作，风机震动超过安全范围，触发风机震动开关，立即刹车,保护风机系统安全。实现运行设备状态监测功能。系统通过连续监测设备运行的重要状态参数，及时了解设备的运行状况，为事故征兆的预诊断提供重要的数据资料，提醒运行人员采取必要的措施，为设备的运行提供可靠的保障</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val="0"/>
                <w:bCs w:val="0"/>
                <w:color w:val="auto"/>
                <w:sz w:val="21"/>
                <w:szCs w:val="21"/>
              </w:rPr>
              <w:t>动作压力(最大OF):1.5N(0.15kgf):预行程(PT)最大:30mm)</w:t>
            </w:r>
            <w:r>
              <w:rPr>
                <w:rFonts w:hint="eastAsia" w:ascii="微软雅黑" w:hAnsi="微软雅黑" w:eastAsia="微软雅黑" w:cs="微软雅黑"/>
                <w:b w:val="0"/>
                <w:bCs w:val="0"/>
                <w:color w:val="auto"/>
                <w:spacing w:val="-2"/>
                <w:sz w:val="21"/>
                <w:szCs w:val="21"/>
                <w:highlight w:val="none"/>
                <w:lang w:val="en-US" w:eastAsia="zh-CN"/>
              </w:rPr>
              <w:t>急停控制端 额定电流10A 按钮自锁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pacing w:val="-2"/>
                <w:sz w:val="21"/>
                <w:szCs w:val="21"/>
                <w:highlight w:val="none"/>
                <w:lang w:val="en-US" w:eastAsia="zh-CN"/>
              </w:rPr>
              <w:t xml:space="preserve">(二十一) </w:t>
            </w:r>
            <w:r>
              <w:rPr>
                <w:rFonts w:hint="eastAsia" w:ascii="微软雅黑" w:hAnsi="微软雅黑" w:eastAsia="微软雅黑" w:cs="微软雅黑"/>
                <w:b w:val="0"/>
                <w:bCs w:val="0"/>
                <w:color w:val="auto"/>
                <w:sz w:val="21"/>
                <w:szCs w:val="21"/>
                <w:lang w:val="en-US" w:eastAsia="zh-CN"/>
              </w:rPr>
              <w:t>风机卸荷控制：</w:t>
            </w:r>
            <w:r>
              <w:rPr>
                <w:rFonts w:hint="eastAsia" w:ascii="微软雅黑" w:hAnsi="微软雅黑" w:eastAsia="微软雅黑" w:cs="微软雅黑"/>
                <w:b w:val="0"/>
                <w:bCs w:val="0"/>
                <w:color w:val="auto"/>
                <w:sz w:val="21"/>
                <w:szCs w:val="21"/>
              </w:rPr>
              <w:t>装置：</w:t>
            </w:r>
            <w:r>
              <w:rPr>
                <w:rFonts w:hint="eastAsia" w:ascii="微软雅黑" w:hAnsi="微软雅黑" w:eastAsia="微软雅黑" w:cs="微软雅黑"/>
                <w:b w:val="0"/>
                <w:bCs w:val="0"/>
                <w:color w:val="auto"/>
                <w:sz w:val="21"/>
                <w:szCs w:val="21"/>
                <w:highlight w:val="none"/>
                <w:lang w:val="en-US" w:eastAsia="zh-CN"/>
              </w:rPr>
              <w:t>在用电量小或无用电状态下，为防止蓄电池过充，造成蓄电池鼓包、变形甚至爆炸，通过卸荷装置把多余的电卸荷掉，实现系统安全平稳运行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pacing w:val="-2"/>
                <w:sz w:val="21"/>
                <w:szCs w:val="21"/>
                <w:highlight w:val="none"/>
                <w:lang w:val="en-US" w:eastAsia="zh-CN"/>
              </w:rPr>
            </w:pP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val="0"/>
                <w:bCs w:val="0"/>
                <w:color w:val="auto"/>
                <w:sz w:val="21"/>
                <w:szCs w:val="21"/>
                <w:lang w:val="en-US" w:eastAsia="zh-CN"/>
              </w:rPr>
              <w:t>二十二</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val="0"/>
                <w:bCs w:val="0"/>
                <w:color w:val="auto"/>
                <w:sz w:val="21"/>
                <w:szCs w:val="21"/>
                <w:lang w:val="en-US" w:eastAsia="zh-CN"/>
              </w:rPr>
              <w:t>储能控制柜：</w:t>
            </w:r>
            <w:r>
              <w:rPr>
                <w:rFonts w:hint="eastAsia" w:ascii="微软雅黑" w:hAnsi="微软雅黑" w:eastAsia="微软雅黑" w:cs="微软雅黑"/>
                <w:b w:val="0"/>
                <w:bCs w:val="0"/>
                <w:color w:val="auto"/>
                <w:spacing w:val="-2"/>
                <w:sz w:val="21"/>
                <w:szCs w:val="21"/>
                <w:highlight w:val="none"/>
                <w:lang w:val="en-US" w:eastAsia="zh-CN"/>
              </w:rPr>
              <w:t>金属部分进行过特殊防腐处理，柜体具有足够的机械强度，保证元件安装后及操作时无摇晃、不变形。通过抗震实验、摇摆实验和内部燃弧实验。开门灵活、方便。柜门离地2.5mm厚的安装板，使得安装板强度更大，也便于搬运。易于导入电缆，易于开孔进线。柜内坚固的长方形框架不但可以加强前门的强度，还可以用来固定安装电器元件，可换装柜门。采用微处理，纯正弦波输出，波形纯净；独有的动态电流环控制技术确保逆变器可靠运行；负载适应能力强，包括电容性、电感性、混合性负载；过载能力和抗冲击能力强；具有输入过、欠压，输出过、欠压，过温，过载等完善的保护功能；一键启动，控制安全可靠，使用寿命长。输出额定功率3kw  额定输出电压220Vac  环境湿度 0%~90%,无凝露额定输出频率 50/60±0.5Hz  环境温度 -20℃～+40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100"/>
              <w:jc w:val="left"/>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pacing w:val="-2"/>
                <w:sz w:val="21"/>
                <w:szCs w:val="21"/>
                <w:highlight w:val="none"/>
                <w:lang w:val="en-US" w:eastAsia="zh-CN"/>
              </w:rPr>
              <w:t>（二十三）</w:t>
            </w:r>
            <w:r>
              <w:rPr>
                <w:rFonts w:hint="eastAsia" w:ascii="微软雅黑" w:hAnsi="微软雅黑" w:eastAsia="微软雅黑" w:cs="微软雅黑"/>
                <w:b w:val="0"/>
                <w:bCs w:val="0"/>
                <w:color w:val="auto"/>
                <w:sz w:val="21"/>
                <w:szCs w:val="21"/>
                <w:lang w:val="en-US" w:eastAsia="zh-CN"/>
              </w:rPr>
              <w:t>储能电池单元：胶体铅酸蓄电池组</w:t>
            </w:r>
            <w:r>
              <w:rPr>
                <w:rFonts w:hint="eastAsia" w:ascii="微软雅黑" w:hAnsi="微软雅黑" w:eastAsia="微软雅黑" w:cs="微软雅黑"/>
                <w:b w:val="0"/>
                <w:bCs w:val="0"/>
                <w:color w:val="auto"/>
                <w:spacing w:val="-2"/>
                <w:sz w:val="21"/>
                <w:szCs w:val="21"/>
                <w:highlight w:val="none"/>
                <w:lang w:val="en-US" w:eastAsia="zh-CN"/>
              </w:rPr>
              <w:t>12V 200AH或12V 150AH</w:t>
            </w:r>
            <w:r>
              <w:rPr>
                <w:rFonts w:hint="eastAsia" w:ascii="微软雅黑" w:hAnsi="微软雅黑" w:eastAsia="微软雅黑" w:cs="微软雅黑"/>
                <w:b w:val="0"/>
                <w:bCs w:val="0"/>
                <w:color w:val="auto"/>
                <w:sz w:val="21"/>
                <w:szCs w:val="21"/>
                <w:lang w:val="en-US" w:eastAsia="zh-CN"/>
              </w:rPr>
              <w:t>，电池组采用16--24块铅酸电池 ，额定电量30度电，连接线采用16²铜线  铜鼻为紫铜镀锡冷压铜鼻，电池管理系统及与其相连的功率变换系统组成的储能系统。 风力，光伏组件阵列利用太阳能及风能转换为电能,然后对电池组充电,通过逆变器将直流电转换为交流电对负载进行供电。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主要功能展示：短路保护， 电池最佳排列方式测试（提高输出功率） 蓄电池可通过具有IUoU特性的太阳能充电控制器充电。混合电力逆变器保护蓄电池免受过载、过放电和深度放电的影响。显示器和指示灯提供系统工作状态。</w:t>
            </w:r>
            <w:r>
              <w:rPr>
                <w:rFonts w:hint="eastAsia" w:ascii="微软雅黑" w:hAnsi="微软雅黑" w:eastAsia="微软雅黑" w:cs="微软雅黑"/>
                <w:b w:val="0"/>
                <w:bCs w:val="0"/>
                <w:color w:val="auto"/>
                <w:sz w:val="21"/>
                <w:szCs w:val="21"/>
              </w:rPr>
              <w:t>采用胶体</w:t>
            </w:r>
            <w:r>
              <w:rPr>
                <w:rFonts w:hint="eastAsia" w:ascii="微软雅黑" w:hAnsi="微软雅黑" w:eastAsia="微软雅黑" w:cs="微软雅黑"/>
                <w:b w:val="0"/>
                <w:bCs w:val="0"/>
                <w:color w:val="auto"/>
                <w:sz w:val="21"/>
                <w:szCs w:val="21"/>
                <w:lang w:val="en-US" w:eastAsia="zh-CN"/>
              </w:rPr>
              <w:t>铅酸</w:t>
            </w:r>
            <w:r>
              <w:rPr>
                <w:rFonts w:hint="eastAsia" w:ascii="微软雅黑" w:hAnsi="微软雅黑" w:eastAsia="微软雅黑" w:cs="微软雅黑"/>
                <w:b w:val="0"/>
                <w:bCs w:val="0"/>
                <w:color w:val="auto"/>
                <w:sz w:val="21"/>
                <w:szCs w:val="21"/>
              </w:rPr>
              <w:t>蓄电池</w:t>
            </w:r>
            <w:r>
              <w:rPr>
                <w:rFonts w:hint="eastAsia" w:ascii="微软雅黑" w:hAnsi="微软雅黑" w:eastAsia="微软雅黑" w:cs="微软雅黑"/>
                <w:b w:val="0"/>
                <w:bCs w:val="0"/>
                <w:color w:val="auto"/>
                <w:sz w:val="21"/>
                <w:szCs w:val="21"/>
                <w:lang w:val="en-US" w:eastAsia="zh-CN"/>
              </w:rPr>
              <w:t>具有：</w:t>
            </w:r>
          </w:p>
          <w:p>
            <w:pPr>
              <w:keepNext w:val="0"/>
              <w:keepLines w:val="0"/>
              <w:pageBreakBefore w:val="0"/>
              <w:widowControl w:val="0"/>
              <w:kinsoku/>
              <w:wordWrap/>
              <w:overflowPunct/>
              <w:topLinePunct w:val="0"/>
              <w:autoSpaceDE/>
              <w:autoSpaceDN/>
              <w:bidi w:val="0"/>
              <w:adjustRightInd/>
              <w:snapToGrid/>
              <w:spacing w:line="240" w:lineRule="auto"/>
              <w:ind w:firstLine="412" w:firstLineChars="200"/>
              <w:jc w:val="both"/>
              <w:textAlignment w:val="auto"/>
              <w:rPr>
                <w:rFonts w:hint="eastAsia" w:ascii="微软雅黑" w:hAnsi="微软雅黑" w:eastAsia="微软雅黑" w:cs="微软雅黑"/>
                <w:b w:val="0"/>
                <w:bCs w:val="0"/>
                <w:color w:val="auto"/>
                <w:spacing w:val="-2"/>
                <w:sz w:val="21"/>
                <w:szCs w:val="21"/>
                <w:highlight w:val="none"/>
                <w:lang w:val="en-US" w:eastAsia="zh-CN"/>
              </w:rPr>
            </w:pPr>
            <w:r>
              <w:rPr>
                <w:rFonts w:hint="eastAsia" w:ascii="微软雅黑" w:hAnsi="微软雅黑" w:eastAsia="微软雅黑" w:cs="微软雅黑"/>
                <w:b w:val="0"/>
                <w:bCs w:val="0"/>
                <w:color w:val="auto"/>
                <w:spacing w:val="-2"/>
                <w:sz w:val="21"/>
                <w:szCs w:val="21"/>
                <w:highlight w:val="none"/>
                <w:lang w:val="en-US" w:eastAsia="zh-CN"/>
              </w:rPr>
              <w:t>循环性能优异，是最理想的用于循环使用的电池。</w:t>
            </w:r>
          </w:p>
          <w:p>
            <w:pPr>
              <w:keepNext w:val="0"/>
              <w:keepLines w:val="0"/>
              <w:pageBreakBefore w:val="0"/>
              <w:widowControl w:val="0"/>
              <w:kinsoku/>
              <w:wordWrap/>
              <w:overflowPunct/>
              <w:topLinePunct w:val="0"/>
              <w:autoSpaceDE/>
              <w:autoSpaceDN/>
              <w:bidi w:val="0"/>
              <w:adjustRightInd/>
              <w:snapToGrid/>
              <w:spacing w:line="240" w:lineRule="auto"/>
              <w:ind w:firstLine="412" w:firstLineChars="200"/>
              <w:jc w:val="both"/>
              <w:textAlignment w:val="auto"/>
              <w:rPr>
                <w:rFonts w:hint="eastAsia" w:ascii="微软雅黑" w:hAnsi="微软雅黑" w:eastAsia="微软雅黑" w:cs="微软雅黑"/>
                <w:b w:val="0"/>
                <w:bCs w:val="0"/>
                <w:color w:val="auto"/>
                <w:spacing w:val="-2"/>
                <w:sz w:val="21"/>
                <w:szCs w:val="21"/>
                <w:highlight w:val="none"/>
                <w:lang w:val="en-US" w:eastAsia="zh-CN"/>
              </w:rPr>
            </w:pPr>
            <w:r>
              <w:rPr>
                <w:rFonts w:hint="eastAsia" w:ascii="微软雅黑" w:hAnsi="微软雅黑" w:eastAsia="微软雅黑" w:cs="微软雅黑"/>
                <w:b w:val="0"/>
                <w:bCs w:val="0"/>
                <w:color w:val="auto"/>
                <w:spacing w:val="-2"/>
                <w:sz w:val="21"/>
                <w:szCs w:val="21"/>
                <w:highlight w:val="none"/>
                <w:lang w:val="en-US" w:eastAsia="zh-CN"/>
              </w:rPr>
              <w:t>深放电后充电速度快、效率高，恢复性能优异。</w:t>
            </w:r>
          </w:p>
          <w:p>
            <w:pPr>
              <w:keepNext w:val="0"/>
              <w:keepLines w:val="0"/>
              <w:pageBreakBefore w:val="0"/>
              <w:widowControl w:val="0"/>
              <w:kinsoku/>
              <w:wordWrap/>
              <w:overflowPunct/>
              <w:topLinePunct w:val="0"/>
              <w:autoSpaceDE/>
              <w:autoSpaceDN/>
              <w:bidi w:val="0"/>
              <w:adjustRightInd/>
              <w:snapToGrid/>
              <w:spacing w:line="240" w:lineRule="auto"/>
              <w:ind w:firstLine="412" w:firstLineChars="200"/>
              <w:jc w:val="both"/>
              <w:textAlignment w:val="auto"/>
              <w:rPr>
                <w:rFonts w:hint="eastAsia" w:ascii="微软雅黑" w:hAnsi="微软雅黑" w:eastAsia="微软雅黑" w:cs="微软雅黑"/>
                <w:b w:val="0"/>
                <w:bCs w:val="0"/>
                <w:color w:val="auto"/>
                <w:spacing w:val="-2"/>
                <w:sz w:val="21"/>
                <w:szCs w:val="21"/>
                <w:highlight w:val="none"/>
                <w:lang w:val="en-US" w:eastAsia="zh-CN"/>
              </w:rPr>
            </w:pPr>
            <w:r>
              <w:rPr>
                <w:rFonts w:hint="eastAsia" w:ascii="微软雅黑" w:hAnsi="微软雅黑" w:eastAsia="微软雅黑" w:cs="微软雅黑"/>
                <w:b w:val="0"/>
                <w:bCs w:val="0"/>
                <w:color w:val="auto"/>
                <w:spacing w:val="-2"/>
                <w:sz w:val="21"/>
                <w:szCs w:val="21"/>
                <w:highlight w:val="none"/>
                <w:lang w:val="en-US" w:eastAsia="zh-CN"/>
              </w:rPr>
              <w:t>可应用于深循环用途，有利于减轻系统重量。</w:t>
            </w:r>
          </w:p>
          <w:p>
            <w:pPr>
              <w:keepNext w:val="0"/>
              <w:keepLines w:val="0"/>
              <w:pageBreakBefore w:val="0"/>
              <w:widowControl w:val="0"/>
              <w:kinsoku/>
              <w:wordWrap/>
              <w:overflowPunct/>
              <w:topLinePunct w:val="0"/>
              <w:autoSpaceDE/>
              <w:autoSpaceDN/>
              <w:bidi w:val="0"/>
              <w:adjustRightInd/>
              <w:snapToGrid/>
              <w:spacing w:line="240" w:lineRule="auto"/>
              <w:ind w:firstLine="412" w:firstLineChars="200"/>
              <w:jc w:val="both"/>
              <w:textAlignment w:val="auto"/>
              <w:rPr>
                <w:rFonts w:hint="eastAsia" w:ascii="微软雅黑" w:hAnsi="微软雅黑" w:eastAsia="微软雅黑" w:cs="微软雅黑"/>
                <w:b w:val="0"/>
                <w:bCs w:val="0"/>
                <w:color w:val="auto"/>
                <w:spacing w:val="-2"/>
                <w:sz w:val="21"/>
                <w:szCs w:val="21"/>
                <w:highlight w:val="none"/>
                <w:lang w:val="en-US" w:eastAsia="zh-CN"/>
              </w:rPr>
            </w:pPr>
            <w:r>
              <w:rPr>
                <w:rFonts w:hint="eastAsia" w:ascii="微软雅黑" w:hAnsi="微软雅黑" w:eastAsia="微软雅黑" w:cs="微软雅黑"/>
                <w:b w:val="0"/>
                <w:bCs w:val="0"/>
                <w:color w:val="auto"/>
                <w:spacing w:val="-2"/>
                <w:sz w:val="21"/>
                <w:szCs w:val="21"/>
                <w:highlight w:val="none"/>
                <w:lang w:val="en-US" w:eastAsia="zh-CN"/>
              </w:rPr>
              <w:t>属于“富液”式电池，不会发生电池干涸现象。</w:t>
            </w:r>
          </w:p>
          <w:p>
            <w:pPr>
              <w:keepNext w:val="0"/>
              <w:keepLines w:val="0"/>
              <w:pageBreakBefore w:val="0"/>
              <w:widowControl w:val="0"/>
              <w:kinsoku/>
              <w:wordWrap/>
              <w:overflowPunct/>
              <w:topLinePunct w:val="0"/>
              <w:autoSpaceDE/>
              <w:autoSpaceDN/>
              <w:bidi w:val="0"/>
              <w:adjustRightInd/>
              <w:snapToGrid/>
              <w:spacing w:line="240" w:lineRule="auto"/>
              <w:ind w:firstLine="412" w:firstLineChars="200"/>
              <w:jc w:val="both"/>
              <w:textAlignment w:val="auto"/>
              <w:rPr>
                <w:rFonts w:hint="eastAsia" w:ascii="微软雅黑" w:hAnsi="微软雅黑" w:eastAsia="微软雅黑" w:cs="微软雅黑"/>
                <w:b w:val="0"/>
                <w:bCs w:val="0"/>
                <w:color w:val="auto"/>
                <w:spacing w:val="-2"/>
                <w:sz w:val="21"/>
                <w:szCs w:val="21"/>
                <w:highlight w:val="none"/>
                <w:lang w:val="en-US" w:eastAsia="zh-CN"/>
              </w:rPr>
            </w:pPr>
            <w:r>
              <w:rPr>
                <w:rFonts w:hint="eastAsia" w:ascii="微软雅黑" w:hAnsi="微软雅黑" w:eastAsia="微软雅黑" w:cs="微软雅黑"/>
                <w:b w:val="0"/>
                <w:bCs w:val="0"/>
                <w:color w:val="auto"/>
                <w:spacing w:val="-2"/>
                <w:sz w:val="21"/>
                <w:szCs w:val="21"/>
                <w:highlight w:val="none"/>
                <w:lang w:val="en-US" w:eastAsia="zh-CN"/>
              </w:rPr>
              <w:t xml:space="preserve">热阻低、热容量大，工作温度范围宽：-20℃~+50℃下均可正常使用。 </w:t>
            </w:r>
          </w:p>
          <w:p>
            <w:pPr>
              <w:keepNext w:val="0"/>
              <w:keepLines w:val="0"/>
              <w:pageBreakBefore w:val="0"/>
              <w:widowControl w:val="0"/>
              <w:kinsoku/>
              <w:wordWrap/>
              <w:overflowPunct/>
              <w:topLinePunct w:val="0"/>
              <w:autoSpaceDE/>
              <w:autoSpaceDN/>
              <w:bidi w:val="0"/>
              <w:adjustRightInd/>
              <w:snapToGrid/>
              <w:spacing w:line="240" w:lineRule="auto"/>
              <w:ind w:firstLine="412" w:firstLineChars="200"/>
              <w:jc w:val="both"/>
              <w:textAlignment w:val="auto"/>
              <w:rPr>
                <w:rFonts w:hint="eastAsia" w:ascii="微软雅黑" w:hAnsi="微软雅黑" w:eastAsia="微软雅黑" w:cs="微软雅黑"/>
                <w:b w:val="0"/>
                <w:bCs w:val="0"/>
                <w:color w:val="auto"/>
                <w:spacing w:val="-2"/>
                <w:sz w:val="21"/>
                <w:szCs w:val="21"/>
                <w:highlight w:val="none"/>
                <w:lang w:val="en-US" w:eastAsia="zh-CN"/>
              </w:rPr>
            </w:pPr>
            <w:r>
              <w:rPr>
                <w:rFonts w:hint="eastAsia" w:ascii="微软雅黑" w:hAnsi="微软雅黑" w:eastAsia="微软雅黑" w:cs="微软雅黑"/>
                <w:b w:val="0"/>
                <w:bCs w:val="0"/>
                <w:color w:val="auto"/>
                <w:spacing w:val="-2"/>
                <w:sz w:val="21"/>
                <w:szCs w:val="21"/>
                <w:highlight w:val="none"/>
                <w:lang w:val="en-US" w:eastAsia="zh-CN"/>
              </w:rPr>
              <w:t xml:space="preserve">极板耐硫化，可以长期在充电不足的情况下持续运行，更适合长时间小电流持续放电。可靠性好，使用寿命长。无泄漏，使用更加安全可靠。 胶体电解液无流动性，在电池内部不会产生分层现象。无需均衡充电，供电不稳定的场合。 该蓄电池优异的设计与选材确保其可在低温环境中长期稳定工作而不会遭到破坏。胶体电池特殊的凝胶电解质配方极大的提高了电池在酷寒条件 下的使用性能。经实际使用测试，在最低温度达-46℃的极端低温条件下，胶体蓄电池的 有效容量比普通密封铅酸电池高 环境条件：良好 环境温度：－50℃～＋85℃ 相对湿度：≤95％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pacing w:val="-2"/>
                <w:sz w:val="21"/>
                <w:szCs w:val="21"/>
                <w:highlight w:val="none"/>
                <w:lang w:val="en-US" w:eastAsia="zh-CN"/>
              </w:rPr>
            </w:pPr>
            <w:r>
              <w:rPr>
                <w:rFonts w:hint="eastAsia" w:ascii="微软雅黑" w:hAnsi="微软雅黑" w:eastAsia="微软雅黑" w:cs="微软雅黑"/>
                <w:b w:val="0"/>
                <w:bCs w:val="0"/>
                <w:color w:val="auto"/>
                <w:spacing w:val="-2"/>
                <w:sz w:val="21"/>
                <w:szCs w:val="21"/>
                <w:highlight w:val="none"/>
                <w:lang w:val="en-US" w:eastAsia="zh-CN"/>
              </w:rPr>
              <w:t>海拔高度：6500 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pacing w:val="-2"/>
                <w:sz w:val="21"/>
                <w:szCs w:val="21"/>
                <w:highlight w:val="none"/>
                <w:lang w:val="en-US" w:eastAsia="zh-CN"/>
              </w:rPr>
              <w:t>（二十四）</w:t>
            </w:r>
            <w:r>
              <w:rPr>
                <w:rFonts w:hint="eastAsia" w:ascii="微软雅黑" w:hAnsi="微软雅黑" w:eastAsia="微软雅黑" w:cs="微软雅黑"/>
                <w:b w:val="0"/>
                <w:bCs w:val="0"/>
                <w:color w:val="auto"/>
                <w:sz w:val="21"/>
                <w:szCs w:val="21"/>
                <w:lang w:val="en-US" w:eastAsia="zh-CN"/>
              </w:rPr>
              <w:t>电池架：</w:t>
            </w:r>
            <w:r>
              <w:rPr>
                <w:rFonts w:hint="eastAsia" w:ascii="微软雅黑" w:hAnsi="微软雅黑" w:eastAsia="微软雅黑" w:cs="微软雅黑"/>
                <w:b w:val="0"/>
                <w:bCs w:val="0"/>
                <w:color w:val="auto"/>
                <w:sz w:val="21"/>
                <w:szCs w:val="21"/>
                <w:highlight w:val="none"/>
                <w:lang w:val="en-US" w:eastAsia="zh-CN"/>
              </w:rPr>
              <w:t>用于存放储能电池  尺寸长*宽*高不小于1.2*1*0.5m  承重 800kg</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（二十五）</w:t>
            </w:r>
            <w:r>
              <w:rPr>
                <w:rFonts w:hint="eastAsia" w:ascii="微软雅黑" w:hAnsi="微软雅黑" w:eastAsia="微软雅黑" w:cs="微软雅黑"/>
                <w:b w:val="0"/>
                <w:bCs w:val="0"/>
                <w:color w:val="auto"/>
                <w:sz w:val="21"/>
                <w:szCs w:val="21"/>
                <w:lang w:val="en-US" w:eastAsia="zh-CN"/>
              </w:rPr>
              <w:t>灭火器：</w:t>
            </w:r>
            <w:r>
              <w:rPr>
                <w:rFonts w:hint="eastAsia" w:ascii="微软雅黑" w:hAnsi="微软雅黑" w:eastAsia="微软雅黑" w:cs="微软雅黑"/>
                <w:b w:val="0"/>
                <w:bCs w:val="0"/>
                <w:color w:val="auto"/>
                <w:sz w:val="21"/>
                <w:szCs w:val="21"/>
                <w:highlight w:val="none"/>
                <w:lang w:val="en-US" w:eastAsia="zh-CN"/>
              </w:rPr>
              <w:t>挂式干粉灭火器 重量 6.3kg 尺寸24.5*24.3cm</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highlight w:val="none"/>
                <w:lang w:val="en-US" w:eastAsia="zh-CN"/>
              </w:rPr>
              <w:t>（二十六）</w:t>
            </w:r>
            <w:r>
              <w:rPr>
                <w:rFonts w:hint="eastAsia" w:ascii="微软雅黑" w:hAnsi="微软雅黑" w:eastAsia="微软雅黑" w:cs="微软雅黑"/>
                <w:b w:val="0"/>
                <w:bCs w:val="0"/>
                <w:color w:val="auto"/>
                <w:sz w:val="21"/>
                <w:szCs w:val="21"/>
                <w:lang w:val="en-US" w:eastAsia="zh-CN"/>
              </w:rPr>
              <w:t>控制逆变器：智能化、功能化设计，结构简单，功能强大，采用工频变压器，空载损耗低，产品通过3C认证，直流输入参数：额定蓄电池电压</w:t>
            </w:r>
            <w:r>
              <w:rPr>
                <w:rFonts w:hint="eastAsia" w:ascii="微软雅黑" w:hAnsi="微软雅黑" w:eastAsia="微软雅黑" w:cs="微软雅黑"/>
                <w:b w:val="0"/>
                <w:bCs w:val="0"/>
                <w:color w:val="auto"/>
                <w:sz w:val="21"/>
                <w:szCs w:val="21"/>
                <w:lang w:val="en-US" w:eastAsia="zh-CN"/>
              </w:rPr>
              <w:tab/>
            </w:r>
            <w:r>
              <w:rPr>
                <w:rFonts w:hint="eastAsia" w:ascii="微软雅黑" w:hAnsi="微软雅黑" w:eastAsia="微软雅黑" w:cs="微软雅黑"/>
                <w:b w:val="0"/>
                <w:bCs w:val="0"/>
                <w:color w:val="auto"/>
                <w:sz w:val="21"/>
                <w:szCs w:val="21"/>
                <w:lang w:val="en-US" w:eastAsia="zh-CN"/>
              </w:rPr>
              <w:t>48Vdc输入过压点</w:t>
            </w:r>
            <w:r>
              <w:rPr>
                <w:rFonts w:hint="eastAsia" w:ascii="微软雅黑" w:hAnsi="微软雅黑" w:eastAsia="微软雅黑" w:cs="微软雅黑"/>
                <w:b w:val="0"/>
                <w:bCs w:val="0"/>
                <w:color w:val="auto"/>
                <w:sz w:val="21"/>
                <w:szCs w:val="21"/>
                <w:lang w:val="en-US" w:eastAsia="zh-CN"/>
              </w:rPr>
              <w:tab/>
            </w:r>
            <w:r>
              <w:rPr>
                <w:rFonts w:hint="eastAsia" w:ascii="微软雅黑" w:hAnsi="微软雅黑" w:eastAsia="微软雅黑" w:cs="微软雅黑"/>
                <w:b w:val="0"/>
                <w:bCs w:val="0"/>
                <w:color w:val="auto"/>
                <w:sz w:val="21"/>
                <w:szCs w:val="21"/>
                <w:lang w:val="en-US" w:eastAsia="zh-CN"/>
              </w:rPr>
              <w:t>68Vdc输入过压恢复点</w:t>
            </w:r>
            <w:r>
              <w:rPr>
                <w:rFonts w:hint="eastAsia" w:ascii="微软雅黑" w:hAnsi="微软雅黑" w:eastAsia="微软雅黑" w:cs="微软雅黑"/>
                <w:b w:val="0"/>
                <w:bCs w:val="0"/>
                <w:color w:val="auto"/>
                <w:sz w:val="21"/>
                <w:szCs w:val="21"/>
                <w:lang w:val="en-US" w:eastAsia="zh-CN"/>
              </w:rPr>
              <w:tab/>
            </w:r>
            <w:r>
              <w:rPr>
                <w:rFonts w:hint="eastAsia" w:ascii="微软雅黑" w:hAnsi="微软雅黑" w:eastAsia="微软雅黑" w:cs="微软雅黑"/>
                <w:b w:val="0"/>
                <w:bCs w:val="0"/>
                <w:color w:val="auto"/>
                <w:sz w:val="21"/>
                <w:szCs w:val="21"/>
                <w:lang w:val="en-US" w:eastAsia="zh-CN"/>
              </w:rPr>
              <w:t>66Vdc输入欠压点</w:t>
            </w:r>
            <w:r>
              <w:rPr>
                <w:rFonts w:hint="eastAsia" w:ascii="微软雅黑" w:hAnsi="微软雅黑" w:eastAsia="微软雅黑" w:cs="微软雅黑"/>
                <w:b w:val="0"/>
                <w:bCs w:val="0"/>
                <w:color w:val="auto"/>
                <w:sz w:val="21"/>
                <w:szCs w:val="21"/>
                <w:lang w:val="en-US" w:eastAsia="zh-CN"/>
              </w:rPr>
              <w:tab/>
            </w:r>
            <w:r>
              <w:rPr>
                <w:rFonts w:hint="eastAsia" w:ascii="微软雅黑" w:hAnsi="微软雅黑" w:eastAsia="微软雅黑" w:cs="微软雅黑"/>
                <w:b w:val="0"/>
                <w:bCs w:val="0"/>
                <w:color w:val="auto"/>
                <w:sz w:val="21"/>
                <w:szCs w:val="21"/>
                <w:lang w:val="en-US" w:eastAsia="zh-CN"/>
              </w:rPr>
              <w:t>43.2Vdc，输入欠压恢复点</w:t>
            </w:r>
            <w:r>
              <w:rPr>
                <w:rFonts w:hint="eastAsia" w:ascii="微软雅黑" w:hAnsi="微软雅黑" w:eastAsia="微软雅黑" w:cs="微软雅黑"/>
                <w:b w:val="0"/>
                <w:bCs w:val="0"/>
                <w:color w:val="auto"/>
                <w:sz w:val="21"/>
                <w:szCs w:val="21"/>
                <w:lang w:val="en-US" w:eastAsia="zh-CN"/>
              </w:rPr>
              <w:tab/>
            </w:r>
            <w:r>
              <w:rPr>
                <w:rFonts w:hint="eastAsia" w:ascii="微软雅黑" w:hAnsi="微软雅黑" w:eastAsia="微软雅黑" w:cs="微软雅黑"/>
                <w:b w:val="0"/>
                <w:bCs w:val="0"/>
                <w:color w:val="auto"/>
                <w:sz w:val="21"/>
                <w:szCs w:val="21"/>
                <w:lang w:val="en-US" w:eastAsia="zh-CN"/>
              </w:rPr>
              <w:t>48Vdc输入过压点68Vdc，输入过压恢复点66Vdc，输入欠压点</w:t>
            </w:r>
            <w:r>
              <w:rPr>
                <w:rFonts w:hint="eastAsia" w:ascii="微软雅黑" w:hAnsi="微软雅黑" w:eastAsia="微软雅黑" w:cs="微软雅黑"/>
                <w:b w:val="0"/>
                <w:bCs w:val="0"/>
                <w:color w:val="auto"/>
                <w:sz w:val="21"/>
                <w:szCs w:val="21"/>
                <w:lang w:val="en-US" w:eastAsia="zh-CN"/>
              </w:rPr>
              <w:tab/>
            </w:r>
            <w:r>
              <w:rPr>
                <w:rFonts w:hint="eastAsia" w:ascii="微软雅黑" w:hAnsi="微软雅黑" w:eastAsia="微软雅黑" w:cs="微软雅黑"/>
                <w:b w:val="0"/>
                <w:bCs w:val="0"/>
                <w:color w:val="auto"/>
                <w:sz w:val="21"/>
                <w:szCs w:val="21"/>
                <w:lang w:val="en-US" w:eastAsia="zh-CN"/>
              </w:rPr>
              <w:t>43.2Vdc，输入欠压恢复点48Vdc，交流输出参数：输出相位数单相额定输出功率5KW，额定输出电压220v，额定输出频率</w:t>
            </w:r>
            <w:r>
              <w:rPr>
                <w:rFonts w:hint="eastAsia" w:ascii="微软雅黑" w:hAnsi="微软雅黑" w:eastAsia="微软雅黑" w:cs="微软雅黑"/>
                <w:b w:val="0"/>
                <w:bCs w:val="0"/>
                <w:color w:val="auto"/>
                <w:sz w:val="21"/>
                <w:szCs w:val="21"/>
                <w:lang w:val="en-US" w:eastAsia="zh-CN"/>
              </w:rPr>
              <w:tab/>
            </w:r>
            <w:r>
              <w:rPr>
                <w:rFonts w:hint="eastAsia" w:ascii="微软雅黑" w:hAnsi="微软雅黑" w:eastAsia="微软雅黑" w:cs="微软雅黑"/>
                <w:b w:val="0"/>
                <w:bCs w:val="0"/>
                <w:color w:val="auto"/>
                <w:sz w:val="21"/>
                <w:szCs w:val="21"/>
                <w:lang w:val="en-US" w:eastAsia="zh-CN"/>
              </w:rPr>
              <w:t>50±0.5HZ，电流谐波总畸变率（THD）</w:t>
            </w:r>
            <w:r>
              <w:rPr>
                <w:rFonts w:hint="eastAsia" w:ascii="微软雅黑" w:hAnsi="微软雅黑" w:eastAsia="微软雅黑" w:cs="微软雅黑"/>
                <w:b w:val="0"/>
                <w:bCs w:val="0"/>
                <w:color w:val="auto"/>
                <w:sz w:val="21"/>
                <w:szCs w:val="21"/>
                <w:lang w:val="en-US" w:eastAsia="zh-CN"/>
              </w:rPr>
              <w:tab/>
            </w:r>
            <w:r>
              <w:rPr>
                <w:rFonts w:hint="eastAsia" w:ascii="微软雅黑" w:hAnsi="微软雅黑" w:eastAsia="微软雅黑" w:cs="微软雅黑"/>
                <w:b w:val="0"/>
                <w:bCs w:val="0"/>
                <w:color w:val="auto"/>
                <w:sz w:val="21"/>
                <w:szCs w:val="21"/>
                <w:lang w:val="en-US" w:eastAsia="zh-CN"/>
              </w:rPr>
              <w:t>&lt;5%；效率：最大转换效率</w:t>
            </w:r>
            <w:r>
              <w:rPr>
                <w:rFonts w:hint="eastAsia" w:ascii="微软雅黑" w:hAnsi="微软雅黑" w:eastAsia="微软雅黑" w:cs="微软雅黑"/>
                <w:b w:val="0"/>
                <w:bCs w:val="0"/>
                <w:color w:val="auto"/>
                <w:sz w:val="21"/>
                <w:szCs w:val="21"/>
                <w:lang w:val="en-US" w:eastAsia="zh-CN"/>
              </w:rPr>
              <w:tab/>
            </w:r>
            <w:r>
              <w:rPr>
                <w:rFonts w:hint="eastAsia" w:ascii="微软雅黑" w:hAnsi="微软雅黑" w:eastAsia="微软雅黑" w:cs="微软雅黑"/>
                <w:b w:val="0"/>
                <w:bCs w:val="0"/>
                <w:color w:val="auto"/>
                <w:sz w:val="21"/>
                <w:szCs w:val="21"/>
                <w:lang w:val="en-US" w:eastAsia="zh-CN"/>
              </w:rPr>
              <w:t>≥85%；保护功能：直流输入侧过/欠压保护，直流反接保护，交流输出过载保护，交流输出短路保护，浪涌保护，过温保护，隔离方式：工频隔离，空载电流</w:t>
            </w:r>
            <w:r>
              <w:rPr>
                <w:rFonts w:hint="eastAsia" w:ascii="微软雅黑" w:hAnsi="微软雅黑" w:eastAsia="微软雅黑" w:cs="微软雅黑"/>
                <w:b w:val="0"/>
                <w:bCs w:val="0"/>
                <w:color w:val="auto"/>
                <w:sz w:val="21"/>
                <w:szCs w:val="21"/>
                <w:lang w:val="en-US" w:eastAsia="zh-CN"/>
              </w:rPr>
              <w:tab/>
            </w:r>
            <w:r>
              <w:rPr>
                <w:rFonts w:hint="eastAsia" w:ascii="微软雅黑" w:hAnsi="微软雅黑" w:eastAsia="微软雅黑" w:cs="微软雅黑"/>
                <w:b w:val="0"/>
                <w:bCs w:val="0"/>
                <w:color w:val="auto"/>
                <w:sz w:val="21"/>
                <w:szCs w:val="21"/>
                <w:lang w:val="en-US" w:eastAsia="zh-CN"/>
              </w:rPr>
              <w:t>≤0.8A，环境温度</w:t>
            </w:r>
            <w:r>
              <w:rPr>
                <w:rFonts w:hint="eastAsia" w:ascii="微软雅黑" w:hAnsi="微软雅黑" w:eastAsia="微软雅黑" w:cs="微软雅黑"/>
                <w:b w:val="0"/>
                <w:bCs w:val="0"/>
                <w:color w:val="auto"/>
                <w:sz w:val="21"/>
                <w:szCs w:val="21"/>
                <w:lang w:val="en-US" w:eastAsia="zh-CN"/>
              </w:rPr>
              <w:tab/>
            </w:r>
            <w:r>
              <w:rPr>
                <w:rFonts w:hint="eastAsia" w:ascii="微软雅黑" w:hAnsi="微软雅黑" w:eastAsia="微软雅黑" w:cs="微软雅黑"/>
                <w:b w:val="0"/>
                <w:bCs w:val="0"/>
                <w:color w:val="auto"/>
                <w:sz w:val="21"/>
                <w:szCs w:val="21"/>
                <w:lang w:val="en-US" w:eastAsia="zh-CN"/>
              </w:rPr>
              <w:t>-20℃～+40℃，环境湿度</w:t>
            </w:r>
            <w:r>
              <w:rPr>
                <w:rFonts w:hint="eastAsia" w:ascii="微软雅黑" w:hAnsi="微软雅黑" w:eastAsia="微软雅黑" w:cs="微软雅黑"/>
                <w:b w:val="0"/>
                <w:bCs w:val="0"/>
                <w:color w:val="auto"/>
                <w:sz w:val="21"/>
                <w:szCs w:val="21"/>
                <w:lang w:val="en-US" w:eastAsia="zh-CN"/>
              </w:rPr>
              <w:tab/>
            </w:r>
            <w:r>
              <w:rPr>
                <w:rFonts w:hint="eastAsia" w:ascii="微软雅黑" w:hAnsi="微软雅黑" w:eastAsia="微软雅黑" w:cs="微软雅黑"/>
                <w:b w:val="0"/>
                <w:bCs w:val="0"/>
                <w:color w:val="auto"/>
                <w:sz w:val="21"/>
                <w:szCs w:val="21"/>
                <w:lang w:val="en-US" w:eastAsia="zh-CN"/>
              </w:rPr>
              <w:t>0%~90%,无凝露，噪音</w:t>
            </w:r>
            <w:r>
              <w:rPr>
                <w:rFonts w:hint="eastAsia" w:ascii="微软雅黑" w:hAnsi="微软雅黑" w:eastAsia="微软雅黑" w:cs="微软雅黑"/>
                <w:b w:val="0"/>
                <w:bCs w:val="0"/>
                <w:color w:val="auto"/>
                <w:sz w:val="21"/>
                <w:szCs w:val="21"/>
                <w:lang w:val="en-US" w:eastAsia="zh-CN"/>
              </w:rPr>
              <w:tab/>
            </w:r>
            <w:r>
              <w:rPr>
                <w:rFonts w:hint="eastAsia" w:ascii="微软雅黑" w:hAnsi="微软雅黑" w:eastAsia="微软雅黑" w:cs="微软雅黑"/>
                <w:b w:val="0"/>
                <w:bCs w:val="0"/>
                <w:color w:val="auto"/>
                <w:sz w:val="21"/>
                <w:szCs w:val="21"/>
                <w:lang w:val="en-US" w:eastAsia="zh-CN"/>
              </w:rPr>
              <w:t>&lt;60dB，冷却方式</w:t>
            </w:r>
            <w:r>
              <w:rPr>
                <w:rFonts w:hint="eastAsia" w:ascii="微软雅黑" w:hAnsi="微软雅黑" w:eastAsia="微软雅黑" w:cs="微软雅黑"/>
                <w:b w:val="0"/>
                <w:bCs w:val="0"/>
                <w:color w:val="auto"/>
                <w:sz w:val="21"/>
                <w:szCs w:val="21"/>
                <w:lang w:val="en-US" w:eastAsia="zh-CN"/>
              </w:rPr>
              <w:tab/>
            </w:r>
            <w:r>
              <w:rPr>
                <w:rFonts w:hint="eastAsia" w:ascii="微软雅黑" w:hAnsi="微软雅黑" w:eastAsia="微软雅黑" w:cs="微软雅黑"/>
                <w:b w:val="0"/>
                <w:bCs w:val="0"/>
                <w:color w:val="auto"/>
                <w:sz w:val="21"/>
                <w:szCs w:val="21"/>
                <w:lang w:val="en-US" w:eastAsia="zh-CN"/>
              </w:rPr>
              <w:t>风冷，防护等级</w:t>
            </w:r>
            <w:r>
              <w:rPr>
                <w:rFonts w:hint="eastAsia" w:ascii="微软雅黑" w:hAnsi="微软雅黑" w:eastAsia="微软雅黑" w:cs="微软雅黑"/>
                <w:b w:val="0"/>
                <w:bCs w:val="0"/>
                <w:color w:val="auto"/>
                <w:sz w:val="21"/>
                <w:szCs w:val="21"/>
                <w:lang w:val="en-US" w:eastAsia="zh-CN"/>
              </w:rPr>
              <w:tab/>
            </w:r>
            <w:r>
              <w:rPr>
                <w:rFonts w:hint="eastAsia" w:ascii="微软雅黑" w:hAnsi="微软雅黑" w:eastAsia="微软雅黑" w:cs="微软雅黑"/>
                <w:b w:val="0"/>
                <w:bCs w:val="0"/>
                <w:color w:val="auto"/>
                <w:sz w:val="21"/>
                <w:szCs w:val="21"/>
                <w:lang w:val="en-US" w:eastAsia="zh-CN"/>
              </w:rPr>
              <w:t>IP20</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微软雅黑" w:hAnsi="微软雅黑" w:eastAsia="微软雅黑" w:cs="微软雅黑"/>
                <w:b w:val="0"/>
                <w:bCs w:val="0"/>
                <w:color w:val="auto"/>
                <w:spacing w:val="-2"/>
                <w:sz w:val="21"/>
                <w:szCs w:val="21"/>
                <w:highlight w:val="none"/>
                <w:lang w:val="en-US" w:eastAsia="zh-CN"/>
              </w:rPr>
            </w:pPr>
            <w:r>
              <w:rPr>
                <w:rFonts w:hint="eastAsia" w:ascii="微软雅黑" w:hAnsi="微软雅黑" w:eastAsia="微软雅黑" w:cs="微软雅黑"/>
                <w:b w:val="0"/>
                <w:bCs w:val="0"/>
                <w:color w:val="auto"/>
                <w:sz w:val="21"/>
                <w:szCs w:val="21"/>
                <w:lang w:val="en-US" w:eastAsia="zh-CN"/>
              </w:rPr>
              <w:t>（二十七）市电切换装置：</w:t>
            </w:r>
            <w:r>
              <w:rPr>
                <w:rFonts w:hint="eastAsia" w:ascii="微软雅黑" w:hAnsi="微软雅黑" w:eastAsia="微软雅黑" w:cs="微软雅黑"/>
                <w:b w:val="0"/>
                <w:bCs w:val="0"/>
                <w:color w:val="auto"/>
                <w:spacing w:val="-2"/>
                <w:sz w:val="21"/>
                <w:szCs w:val="21"/>
                <w:highlight w:val="none"/>
                <w:lang w:val="en-US" w:eastAsia="zh-CN"/>
              </w:rPr>
              <w:t>当风光互补系统电源电压低，自动切换车间电源供电。监测备用单相:失压、断相 转换延时:不可调 工作方式:自投自复过载保护可以工作在-5℃~+40℃的环境中安装地点的海拔高度不超过2000m当最高温度为+40℃时，空气的相对湿度不超过50%在较低温度下可以允许有较高的相对湿度，20c~90°c污染等级为3级过压保护功能防触电保护器 安装逆变器后方，防止人员触电及时切断电源，短路保护,漏电保护功能,隔离功能</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微软雅黑" w:hAnsi="微软雅黑" w:eastAsia="微软雅黑" w:cs="微软雅黑"/>
                <w:b w:val="0"/>
                <w:bCs w:val="0"/>
                <w:color w:val="auto"/>
                <w:spacing w:val="-2"/>
                <w:sz w:val="21"/>
                <w:szCs w:val="21"/>
                <w:highlight w:val="none"/>
                <w:lang w:val="en-US" w:eastAsia="zh-CN"/>
              </w:rPr>
            </w:pPr>
            <w:r>
              <w:rPr>
                <w:rFonts w:hint="eastAsia" w:ascii="微软雅黑" w:hAnsi="微软雅黑" w:eastAsia="微软雅黑" w:cs="微软雅黑"/>
                <w:b w:val="0"/>
                <w:bCs w:val="0"/>
                <w:color w:val="auto"/>
                <w:spacing w:val="-2"/>
                <w:sz w:val="21"/>
                <w:szCs w:val="21"/>
                <w:highlight w:val="none"/>
                <w:lang w:val="en-US" w:eastAsia="zh-CN"/>
              </w:rPr>
              <w:t>额定工作电压(V)   1P+N,2P:230AC额定电流（A)    6-63额定频率(Hz)    50</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微软雅黑" w:hAnsi="微软雅黑" w:eastAsia="微软雅黑" w:cs="微软雅黑"/>
                <w:b w:val="0"/>
                <w:bCs w:val="0"/>
                <w:color w:val="auto"/>
                <w:spacing w:val="-2"/>
                <w:sz w:val="21"/>
                <w:szCs w:val="21"/>
                <w:highlight w:val="none"/>
                <w:lang w:val="en-US" w:eastAsia="zh-CN"/>
              </w:rPr>
            </w:pPr>
            <w:r>
              <w:rPr>
                <w:rFonts w:hint="eastAsia" w:ascii="微软雅黑" w:hAnsi="微软雅黑" w:eastAsia="微软雅黑" w:cs="微软雅黑"/>
                <w:b w:val="0"/>
                <w:bCs w:val="0"/>
                <w:color w:val="auto"/>
                <w:spacing w:val="-2"/>
                <w:sz w:val="21"/>
                <w:szCs w:val="21"/>
                <w:highlight w:val="none"/>
                <w:lang w:val="en-US" w:eastAsia="zh-CN"/>
              </w:rPr>
              <w:t>极数 1P+N,2P 分断能力(kA) 6额定剩余动作电流（mA）    30,50,75,100,300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pacing w:val="-2"/>
                <w:sz w:val="21"/>
                <w:szCs w:val="21"/>
                <w:highlight w:val="none"/>
                <w:lang w:val="en-US" w:eastAsia="zh-CN"/>
              </w:rPr>
            </w:pPr>
            <w:r>
              <w:rPr>
                <w:rFonts w:hint="eastAsia" w:ascii="微软雅黑" w:hAnsi="微软雅黑" w:eastAsia="微软雅黑" w:cs="微软雅黑"/>
                <w:b w:val="0"/>
                <w:bCs w:val="0"/>
                <w:color w:val="auto"/>
                <w:spacing w:val="-2"/>
                <w:sz w:val="21"/>
                <w:szCs w:val="21"/>
                <w:highlight w:val="none"/>
                <w:lang w:val="en-US" w:eastAsia="zh-CN"/>
              </w:rPr>
              <w:t>过压保护功能(v;(280±14)</w:t>
            </w:r>
          </w:p>
          <w:p>
            <w:pPr>
              <w:spacing w:line="240" w:lineRule="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pacing w:val="-2"/>
                <w:sz w:val="21"/>
                <w:szCs w:val="21"/>
                <w:highlight w:val="none"/>
                <w:lang w:val="en-US" w:eastAsia="zh-CN"/>
              </w:rPr>
              <w:t>（二十八）</w:t>
            </w:r>
            <w:r>
              <w:rPr>
                <w:rFonts w:hint="eastAsia" w:ascii="微软雅黑" w:hAnsi="微软雅黑" w:eastAsia="微软雅黑" w:cs="微软雅黑"/>
                <w:b w:val="0"/>
                <w:bCs w:val="0"/>
                <w:color w:val="auto"/>
                <w:sz w:val="21"/>
                <w:szCs w:val="21"/>
                <w:lang w:val="en-US" w:eastAsia="zh-CN"/>
              </w:rPr>
              <w:t>数据采集控制：</w:t>
            </w:r>
            <w:r>
              <w:rPr>
                <w:rFonts w:hint="eastAsia" w:ascii="微软雅黑" w:hAnsi="微软雅黑" w:eastAsia="微软雅黑" w:cs="微软雅黑"/>
                <w:b w:val="0"/>
                <w:bCs w:val="0"/>
                <w:color w:val="auto"/>
                <w:spacing w:val="-2"/>
                <w:sz w:val="21"/>
                <w:szCs w:val="21"/>
                <w:highlight w:val="none"/>
                <w:lang w:val="en-US" w:eastAsia="zh-CN"/>
              </w:rPr>
              <w:t>柜体具有足够的机械强度，保证元件安装后及操作时无摇晃、不变形。通过抗震实验、摇摆实验和内部燃弧实验。开门灵活、方便</w:t>
            </w:r>
            <w:r>
              <w:rPr>
                <w:rFonts w:hint="eastAsia" w:ascii="微软雅黑" w:hAnsi="微软雅黑" w:eastAsia="微软雅黑" w:cs="微软雅黑"/>
                <w:b w:val="0"/>
                <w:bCs w:val="0"/>
                <w:color w:val="auto"/>
                <w:sz w:val="21"/>
                <w:szCs w:val="21"/>
                <w:highlight w:val="none"/>
                <w:lang w:val="en-US" w:eastAsia="zh-CN"/>
              </w:rPr>
              <w:t>方便后期系统通讯、监测维修升级，，方便安装设备快速拆了安装。</w:t>
            </w:r>
          </w:p>
          <w:p>
            <w:pPr>
              <w:spacing w:line="240" w:lineRule="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技术参数</w:t>
            </w:r>
          </w:p>
          <w:p>
            <w:pPr>
              <w:spacing w:line="240" w:lineRule="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漏电保护器；</w:t>
            </w:r>
          </w:p>
          <w:p>
            <w:pPr>
              <w:spacing w:line="240" w:lineRule="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极数； 1P+N</w:t>
            </w:r>
          </w:p>
          <w:p>
            <w:pPr>
              <w:spacing w:line="240" w:lineRule="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电流；  10A</w:t>
            </w:r>
          </w:p>
          <w:p>
            <w:pPr>
              <w:spacing w:line="240" w:lineRule="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电压； 230/400AC</w:t>
            </w:r>
          </w:p>
          <w:p>
            <w:pPr>
              <w:spacing w:line="240" w:lineRule="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 xml:space="preserve">功能；   短路/过载/漏电保护 </w:t>
            </w:r>
          </w:p>
          <w:p>
            <w:pPr>
              <w:spacing w:line="240" w:lineRule="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认证；      3C【电气寿命】 10000</w:t>
            </w:r>
          </w:p>
          <w:p>
            <w:pPr>
              <w:spacing w:line="240" w:lineRule="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 xml:space="preserve">机械寿命；  15000   </w:t>
            </w:r>
          </w:p>
          <w:p>
            <w:pPr>
              <w:spacing w:line="240" w:lineRule="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自恢复式过欠压保护器；</w:t>
            </w:r>
          </w:p>
          <w:p>
            <w:pPr>
              <w:spacing w:line="240" w:lineRule="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 xml:space="preserve"> 过压动作切断值 270v±5v </w:t>
            </w:r>
          </w:p>
          <w:p>
            <w:pPr>
              <w:spacing w:line="240" w:lineRule="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 xml:space="preserve">过压恢复值 240~260v </w:t>
            </w:r>
          </w:p>
          <w:p>
            <w:pPr>
              <w:spacing w:line="240" w:lineRule="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 xml:space="preserve">欠压动作切断值 170±5v </w:t>
            </w:r>
          </w:p>
          <w:p>
            <w:pPr>
              <w:spacing w:line="240" w:lineRule="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 xml:space="preserve">产品规格 32A 40A 63A </w:t>
            </w:r>
          </w:p>
          <w:p>
            <w:pPr>
              <w:spacing w:line="240" w:lineRule="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 xml:space="preserve">欠压恢复值 185~195v </w:t>
            </w:r>
          </w:p>
          <w:p>
            <w:pPr>
              <w:spacing w:line="240" w:lineRule="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 xml:space="preserve">额定电压 AC230V </w:t>
            </w:r>
          </w:p>
          <w:p>
            <w:pPr>
              <w:spacing w:line="240" w:lineRule="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 xml:space="preserve">延时复位接通时间 30±10s </w:t>
            </w:r>
          </w:p>
          <w:p>
            <w:pPr>
              <w:spacing w:line="240" w:lineRule="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 xml:space="preserve">功耗 &lt;2w </w:t>
            </w:r>
          </w:p>
          <w:p>
            <w:pPr>
              <w:spacing w:line="240" w:lineRule="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电器机械寿命 &gt;50000次</w:t>
            </w:r>
          </w:p>
          <w:p>
            <w:pPr>
              <w:spacing w:line="240" w:lineRule="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继电器模组</w:t>
            </w:r>
          </w:p>
          <w:p>
            <w:pPr>
              <w:spacing w:line="240" w:lineRule="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 xml:space="preserve">模组数量:2路 </w:t>
            </w:r>
          </w:p>
          <w:p>
            <w:pPr>
              <w:spacing w:line="240" w:lineRule="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线圈电压:12V、24VDC</w:t>
            </w:r>
          </w:p>
          <w:p>
            <w:pPr>
              <w:spacing w:line="240" w:lineRule="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 xml:space="preserve">工作温度:-44°到+55° </w:t>
            </w:r>
          </w:p>
          <w:p>
            <w:pPr>
              <w:spacing w:line="240" w:lineRule="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 xml:space="preserve">触点方式:一开一闭 </w:t>
            </w:r>
          </w:p>
          <w:p>
            <w:pPr>
              <w:spacing w:line="240" w:lineRule="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线圈功率:约0.53W/只</w:t>
            </w:r>
          </w:p>
          <w:p>
            <w:pPr>
              <w:spacing w:line="240" w:lineRule="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 xml:space="preserve"> 安装方式]:DIN导轨安装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额定电流:10A 250VAC 10A 30VDC:</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i w:val="0"/>
                <w:iCs w:val="0"/>
                <w:color w:val="auto"/>
                <w:kern w:val="0"/>
                <w:sz w:val="21"/>
                <w:szCs w:val="21"/>
                <w:u w:val="none"/>
                <w:lang w:val="en-US" w:eastAsia="zh-CN" w:bidi="ar"/>
              </w:rPr>
            </w:pPr>
            <w:r>
              <w:rPr>
                <w:rFonts w:hint="eastAsia" w:ascii="微软雅黑" w:hAnsi="微软雅黑" w:eastAsia="微软雅黑" w:cs="微软雅黑"/>
                <w:b w:val="0"/>
                <w:bCs w:val="0"/>
                <w:color w:val="auto"/>
                <w:sz w:val="21"/>
                <w:szCs w:val="21"/>
                <w:highlight w:val="none"/>
                <w:lang w:val="en-US" w:eastAsia="zh-CN"/>
              </w:rPr>
              <w:t>（二十九）</w:t>
            </w:r>
            <w:r>
              <w:rPr>
                <w:rFonts w:hint="eastAsia" w:ascii="微软雅黑" w:hAnsi="微软雅黑" w:eastAsia="微软雅黑" w:cs="微软雅黑"/>
                <w:b w:val="0"/>
                <w:bCs w:val="0"/>
                <w:color w:val="auto"/>
                <w:sz w:val="21"/>
                <w:szCs w:val="21"/>
                <w:lang w:val="en-US" w:eastAsia="zh-CN"/>
              </w:rPr>
              <w:t>大屏：70寸</w:t>
            </w:r>
            <w:r>
              <w:rPr>
                <w:rFonts w:hint="eastAsia" w:ascii="微软雅黑" w:hAnsi="微软雅黑" w:eastAsia="微软雅黑" w:cs="微软雅黑"/>
                <w:b w:val="0"/>
                <w:bCs w:val="0"/>
                <w:i w:val="0"/>
                <w:iCs w:val="0"/>
                <w:color w:val="auto"/>
                <w:kern w:val="0"/>
                <w:sz w:val="21"/>
                <w:szCs w:val="21"/>
                <w:u w:val="none"/>
                <w:lang w:val="en-US" w:eastAsia="zh-CN" w:bidi="ar"/>
              </w:rPr>
              <w:t>含HDMI 高清接口采用A级显示屏幕 在亮度均衡度对比度失真度上有质的提升电源输入 AC:100～240V60/50HZ 工作功率 ：90W待机功率： ≤0.5W寿命： 50000小时刷新率： 60HZ亮度： 400cd/㎡可视角度： 178°（H/V)对比度： 5000:1 响应时间：8ms色彩度： 8bit，1.07B显示区域： 1212(H)*682(V)mm像素点距： 0.4845(H)*0.4845(V)物理分辨率： 1920(H)*1080(V)工作温度： 0℃～60℃ 储存温度： -20℃～60℃ 待机功率： 0.85</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i w:val="0"/>
                <w:iCs w:val="0"/>
                <w:color w:val="auto"/>
                <w:kern w:val="0"/>
                <w:sz w:val="21"/>
                <w:szCs w:val="21"/>
                <w:u w:val="none"/>
                <w:lang w:val="en-US" w:eastAsia="zh-CN" w:bidi="ar"/>
              </w:rPr>
              <w:t>（三十）</w:t>
            </w:r>
            <w:r>
              <w:rPr>
                <w:rFonts w:hint="eastAsia" w:ascii="微软雅黑" w:hAnsi="微软雅黑" w:eastAsia="微软雅黑" w:cs="微软雅黑"/>
                <w:b w:val="0"/>
                <w:bCs w:val="0"/>
                <w:color w:val="auto"/>
                <w:sz w:val="21"/>
                <w:szCs w:val="21"/>
                <w:lang w:val="en-US" w:eastAsia="zh-CN"/>
              </w:rPr>
              <w:t>机柜风扇 ：</w:t>
            </w:r>
            <w:r>
              <w:rPr>
                <w:rFonts w:hint="eastAsia" w:ascii="微软雅黑" w:hAnsi="微软雅黑" w:eastAsia="微软雅黑" w:cs="微软雅黑"/>
                <w:b w:val="0"/>
                <w:bCs w:val="0"/>
                <w:color w:val="auto"/>
                <w:sz w:val="21"/>
                <w:szCs w:val="21"/>
                <w:highlight w:val="none"/>
                <w:lang w:val="en-US" w:eastAsia="zh-CN"/>
              </w:rPr>
              <w:t>定转速：2000-3600/r/min.最大流量：3.225/m3/min。适用领域：工业机柜机箱。电压：12V/24V/48V/电流：0.07-0.65/A重量：0.168kg类型：轴流风扇</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highlight w:val="none"/>
                <w:lang w:val="en-US" w:eastAsia="zh-CN"/>
              </w:rPr>
              <w:t>（三十一）</w:t>
            </w:r>
            <w:r>
              <w:rPr>
                <w:rFonts w:hint="eastAsia" w:ascii="微软雅黑" w:hAnsi="微软雅黑" w:eastAsia="微软雅黑" w:cs="微软雅黑"/>
                <w:b w:val="0"/>
                <w:bCs w:val="0"/>
                <w:color w:val="auto"/>
                <w:sz w:val="21"/>
                <w:szCs w:val="21"/>
                <w:lang w:val="en-US" w:eastAsia="zh-CN"/>
              </w:rPr>
              <w:t>稳压电源：脉冲调频调宽式 调节电压：12v24v 连接方式:接线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电压调整率；86% 负载调整率：12% 防护等级：电源 电源相数：3晶体管连接方式：单端式 输出电流：12A 类型：AC/DC电源</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（三十二）交换机：网络标准 IEEE 802.11n；IEEE 802.11g；IEEE 802.11b；IEEE 802.11.ac；IEEE 802.11.a网络协议 TCP/IP协议传输速率 10/100/1000Mbps</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广域网接口 4个网络管理 基于MAC地址、IP地址、端口、URL过滤</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电源电压 外置12VDC/1A电源适配器产品认证 CCC\FCC\CE\RoHs</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环境标准 工作温度：0℃-40℃工作湿度：10%-90%RH，不凝结</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Web用户数：50URL库：7.8万条URLCPU：单核心775MHz速率：2.4G:300Mbps, 5G:867Mbps最大功率：2.4G：20dBm，5G：15dBm</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联网设置：默认为单WAN，最大支持三WAN，支持PPPOE拨号、静态IP、动态IP静态IP分配：在线用户快速地址绑定，手动、批量IP地址绑定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网速控制：不限速、自定义限速、自动分配网速、分组限速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行为管理：基于MAC地址、IP地址、端口、URL过滤.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（三十三）I/O 控制器：上位机通过RS485串口采集开关量，控制DO输出控制内置继电器常开、常闭、输出闪开、闪闭、循环开关、延时开关、DI与DO联动支持脚本引擎技术、支持主动上报数据、延时控制、一对多联动、逻辑控制等多种功能支持干节点、无源输入、有源(NPN)逻辑运算 DIDO联动 开关量转485 4路开关量输入采集，路继电器常开输出，支持ModbusRTU通讯协议，自定义1~255modbus设备地址，输入信号振荡保持(可消除输入高/低信号不稳定跳动)，灵活配置DI-DO联动控制，DI支持可配置电平触发，支持各类组态软件、触摸屏10、支持闪开、闪闭功能，支持用户自定义脚本控制逻辑，包括DI状态采集AI DI状态触发、DO继电器控制以及主动发送数据给 上位机，自定义串口指令来控制DO继电器动作。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 xml:space="preserve">（三十四）信号采集：工作电压范围 5.0V~36.0V 工作电流 50mA/12V 功耗 &lt;1W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存储环境 -40~+85摄氏度，5~95%RH(无凝露) 虚拟串口Tastek-VCOM Windows以上32/64位 配置方式 上位机设置软件，串口AT指令，网络AT指令 配件 12V电源适配器 端口数 1接口标准 RJ45 速率 10/100Mbps 网络协议 TCP Server、TCP ClientUDP ServerUDP Client MAC地址自定义 支持串口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端口数 TAS-LAN-460:1接口标准 TAS-LAN-460:RS485:</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（三十五）服务器：处理器：CPU类型 Intel，CPU频率不低于 1.7GHz，标配CPU数量：至少1颗。CPU核心 八核。CPU线程数 八线程。主板：主板芯片组 Intel。扩展槽 最多10个PCIe扩展槽位：至少4个全高全长的PCIe3.0 x16标准卡(信号为x8)，至少3个全高半长的PCIe3.0 x16标准卡(信号为x8)，至少1个全高半长的PCIe3.0 x8标准卡(信号为x8)，至少1个RAID控制卡槽位，1个灵活LOM插卡 。最大内存容量 至少3TB</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（三十六）线缆：网线，光伏线缆（150），485线，2p3芯  16平方线缆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sz w:val="21"/>
                <w:szCs w:val="21"/>
                <w:highlight w:val="none"/>
                <w:lang w:eastAsia="zh-CN"/>
              </w:rPr>
            </w:pPr>
            <w:r>
              <w:rPr>
                <w:rFonts w:hint="eastAsia" w:ascii="微软雅黑" w:hAnsi="微软雅黑" w:eastAsia="微软雅黑" w:cs="微软雅黑"/>
                <w:b w:val="0"/>
                <w:bCs w:val="0"/>
                <w:color w:val="auto"/>
                <w:sz w:val="21"/>
                <w:szCs w:val="21"/>
                <w:lang w:val="en-US" w:eastAsia="zh-CN"/>
              </w:rPr>
              <w:t>（三十七）智能电厂管理系统：</w:t>
            </w:r>
            <w:r>
              <w:rPr>
                <w:rFonts w:hint="eastAsia" w:ascii="微软雅黑" w:hAnsi="微软雅黑" w:eastAsia="微软雅黑" w:cs="微软雅黑"/>
                <w:b w:val="0"/>
                <w:bCs w:val="0"/>
                <w:color w:val="auto"/>
                <w:spacing w:val="-2"/>
                <w:sz w:val="21"/>
                <w:szCs w:val="21"/>
                <w:highlight w:val="none"/>
                <w:lang w:val="en-US" w:eastAsia="zh-CN"/>
              </w:rPr>
              <w:t>SCADA ”是一个用于检测和控制，实时显示工作状态电力系统的软件程序。</w:t>
            </w:r>
            <w:r>
              <w:rPr>
                <w:rFonts w:hint="eastAsia" w:ascii="微软雅黑" w:hAnsi="微软雅黑" w:eastAsia="微软雅黑" w:cs="微软雅黑"/>
                <w:b w:val="0"/>
                <w:bCs w:val="0"/>
                <w:color w:val="auto"/>
                <w:kern w:val="2"/>
                <w:sz w:val="21"/>
                <w:szCs w:val="21"/>
                <w:highlight w:val="none"/>
              </w:rPr>
              <w:t>借助SCADA软件发电控制单元能够运行和监控发电系统。除了执行测量和显示所有相关的电网功率参数外，</w:t>
            </w:r>
            <w:r>
              <w:rPr>
                <w:rFonts w:hint="eastAsia" w:ascii="微软雅黑" w:hAnsi="微软雅黑" w:eastAsia="微软雅黑" w:cs="微软雅黑"/>
                <w:b w:val="0"/>
                <w:bCs w:val="0"/>
                <w:color w:val="auto"/>
                <w:kern w:val="2"/>
                <w:sz w:val="21"/>
                <w:szCs w:val="21"/>
                <w:highlight w:val="none"/>
                <w:lang w:val="en-US" w:eastAsia="zh-CN"/>
              </w:rPr>
              <w:t>还能</w:t>
            </w:r>
            <w:r>
              <w:rPr>
                <w:rFonts w:hint="eastAsia" w:ascii="微软雅黑" w:hAnsi="微软雅黑" w:eastAsia="微软雅黑" w:cs="微软雅黑"/>
                <w:b w:val="0"/>
                <w:bCs w:val="0"/>
                <w:color w:val="auto"/>
                <w:kern w:val="2"/>
                <w:sz w:val="21"/>
                <w:szCs w:val="21"/>
                <w:highlight w:val="none"/>
              </w:rPr>
              <w:t>控制单元的输入和输出调节发电机/电机状态。显示和操作通过液晶显示菜单或集成的以太网接口实现</w:t>
            </w:r>
            <w:r>
              <w:rPr>
                <w:rFonts w:hint="eastAsia" w:ascii="微软雅黑" w:hAnsi="微软雅黑" w:eastAsia="微软雅黑" w:cs="微软雅黑"/>
                <w:b w:val="0"/>
                <w:bCs w:val="0"/>
                <w:color w:val="auto"/>
                <w:spacing w:val="-2"/>
                <w:sz w:val="21"/>
                <w:szCs w:val="21"/>
                <w:highlight w:val="none"/>
                <w:lang w:val="en-US" w:eastAsia="zh-CN"/>
              </w:rPr>
              <w:t>实时显示系统所有测量值和系统工作状态。电力系统中的重要参数和信号可由软件显示。电力系统设备的测量值和工作状态可以选择、进行记录和并绘制随时间变化的曲线，结果可进行评估并导出。包含超过20个预定义的项目，使用SCADA设计师软件设计生成的项目可以用该软件打开，</w:t>
            </w:r>
            <w:r>
              <w:rPr>
                <w:rFonts w:hint="eastAsia" w:ascii="微软雅黑" w:hAnsi="微软雅黑" w:eastAsia="微软雅黑" w:cs="微软雅黑"/>
                <w:b w:val="0"/>
                <w:bCs w:val="0"/>
                <w:color w:val="auto"/>
                <w:spacing w:val="-2"/>
                <w:sz w:val="21"/>
                <w:szCs w:val="21"/>
                <w:highlight w:val="none"/>
                <w:lang w:val="en-US" w:eastAsia="zh-Hans"/>
              </w:rPr>
              <w:t>实时环境温度</w:t>
            </w:r>
            <w:r>
              <w:rPr>
                <w:rFonts w:hint="eastAsia" w:ascii="微软雅黑" w:hAnsi="微软雅黑" w:eastAsia="微软雅黑" w:cs="微软雅黑"/>
                <w:b w:val="0"/>
                <w:bCs w:val="0"/>
                <w:color w:val="auto"/>
                <w:spacing w:val="-2"/>
                <w:sz w:val="21"/>
                <w:szCs w:val="21"/>
                <w:highlight w:val="none"/>
                <w:lang w:eastAsia="zh-Hans"/>
              </w:rPr>
              <w:t>，</w:t>
            </w:r>
            <w:r>
              <w:rPr>
                <w:rFonts w:hint="eastAsia" w:ascii="微软雅黑" w:hAnsi="微软雅黑" w:eastAsia="微软雅黑" w:cs="微软雅黑"/>
                <w:b w:val="0"/>
                <w:bCs w:val="0"/>
                <w:color w:val="auto"/>
                <w:spacing w:val="-2"/>
                <w:sz w:val="21"/>
                <w:szCs w:val="21"/>
                <w:highlight w:val="none"/>
                <w:lang w:val="en-US" w:eastAsia="zh-Hans"/>
              </w:rPr>
              <w:t>风速</w:t>
            </w:r>
            <w:r>
              <w:rPr>
                <w:rFonts w:hint="eastAsia" w:ascii="微软雅黑" w:hAnsi="微软雅黑" w:eastAsia="微软雅黑" w:cs="微软雅黑"/>
                <w:b w:val="0"/>
                <w:bCs w:val="0"/>
                <w:color w:val="auto"/>
                <w:spacing w:val="-2"/>
                <w:sz w:val="21"/>
                <w:szCs w:val="21"/>
                <w:highlight w:val="none"/>
                <w:lang w:eastAsia="zh-Hans"/>
              </w:rPr>
              <w:t>，</w:t>
            </w:r>
            <w:r>
              <w:rPr>
                <w:rFonts w:hint="eastAsia" w:ascii="微软雅黑" w:hAnsi="微软雅黑" w:eastAsia="微软雅黑" w:cs="微软雅黑"/>
                <w:b w:val="0"/>
                <w:bCs w:val="0"/>
                <w:color w:val="auto"/>
                <w:spacing w:val="-2"/>
                <w:sz w:val="21"/>
                <w:szCs w:val="21"/>
                <w:highlight w:val="none"/>
                <w:lang w:val="en-US" w:eastAsia="zh-Hans"/>
              </w:rPr>
              <w:t>发电机温度</w:t>
            </w:r>
            <w:r>
              <w:rPr>
                <w:rFonts w:hint="eastAsia" w:ascii="微软雅黑" w:hAnsi="微软雅黑" w:eastAsia="微软雅黑" w:cs="微软雅黑"/>
                <w:b w:val="0"/>
                <w:bCs w:val="0"/>
                <w:color w:val="auto"/>
                <w:spacing w:val="-2"/>
                <w:sz w:val="21"/>
                <w:szCs w:val="21"/>
                <w:highlight w:val="none"/>
                <w:lang w:eastAsia="zh-Hans"/>
              </w:rPr>
              <w:t>，</w:t>
            </w:r>
            <w:r>
              <w:rPr>
                <w:rFonts w:hint="eastAsia" w:ascii="微软雅黑" w:hAnsi="微软雅黑" w:eastAsia="微软雅黑" w:cs="微软雅黑"/>
                <w:b w:val="0"/>
                <w:bCs w:val="0"/>
                <w:color w:val="auto"/>
                <w:spacing w:val="-2"/>
                <w:sz w:val="21"/>
                <w:szCs w:val="21"/>
                <w:highlight w:val="none"/>
                <w:lang w:val="en-US" w:eastAsia="zh-Hans"/>
              </w:rPr>
              <w:t>整流单元</w:t>
            </w:r>
            <w:r>
              <w:rPr>
                <w:rFonts w:hint="eastAsia" w:ascii="微软雅黑" w:hAnsi="微软雅黑" w:eastAsia="微软雅黑" w:cs="微软雅黑"/>
                <w:b w:val="0"/>
                <w:bCs w:val="0"/>
                <w:color w:val="auto"/>
                <w:spacing w:val="-2"/>
                <w:sz w:val="21"/>
                <w:szCs w:val="21"/>
                <w:highlight w:val="none"/>
                <w:lang w:eastAsia="zh-Hans"/>
              </w:rPr>
              <w:t>、</w:t>
            </w:r>
            <w:r>
              <w:rPr>
                <w:rFonts w:hint="eastAsia" w:ascii="微软雅黑" w:hAnsi="微软雅黑" w:eastAsia="微软雅黑" w:cs="微软雅黑"/>
                <w:b w:val="0"/>
                <w:bCs w:val="0"/>
                <w:color w:val="auto"/>
                <w:spacing w:val="-2"/>
                <w:sz w:val="21"/>
                <w:szCs w:val="21"/>
                <w:highlight w:val="none"/>
                <w:lang w:val="en-US" w:eastAsia="zh-Hans"/>
              </w:rPr>
              <w:t>发电机转速</w:t>
            </w:r>
            <w:r>
              <w:rPr>
                <w:rFonts w:hint="eastAsia" w:ascii="微软雅黑" w:hAnsi="微软雅黑" w:eastAsia="微软雅黑" w:cs="微软雅黑"/>
                <w:b w:val="0"/>
                <w:bCs w:val="0"/>
                <w:color w:val="auto"/>
                <w:spacing w:val="-2"/>
                <w:sz w:val="21"/>
                <w:szCs w:val="21"/>
                <w:highlight w:val="none"/>
                <w:lang w:eastAsia="zh-Hans"/>
              </w:rPr>
              <w:t>，</w:t>
            </w:r>
            <w:r>
              <w:rPr>
                <w:rFonts w:hint="eastAsia" w:ascii="微软雅黑" w:hAnsi="微软雅黑" w:eastAsia="微软雅黑" w:cs="微软雅黑"/>
                <w:b w:val="0"/>
                <w:bCs w:val="0"/>
                <w:color w:val="auto"/>
                <w:spacing w:val="-2"/>
                <w:sz w:val="21"/>
                <w:szCs w:val="21"/>
                <w:highlight w:val="none"/>
                <w:lang w:val="en-US" w:eastAsia="zh-Hans"/>
              </w:rPr>
              <w:t>电瓶电压</w:t>
            </w:r>
            <w:r>
              <w:rPr>
                <w:rFonts w:hint="eastAsia" w:ascii="微软雅黑" w:hAnsi="微软雅黑" w:eastAsia="微软雅黑" w:cs="微软雅黑"/>
                <w:b w:val="0"/>
                <w:bCs w:val="0"/>
                <w:color w:val="auto"/>
                <w:spacing w:val="-2"/>
                <w:sz w:val="21"/>
                <w:szCs w:val="21"/>
                <w:highlight w:val="none"/>
                <w:lang w:val="en-US" w:eastAsia="zh-CN"/>
              </w:rPr>
              <w:t>，累计发电量等数据，</w:t>
            </w:r>
            <w:r>
              <w:rPr>
                <w:rFonts w:hint="eastAsia" w:ascii="微软雅黑" w:hAnsi="微软雅黑" w:eastAsia="微软雅黑" w:cs="微软雅黑"/>
                <w:b w:val="0"/>
                <w:bCs w:val="0"/>
                <w:color w:val="auto"/>
                <w:spacing w:val="-2"/>
                <w:sz w:val="21"/>
                <w:szCs w:val="21"/>
                <w:highlight w:val="none"/>
                <w:lang w:val="en-US" w:eastAsia="zh-Hans"/>
              </w:rPr>
              <w:t>整个系统可报出故障不低于</w:t>
            </w:r>
            <w:r>
              <w:rPr>
                <w:rFonts w:hint="eastAsia" w:ascii="微软雅黑" w:hAnsi="微软雅黑" w:eastAsia="微软雅黑" w:cs="微软雅黑"/>
                <w:b w:val="0"/>
                <w:bCs w:val="0"/>
                <w:color w:val="auto"/>
                <w:spacing w:val="-2"/>
                <w:sz w:val="21"/>
                <w:szCs w:val="21"/>
                <w:highlight w:val="none"/>
                <w:lang w:val="en-US" w:eastAsia="zh-CN"/>
              </w:rPr>
              <w:t>2</w:t>
            </w:r>
            <w:r>
              <w:rPr>
                <w:rFonts w:hint="eastAsia" w:ascii="微软雅黑" w:hAnsi="微软雅黑" w:eastAsia="微软雅黑" w:cs="微软雅黑"/>
                <w:b w:val="0"/>
                <w:bCs w:val="0"/>
                <w:color w:val="auto"/>
                <w:spacing w:val="-2"/>
                <w:sz w:val="21"/>
                <w:szCs w:val="21"/>
                <w:highlight w:val="none"/>
                <w:lang w:eastAsia="zh-Hans"/>
              </w:rPr>
              <w:t>0</w:t>
            </w:r>
            <w:r>
              <w:rPr>
                <w:rFonts w:hint="eastAsia" w:ascii="微软雅黑" w:hAnsi="微软雅黑" w:eastAsia="微软雅黑" w:cs="微软雅黑"/>
                <w:b w:val="0"/>
                <w:bCs w:val="0"/>
                <w:color w:val="auto"/>
                <w:spacing w:val="-2"/>
                <w:sz w:val="21"/>
                <w:szCs w:val="21"/>
                <w:highlight w:val="none"/>
                <w:lang w:val="en-US" w:eastAsia="zh-Hans"/>
              </w:rPr>
              <w:t>个</w:t>
            </w:r>
            <w:r>
              <w:rPr>
                <w:rFonts w:hint="eastAsia" w:ascii="微软雅黑" w:hAnsi="微软雅黑" w:eastAsia="微软雅黑" w:cs="微软雅黑"/>
                <w:b w:val="0"/>
                <w:bCs w:val="0"/>
                <w:color w:val="auto"/>
                <w:spacing w:val="-2"/>
                <w:sz w:val="21"/>
                <w:szCs w:val="21"/>
                <w:highlight w:val="none"/>
                <w:lang w:eastAsia="zh-Hans"/>
              </w:rPr>
              <w:t>。（</w:t>
            </w:r>
            <w:r>
              <w:rPr>
                <w:rFonts w:hint="eastAsia" w:ascii="微软雅黑" w:hAnsi="微软雅黑" w:eastAsia="微软雅黑" w:cs="微软雅黑"/>
                <w:b w:val="0"/>
                <w:bCs w:val="0"/>
                <w:color w:val="auto"/>
                <w:spacing w:val="-2"/>
                <w:sz w:val="21"/>
                <w:szCs w:val="21"/>
                <w:highlight w:val="none"/>
                <w:lang w:val="en-US" w:eastAsia="zh-Hans"/>
              </w:rPr>
              <w:t>温度</w:t>
            </w:r>
            <w:r>
              <w:rPr>
                <w:rFonts w:hint="eastAsia" w:ascii="微软雅黑" w:hAnsi="微软雅黑" w:eastAsia="微软雅黑" w:cs="微软雅黑"/>
                <w:b w:val="0"/>
                <w:bCs w:val="0"/>
                <w:color w:val="auto"/>
                <w:spacing w:val="-2"/>
                <w:sz w:val="21"/>
                <w:szCs w:val="21"/>
                <w:highlight w:val="none"/>
                <w:lang w:eastAsia="zh-Hans"/>
              </w:rPr>
              <w:t>，</w:t>
            </w:r>
            <w:r>
              <w:rPr>
                <w:rFonts w:hint="eastAsia" w:ascii="微软雅黑" w:hAnsi="微软雅黑" w:eastAsia="微软雅黑" w:cs="微软雅黑"/>
                <w:b w:val="0"/>
                <w:bCs w:val="0"/>
                <w:color w:val="auto"/>
                <w:spacing w:val="-2"/>
                <w:sz w:val="21"/>
                <w:szCs w:val="21"/>
                <w:highlight w:val="none"/>
                <w:lang w:val="en-US" w:eastAsia="zh-Hans"/>
              </w:rPr>
              <w:t>电压</w:t>
            </w:r>
            <w:r>
              <w:rPr>
                <w:rFonts w:hint="eastAsia" w:ascii="微软雅黑" w:hAnsi="微软雅黑" w:eastAsia="微软雅黑" w:cs="微软雅黑"/>
                <w:b w:val="0"/>
                <w:bCs w:val="0"/>
                <w:color w:val="auto"/>
                <w:spacing w:val="-2"/>
                <w:sz w:val="21"/>
                <w:szCs w:val="21"/>
                <w:highlight w:val="none"/>
                <w:lang w:eastAsia="zh-Hans"/>
              </w:rPr>
              <w:t>，</w:t>
            </w:r>
            <w:r>
              <w:rPr>
                <w:rFonts w:hint="eastAsia" w:ascii="微软雅黑" w:hAnsi="微软雅黑" w:eastAsia="微软雅黑" w:cs="微软雅黑"/>
                <w:b w:val="0"/>
                <w:bCs w:val="0"/>
                <w:color w:val="auto"/>
                <w:spacing w:val="-2"/>
                <w:sz w:val="21"/>
                <w:szCs w:val="21"/>
                <w:highlight w:val="none"/>
                <w:lang w:val="en-US" w:eastAsia="zh-Hans"/>
              </w:rPr>
              <w:t>频率</w:t>
            </w:r>
            <w:r>
              <w:rPr>
                <w:rFonts w:hint="eastAsia" w:ascii="微软雅黑" w:hAnsi="微软雅黑" w:eastAsia="微软雅黑" w:cs="微软雅黑"/>
                <w:b w:val="0"/>
                <w:bCs w:val="0"/>
                <w:color w:val="auto"/>
                <w:spacing w:val="-2"/>
                <w:sz w:val="21"/>
                <w:szCs w:val="21"/>
                <w:highlight w:val="none"/>
                <w:lang w:eastAsia="zh-Hans"/>
              </w:rPr>
              <w:t>，</w:t>
            </w:r>
            <w:r>
              <w:rPr>
                <w:rFonts w:hint="eastAsia" w:ascii="微软雅黑" w:hAnsi="微软雅黑" w:eastAsia="微软雅黑" w:cs="微软雅黑"/>
                <w:b w:val="0"/>
                <w:bCs w:val="0"/>
                <w:color w:val="auto"/>
                <w:spacing w:val="-2"/>
                <w:sz w:val="21"/>
                <w:szCs w:val="21"/>
                <w:highlight w:val="none"/>
                <w:lang w:val="en-US" w:eastAsia="zh-Hans"/>
              </w:rPr>
              <w:t>转速</w:t>
            </w:r>
            <w:r>
              <w:rPr>
                <w:rFonts w:hint="eastAsia" w:ascii="微软雅黑" w:hAnsi="微软雅黑" w:eastAsia="微软雅黑" w:cs="微软雅黑"/>
                <w:b w:val="0"/>
                <w:bCs w:val="0"/>
                <w:color w:val="auto"/>
                <w:spacing w:val="-2"/>
                <w:sz w:val="21"/>
                <w:szCs w:val="21"/>
                <w:highlight w:val="none"/>
                <w:lang w:eastAsia="zh-Hans"/>
              </w:rPr>
              <w:t>，</w:t>
            </w:r>
            <w:r>
              <w:rPr>
                <w:rFonts w:hint="eastAsia" w:ascii="微软雅黑" w:hAnsi="微软雅黑" w:eastAsia="微软雅黑" w:cs="微软雅黑"/>
                <w:b w:val="0"/>
                <w:bCs w:val="0"/>
                <w:color w:val="auto"/>
                <w:spacing w:val="-2"/>
                <w:sz w:val="21"/>
                <w:szCs w:val="21"/>
                <w:highlight w:val="none"/>
                <w:lang w:val="en-US" w:eastAsia="zh-Hans"/>
              </w:rPr>
              <w:t>震动</w:t>
            </w:r>
            <w:r>
              <w:rPr>
                <w:rFonts w:hint="eastAsia" w:ascii="微软雅黑" w:hAnsi="微软雅黑" w:eastAsia="微软雅黑" w:cs="微软雅黑"/>
                <w:b w:val="0"/>
                <w:bCs w:val="0"/>
                <w:color w:val="auto"/>
                <w:spacing w:val="-2"/>
                <w:sz w:val="21"/>
                <w:szCs w:val="21"/>
                <w:highlight w:val="none"/>
                <w:lang w:eastAsia="zh-Hans"/>
              </w:rPr>
              <w:t>，</w:t>
            </w:r>
            <w:r>
              <w:rPr>
                <w:rFonts w:hint="eastAsia" w:ascii="微软雅黑" w:hAnsi="微软雅黑" w:eastAsia="微软雅黑" w:cs="微软雅黑"/>
                <w:b w:val="0"/>
                <w:bCs w:val="0"/>
                <w:color w:val="auto"/>
                <w:spacing w:val="-2"/>
                <w:sz w:val="21"/>
                <w:szCs w:val="21"/>
                <w:highlight w:val="none"/>
                <w:lang w:val="en-US" w:eastAsia="zh-Hans"/>
              </w:rPr>
              <w:t>风速</w:t>
            </w:r>
            <w:r>
              <w:rPr>
                <w:rFonts w:hint="eastAsia" w:ascii="微软雅黑" w:hAnsi="微软雅黑" w:eastAsia="微软雅黑" w:cs="微软雅黑"/>
                <w:b w:val="0"/>
                <w:bCs w:val="0"/>
                <w:color w:val="auto"/>
                <w:spacing w:val="-2"/>
                <w:sz w:val="21"/>
                <w:szCs w:val="21"/>
                <w:highlight w:val="none"/>
                <w:lang w:eastAsia="zh-Hans"/>
              </w:rPr>
              <w:t>）</w:t>
            </w:r>
            <w:r>
              <w:rPr>
                <w:rFonts w:hint="eastAsia" w:ascii="微软雅黑" w:hAnsi="微软雅黑" w:eastAsia="微软雅黑" w:cs="微软雅黑"/>
                <w:b w:val="0"/>
                <w:bCs w:val="0"/>
                <w:color w:val="auto"/>
                <w:kern w:val="2"/>
                <w:sz w:val="21"/>
                <w:szCs w:val="21"/>
                <w:highlight w:val="none"/>
              </w:rPr>
              <w:t>tI &gt; 0-2.5s</w:t>
            </w:r>
            <w:r>
              <w:rPr>
                <w:rFonts w:hint="eastAsia" w:ascii="微软雅黑" w:hAnsi="微软雅黑" w:eastAsia="微软雅黑" w:cs="微软雅黑"/>
                <w:b w:val="0"/>
                <w:bCs w:val="0"/>
                <w:color w:val="auto"/>
                <w:kern w:val="2"/>
                <w:sz w:val="21"/>
                <w:szCs w:val="21"/>
                <w:highlight w:val="none"/>
                <w:lang w:eastAsia="zh-CN"/>
              </w:rPr>
              <w:t>，</w:t>
            </w:r>
            <w:r>
              <w:rPr>
                <w:rFonts w:hint="eastAsia" w:ascii="微软雅黑" w:hAnsi="微软雅黑" w:eastAsia="微软雅黑" w:cs="微软雅黑"/>
                <w:b w:val="0"/>
                <w:bCs w:val="0"/>
                <w:color w:val="auto"/>
                <w:kern w:val="2"/>
                <w:sz w:val="21"/>
                <w:szCs w:val="21"/>
                <w:highlight w:val="none"/>
              </w:rPr>
              <w:t>SCADA能够跟踪和进入技术流程的输入数据。测量值在屏幕上实时显示。</w:t>
            </w:r>
            <w:r>
              <w:rPr>
                <w:rFonts w:hint="eastAsia" w:ascii="微软雅黑" w:hAnsi="微软雅黑" w:eastAsia="微软雅黑" w:cs="微软雅黑"/>
                <w:b w:val="0"/>
                <w:bCs w:val="0"/>
                <w:color w:val="auto"/>
                <w:kern w:val="2"/>
                <w:sz w:val="21"/>
                <w:szCs w:val="21"/>
                <w:highlight w:val="none"/>
                <w:lang w:val="en-US" w:eastAsia="zh-CN"/>
              </w:rPr>
              <w:t>导入整套风光混合系统控制回路电路图</w:t>
            </w:r>
            <w:r>
              <w:rPr>
                <w:rFonts w:hint="eastAsia" w:ascii="微软雅黑" w:hAnsi="微软雅黑" w:eastAsia="微软雅黑" w:cs="微软雅黑"/>
                <w:b w:val="0"/>
                <w:bCs w:val="0"/>
                <w:color w:val="auto"/>
                <w:kern w:val="2"/>
                <w:sz w:val="21"/>
                <w:szCs w:val="21"/>
                <w:highlight w:val="none"/>
              </w:rPr>
              <w:t>。SCADA系统也可以用于自动过程控制</w:t>
            </w:r>
            <w:r>
              <w:rPr>
                <w:rFonts w:hint="eastAsia" w:ascii="微软雅黑" w:hAnsi="微软雅黑" w:eastAsia="微软雅黑" w:cs="微软雅黑"/>
                <w:b w:val="0"/>
                <w:bCs w:val="0"/>
                <w:color w:val="auto"/>
                <w:kern w:val="2"/>
                <w:sz w:val="21"/>
                <w:szCs w:val="21"/>
                <w:highlight w:val="none"/>
                <w:lang w:eastAsia="zh-CN"/>
              </w:rPr>
              <w:t>，</w:t>
            </w:r>
            <w:r>
              <w:rPr>
                <w:rFonts w:hint="eastAsia" w:ascii="微软雅黑" w:hAnsi="微软雅黑" w:eastAsia="微软雅黑" w:cs="微软雅黑"/>
                <w:b w:val="0"/>
                <w:bCs w:val="0"/>
                <w:color w:val="auto"/>
                <w:kern w:val="2"/>
                <w:sz w:val="21"/>
                <w:szCs w:val="21"/>
                <w:highlight w:val="none"/>
              </w:rPr>
              <w:t>多个测量值的记录。该系统可以远程控制本地接入网络（局域网）的装置。SCADA电力工程</w:t>
            </w:r>
            <w:r>
              <w:rPr>
                <w:rFonts w:hint="eastAsia" w:ascii="微软雅黑" w:hAnsi="微软雅黑" w:eastAsia="微软雅黑" w:cs="微软雅黑"/>
                <w:b w:val="0"/>
                <w:bCs w:val="0"/>
                <w:color w:val="auto"/>
                <w:kern w:val="2"/>
                <w:sz w:val="21"/>
                <w:szCs w:val="21"/>
                <w:highlight w:val="none"/>
                <w:lang w:val="en-US" w:eastAsia="zh-CN"/>
              </w:rPr>
              <w:t>软件</w:t>
            </w:r>
            <w:r>
              <w:rPr>
                <w:rFonts w:hint="eastAsia" w:ascii="微软雅黑" w:hAnsi="微软雅黑" w:eastAsia="微软雅黑" w:cs="微软雅黑"/>
                <w:b w:val="0"/>
                <w:bCs w:val="0"/>
                <w:color w:val="auto"/>
                <w:kern w:val="2"/>
                <w:sz w:val="21"/>
                <w:szCs w:val="21"/>
                <w:highlight w:val="none"/>
              </w:rPr>
              <w:t>是专为控制和电力工程系统的监控软件。在软件中所有的测量值和工作状态可以实时显示在现有的系统仪表上。所测量的值和设备的工作状态可以进行选择、记录、评估和输出。所有电力设备都符号化显示；电路采用标准化的电子电路符号；实时显示测量值和运行状态；在图表中记录和</w:t>
            </w:r>
            <w:r>
              <w:rPr>
                <w:rFonts w:hint="eastAsia" w:ascii="微软雅黑" w:hAnsi="微软雅黑" w:eastAsia="微软雅黑" w:cs="微软雅黑"/>
                <w:b w:val="0"/>
                <w:bCs w:val="0"/>
                <w:color w:val="auto"/>
                <w:kern w:val="2"/>
                <w:sz w:val="21"/>
                <w:szCs w:val="21"/>
                <w:highlight w:val="none"/>
                <w:lang w:val="en-US" w:eastAsia="zh-CN"/>
              </w:rPr>
              <w:t>显示</w:t>
            </w:r>
            <w:r>
              <w:rPr>
                <w:rFonts w:hint="eastAsia" w:ascii="微软雅黑" w:hAnsi="微软雅黑" w:eastAsia="微软雅黑" w:cs="微软雅黑"/>
                <w:b w:val="0"/>
                <w:bCs w:val="0"/>
                <w:color w:val="auto"/>
                <w:kern w:val="2"/>
                <w:sz w:val="21"/>
                <w:szCs w:val="21"/>
                <w:highlight w:val="none"/>
              </w:rPr>
              <w:t>测量值</w:t>
            </w:r>
            <w:r>
              <w:rPr>
                <w:rFonts w:hint="eastAsia" w:ascii="微软雅黑" w:hAnsi="微软雅黑" w:eastAsia="微软雅黑" w:cs="微软雅黑"/>
                <w:b w:val="0"/>
                <w:bCs w:val="0"/>
                <w:color w:val="auto"/>
                <w:kern w:val="2"/>
                <w:sz w:val="21"/>
                <w:szCs w:val="21"/>
                <w:highlight w:val="none"/>
                <w:lang w:eastAsia="zh-CN"/>
              </w:rPr>
              <w:t>，</w:t>
            </w:r>
            <w:r>
              <w:rPr>
                <w:rFonts w:hint="eastAsia" w:ascii="微软雅黑" w:hAnsi="微软雅黑" w:eastAsia="微软雅黑" w:cs="微软雅黑"/>
                <w:b w:val="0"/>
                <w:bCs w:val="0"/>
                <w:color w:val="auto"/>
                <w:kern w:val="2"/>
                <w:sz w:val="21"/>
                <w:szCs w:val="21"/>
                <w:highlight w:val="none"/>
                <w:lang w:val="en-US" w:eastAsia="zh-CN"/>
              </w:rPr>
              <w:t>对</w:t>
            </w:r>
            <w:r>
              <w:rPr>
                <w:rFonts w:hint="eastAsia" w:ascii="微软雅黑" w:hAnsi="微软雅黑" w:eastAsia="微软雅黑" w:cs="微软雅黑"/>
                <w:b w:val="0"/>
                <w:bCs w:val="0"/>
                <w:color w:val="auto"/>
                <w:sz w:val="21"/>
                <w:szCs w:val="21"/>
                <w:highlight w:val="none"/>
              </w:rPr>
              <w:t>智能电网（智能电网）的实现</w:t>
            </w:r>
            <w:r>
              <w:rPr>
                <w:rFonts w:hint="eastAsia" w:ascii="微软雅黑" w:hAnsi="微软雅黑" w:eastAsia="微软雅黑" w:cs="微软雅黑"/>
                <w:b w:val="0"/>
                <w:bCs w:val="0"/>
                <w:color w:val="auto"/>
                <w:sz w:val="21"/>
                <w:szCs w:val="21"/>
                <w:highlight w:val="none"/>
                <w:lang w:val="en-US" w:eastAsia="zh-CN"/>
              </w:rPr>
              <w:t>管理</w:t>
            </w:r>
            <w:r>
              <w:rPr>
                <w:rFonts w:hint="eastAsia" w:ascii="微软雅黑" w:hAnsi="微软雅黑" w:eastAsia="微软雅黑" w:cs="微软雅黑"/>
                <w:b w:val="0"/>
                <w:bCs w:val="0"/>
                <w:color w:val="auto"/>
                <w:sz w:val="21"/>
                <w:szCs w:val="21"/>
                <w:highlight w:val="none"/>
              </w:rPr>
              <w:t>与分析</w:t>
            </w:r>
            <w:r>
              <w:rPr>
                <w:rFonts w:hint="eastAsia" w:ascii="微软雅黑" w:hAnsi="微软雅黑" w:eastAsia="微软雅黑" w:cs="微软雅黑"/>
                <w:b w:val="0"/>
                <w:bCs w:val="0"/>
                <w:color w:val="auto"/>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highlight w:val="none"/>
                <w:lang w:eastAsia="zh-CN"/>
              </w:rPr>
              <w:t>（</w:t>
            </w:r>
            <w:r>
              <w:rPr>
                <w:rFonts w:hint="eastAsia" w:ascii="微软雅黑" w:hAnsi="微软雅黑" w:eastAsia="微软雅黑" w:cs="微软雅黑"/>
                <w:b w:val="0"/>
                <w:bCs w:val="0"/>
                <w:color w:val="auto"/>
                <w:sz w:val="21"/>
                <w:szCs w:val="21"/>
                <w:highlight w:val="none"/>
                <w:lang w:val="en-US" w:eastAsia="zh-CN"/>
              </w:rPr>
              <w:t>三十八</w:t>
            </w:r>
            <w:r>
              <w:rPr>
                <w:rFonts w:hint="eastAsia" w:ascii="微软雅黑" w:hAnsi="微软雅黑" w:eastAsia="微软雅黑" w:cs="微软雅黑"/>
                <w:b w:val="0"/>
                <w:bCs w:val="0"/>
                <w:color w:val="auto"/>
                <w:sz w:val="21"/>
                <w:szCs w:val="21"/>
                <w:highlight w:val="none"/>
                <w:lang w:eastAsia="zh-CN"/>
              </w:rPr>
              <w:t>）</w:t>
            </w:r>
            <w:r>
              <w:rPr>
                <w:rFonts w:hint="eastAsia" w:ascii="微软雅黑" w:hAnsi="微软雅黑" w:eastAsia="微软雅黑" w:cs="微软雅黑"/>
                <w:b w:val="0"/>
                <w:bCs w:val="0"/>
                <w:color w:val="auto"/>
                <w:sz w:val="21"/>
                <w:szCs w:val="21"/>
                <w:lang w:val="en-US" w:eastAsia="zh-CN"/>
              </w:rPr>
              <w:t>施工：</w:t>
            </w:r>
            <w:r>
              <w:rPr>
                <w:rFonts w:hint="eastAsia" w:ascii="微软雅黑" w:hAnsi="微软雅黑" w:eastAsia="微软雅黑" w:cs="微软雅黑"/>
                <w:b w:val="0"/>
                <w:bCs w:val="0"/>
                <w:color w:val="auto"/>
                <w:spacing w:val="-2"/>
                <w:sz w:val="21"/>
                <w:szCs w:val="21"/>
                <w:highlight w:val="none"/>
                <w:lang w:val="en-US" w:eastAsia="zh-CN"/>
              </w:rPr>
              <w:t>安装 地坑  预埋件  线网 管材 软件调试  嵌入链接等等</w:t>
            </w:r>
          </w:p>
        </w:tc>
        <w:tc>
          <w:tcPr>
            <w:tcW w:w="3308" w:type="dxa"/>
            <w:vAlign w:val="center"/>
          </w:tcPr>
          <w:p>
            <w:pPr>
              <w:pStyle w:val="3"/>
              <w:spacing w:before="211"/>
              <w:jc w:val="center"/>
              <w:outlineLvl w:val="1"/>
              <w:rPr>
                <w:rFonts w:hint="eastAsia" w:ascii="微软雅黑" w:hAnsi="微软雅黑" w:eastAsia="微软雅黑" w:cs="微软雅黑"/>
                <w:b w:val="0"/>
                <w:bCs w:val="0"/>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3"/>
              <w:spacing w:before="211"/>
              <w:jc w:val="center"/>
              <w:outlineLvl w:val="1"/>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4</w:t>
            </w:r>
          </w:p>
        </w:tc>
        <w:tc>
          <w:tcPr>
            <w:tcW w:w="2114" w:type="dxa"/>
            <w:vAlign w:val="center"/>
          </w:tcPr>
          <w:p>
            <w:pPr>
              <w:widowControl/>
              <w:jc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lang w:val="en-US" w:eastAsia="zh-CN"/>
              </w:rPr>
              <w:t>氢能源</w:t>
            </w:r>
            <w:r>
              <w:rPr>
                <w:rFonts w:hint="eastAsia" w:ascii="微软雅黑" w:hAnsi="微软雅黑" w:eastAsia="微软雅黑" w:cs="微软雅黑"/>
                <w:b w:val="0"/>
                <w:bCs w:val="0"/>
                <w:color w:val="auto"/>
                <w:sz w:val="21"/>
                <w:szCs w:val="21"/>
              </w:rPr>
              <w:t>燃料电池</w:t>
            </w:r>
            <w:r>
              <w:rPr>
                <w:rFonts w:hint="eastAsia" w:ascii="微软雅黑" w:hAnsi="微软雅黑" w:eastAsia="微软雅黑" w:cs="微软雅黑"/>
                <w:b w:val="0"/>
                <w:bCs w:val="0"/>
                <w:color w:val="auto"/>
                <w:sz w:val="21"/>
                <w:szCs w:val="21"/>
                <w:lang w:val="en-US" w:eastAsia="zh-CN"/>
              </w:rPr>
              <w:t>实训装置</w:t>
            </w:r>
            <w:r>
              <w:rPr>
                <w:rFonts w:hint="eastAsia" w:ascii="微软雅黑" w:hAnsi="微软雅黑" w:eastAsia="微软雅黑" w:cs="微软雅黑"/>
                <w:b w:val="0"/>
                <w:bCs w:val="0"/>
                <w:color w:val="auto"/>
                <w:sz w:val="21"/>
                <w:szCs w:val="21"/>
              </w:rPr>
              <w:t xml:space="preserve">                                           </w:t>
            </w:r>
          </w:p>
        </w:tc>
        <w:tc>
          <w:tcPr>
            <w:tcW w:w="7692" w:type="dxa"/>
            <w:vAlign w:val="center"/>
          </w:tcPr>
          <w:p>
            <w:pPr>
              <w:widowControl/>
              <w:jc w:val="left"/>
              <w:rPr>
                <w:rFonts w:hint="eastAsia" w:ascii="微软雅黑" w:hAnsi="微软雅黑" w:eastAsia="微软雅黑" w:cs="微软雅黑"/>
                <w:b w:val="0"/>
                <w:bCs w:val="0"/>
                <w:color w:val="auto"/>
                <w:sz w:val="21"/>
                <w:szCs w:val="21"/>
                <w:highlight w:val="none"/>
                <w:lang w:eastAsia="zh-CN"/>
              </w:rPr>
            </w:pPr>
            <w:r>
              <w:rPr>
                <w:rFonts w:hint="eastAsia" w:ascii="微软雅黑" w:hAnsi="微软雅黑" w:eastAsia="微软雅黑" w:cs="微软雅黑"/>
                <w:b w:val="0"/>
                <w:bCs w:val="0"/>
                <w:color w:val="auto"/>
                <w:sz w:val="21"/>
                <w:szCs w:val="21"/>
                <w:lang w:val="en-US" w:eastAsia="zh-CN"/>
              </w:rPr>
              <w:t>氢能源</w:t>
            </w:r>
            <w:r>
              <w:rPr>
                <w:rFonts w:hint="eastAsia" w:ascii="微软雅黑" w:hAnsi="微软雅黑" w:eastAsia="微软雅黑" w:cs="微软雅黑"/>
                <w:b w:val="0"/>
                <w:bCs w:val="0"/>
                <w:color w:val="auto"/>
                <w:sz w:val="21"/>
                <w:szCs w:val="21"/>
              </w:rPr>
              <w:t>燃料电池技术</w:t>
            </w:r>
            <w:r>
              <w:rPr>
                <w:rFonts w:hint="eastAsia" w:ascii="微软雅黑" w:hAnsi="微软雅黑" w:eastAsia="微软雅黑" w:cs="微软雅黑"/>
                <w:b w:val="0"/>
                <w:bCs w:val="0"/>
                <w:color w:val="auto"/>
                <w:sz w:val="21"/>
                <w:szCs w:val="21"/>
                <w:lang w:val="en-US" w:eastAsia="zh-CN"/>
              </w:rPr>
              <w:t>实训装置</w:t>
            </w:r>
            <w:r>
              <w:rPr>
                <w:rFonts w:hint="eastAsia" w:ascii="微软雅黑" w:hAnsi="微软雅黑" w:eastAsia="微软雅黑" w:cs="微软雅黑"/>
                <w:b w:val="0"/>
                <w:bCs w:val="0"/>
                <w:color w:val="auto"/>
                <w:sz w:val="21"/>
                <w:szCs w:val="21"/>
              </w:rPr>
              <w:t>具有以下特点：</w:t>
            </w:r>
            <w:r>
              <w:rPr>
                <w:rFonts w:hint="eastAsia" w:ascii="微软雅黑" w:hAnsi="微软雅黑" w:eastAsia="微软雅黑" w:cs="微软雅黑"/>
                <w:b w:val="0"/>
                <w:bCs w:val="0"/>
                <w:color w:val="auto"/>
                <w:sz w:val="21"/>
                <w:szCs w:val="21"/>
                <w:lang w:val="en-US" w:eastAsia="zh-CN"/>
              </w:rPr>
              <w:t>该实训装置含有一体式</w:t>
            </w:r>
            <w:r>
              <w:rPr>
                <w:rFonts w:hint="eastAsia" w:ascii="微软雅黑" w:hAnsi="微软雅黑" w:eastAsia="微软雅黑" w:cs="微软雅黑"/>
                <w:color w:val="auto"/>
                <w:sz w:val="21"/>
                <w:szCs w:val="21"/>
                <w:lang w:val="en-US" w:eastAsia="zh-CN"/>
              </w:rPr>
              <w:t>燃料电池电解槽、高密度碳钎维树脂化氢化物氢瓶与氧瓶PEM双燃料电池及其组件燃料电池控制器元器件、发电负载特性及特性记录和测试软件组成。主要面向职高、大学、研究生、以燃料电池发电为主</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b w:val="0"/>
                <w:bCs w:val="0"/>
                <w:color w:val="auto"/>
                <w:sz w:val="21"/>
                <w:szCs w:val="21"/>
              </w:rPr>
              <w:t>• PEM双燃料电池带气体储存装置的PEM电解槽</w:t>
            </w:r>
            <w:r>
              <w:rPr>
                <w:rFonts w:hint="eastAsia" w:ascii="微软雅黑" w:hAnsi="微软雅黑" w:eastAsia="微软雅黑" w:cs="微软雅黑"/>
                <w:b w:val="0"/>
                <w:bCs w:val="0"/>
                <w:color w:val="auto"/>
                <w:sz w:val="21"/>
                <w:szCs w:val="21"/>
                <w:lang w:val="en-US" w:eastAsia="zh-CN"/>
              </w:rPr>
              <w:t xml:space="preserve"> </w:t>
            </w:r>
            <w:r>
              <w:rPr>
                <w:rFonts w:hint="eastAsia" w:ascii="微软雅黑" w:hAnsi="微软雅黑" w:eastAsia="微软雅黑" w:cs="微软雅黑"/>
                <w:b/>
                <w:bCs/>
                <w:color w:val="auto"/>
                <w:sz w:val="21"/>
                <w:szCs w:val="21"/>
                <w:highlight w:val="none"/>
              </w:rPr>
              <w:t>提供</w:t>
            </w:r>
            <w:r>
              <w:rPr>
                <w:rFonts w:hint="eastAsia" w:ascii="微软雅黑" w:hAnsi="微软雅黑" w:eastAsia="微软雅黑" w:cs="微软雅黑"/>
                <w:b/>
                <w:bCs/>
                <w:color w:val="auto"/>
                <w:sz w:val="21"/>
                <w:szCs w:val="21"/>
                <w:highlight w:val="none"/>
                <w:lang w:val="en-US" w:eastAsia="zh-CN"/>
              </w:rPr>
              <w:t>不少于2</w:t>
            </w:r>
            <w:r>
              <w:rPr>
                <w:rFonts w:hint="eastAsia" w:ascii="微软雅黑" w:hAnsi="微软雅黑" w:eastAsia="微软雅黑" w:cs="微软雅黑"/>
                <w:b/>
                <w:bCs/>
                <w:color w:val="auto"/>
                <w:sz w:val="21"/>
                <w:szCs w:val="21"/>
                <w:highlight w:val="none"/>
              </w:rPr>
              <w:t>张图片</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电源2V/2.5A</w:t>
            </w:r>
            <w:bookmarkStart w:id="1" w:name="_GoBack"/>
            <w:bookmarkEnd w:id="1"/>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负载</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软管，软管卡箍</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可变负载用于进行特性记录</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lang w:val="en-US" w:eastAsia="zh-CN"/>
              </w:rPr>
              <w:t xml:space="preserve"> </w:t>
            </w:r>
            <w:r>
              <w:rPr>
                <w:rFonts w:hint="eastAsia" w:ascii="微软雅黑" w:hAnsi="微软雅黑" w:eastAsia="微软雅黑" w:cs="微软雅黑"/>
                <w:b w:val="0"/>
                <w:bCs w:val="0"/>
                <w:sz w:val="21"/>
                <w:szCs w:val="21"/>
              </w:rPr>
              <w:t>燃料电池”Labsoft多媒体课程软件</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bCs/>
                <w:sz w:val="21"/>
                <w:szCs w:val="21"/>
                <w:lang w:val="en-US" w:eastAsia="zh-CN"/>
              </w:rPr>
              <w:t xml:space="preserve"> </w:t>
            </w:r>
            <w:r>
              <w:rPr>
                <w:rFonts w:hint="eastAsia" w:ascii="微软雅黑" w:hAnsi="微软雅黑" w:eastAsia="微软雅黑" w:cs="微软雅黑"/>
                <w:b/>
                <w:bCs/>
                <w:color w:val="auto"/>
                <w:sz w:val="21"/>
                <w:szCs w:val="21"/>
                <w:highlight w:val="none"/>
              </w:rPr>
              <w:t>提供</w:t>
            </w:r>
            <w:r>
              <w:rPr>
                <w:rFonts w:hint="eastAsia" w:ascii="微软雅黑" w:hAnsi="微软雅黑" w:eastAsia="微软雅黑" w:cs="微软雅黑"/>
                <w:b/>
                <w:bCs/>
                <w:color w:val="auto"/>
                <w:sz w:val="21"/>
                <w:szCs w:val="21"/>
                <w:highlight w:val="none"/>
                <w:lang w:val="en-US" w:eastAsia="zh-CN"/>
              </w:rPr>
              <w:t>不少于2</w:t>
            </w:r>
            <w:r>
              <w:rPr>
                <w:rFonts w:hint="eastAsia" w:ascii="微软雅黑" w:hAnsi="微软雅黑" w:eastAsia="微软雅黑" w:cs="微软雅黑"/>
                <w:b/>
                <w:bCs/>
                <w:color w:val="auto"/>
                <w:sz w:val="21"/>
                <w:szCs w:val="21"/>
                <w:highlight w:val="none"/>
              </w:rPr>
              <w:t>张图片</w:t>
            </w:r>
            <w:r>
              <w:rPr>
                <w:rFonts w:hint="eastAsia" w:ascii="微软雅黑" w:hAnsi="微软雅黑" w:eastAsia="微软雅黑" w:cs="微软雅黑"/>
                <w:b w:val="0"/>
                <w:bCs w:val="0"/>
                <w:sz w:val="21"/>
                <w:szCs w:val="21"/>
              </w:rPr>
              <w:br w:type="textWrapping"/>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b w:val="0"/>
                <w:bCs w:val="0"/>
                <w:sz w:val="21"/>
                <w:szCs w:val="21"/>
              </w:rPr>
              <w:t>将实验板接通UniTrain测量界面，借助Labsoft多媒体课程软件可进行教学</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bCs/>
                <w:color w:val="auto"/>
                <w:sz w:val="21"/>
                <w:szCs w:val="21"/>
                <w:highlight w:val="none"/>
              </w:rPr>
              <w:t>提供</w:t>
            </w:r>
            <w:r>
              <w:rPr>
                <w:rFonts w:hint="eastAsia" w:ascii="微软雅黑" w:hAnsi="微软雅黑" w:eastAsia="微软雅黑" w:cs="微软雅黑"/>
                <w:b/>
                <w:bCs/>
                <w:color w:val="auto"/>
                <w:sz w:val="21"/>
                <w:szCs w:val="21"/>
                <w:highlight w:val="none"/>
                <w:lang w:val="en-US" w:eastAsia="zh-CN"/>
              </w:rPr>
              <w:t>不少于3</w:t>
            </w:r>
            <w:r>
              <w:rPr>
                <w:rFonts w:hint="eastAsia" w:ascii="微软雅黑" w:hAnsi="微软雅黑" w:eastAsia="微软雅黑" w:cs="微软雅黑"/>
                <w:b/>
                <w:bCs/>
                <w:color w:val="auto"/>
                <w:sz w:val="21"/>
                <w:szCs w:val="21"/>
                <w:highlight w:val="none"/>
              </w:rPr>
              <w:t>张图片</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燃料电池的工作原理</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燃料电池的特性记录</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电解过程（法拉第第一和第二定律）</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法拉第定律和燃料电池能效</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燃料电池的串联和并联</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燃料电池的功率</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电解槽的工作原理</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电解槽的VI特性</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法拉第定律和电解槽能效</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建议学时：4.5课时</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b w:val="0"/>
                <w:bCs w:val="0"/>
                <w:sz w:val="21"/>
                <w:szCs w:val="21"/>
              </w:rPr>
              <w:t>Labsoft多媒体课程软件不仅可以控制实验系统、采集测量各种信号直接得出测量结果，同时能够传授该主题的相关的理论和背景知识，包含大量动画仿真演示，能够绘制曲线、保存实验结果、进行知识测试</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bCs/>
                <w:color w:val="auto"/>
                <w:sz w:val="21"/>
                <w:szCs w:val="21"/>
                <w:highlight w:val="none"/>
              </w:rPr>
              <w:t>提供</w:t>
            </w:r>
            <w:r>
              <w:rPr>
                <w:rFonts w:hint="eastAsia" w:ascii="微软雅黑" w:hAnsi="微软雅黑" w:eastAsia="微软雅黑" w:cs="微软雅黑"/>
                <w:b/>
                <w:bCs/>
                <w:color w:val="auto"/>
                <w:sz w:val="21"/>
                <w:szCs w:val="21"/>
                <w:highlight w:val="none"/>
                <w:lang w:val="en-US" w:eastAsia="zh-CN"/>
              </w:rPr>
              <w:t>不少于2</w:t>
            </w:r>
            <w:r>
              <w:rPr>
                <w:rFonts w:hint="eastAsia" w:ascii="微软雅黑" w:hAnsi="微软雅黑" w:eastAsia="微软雅黑" w:cs="微软雅黑"/>
                <w:b/>
                <w:bCs/>
                <w:color w:val="auto"/>
                <w:sz w:val="21"/>
                <w:szCs w:val="21"/>
                <w:highlight w:val="none"/>
              </w:rPr>
              <w:t>张图片</w:t>
            </w:r>
            <w:r>
              <w:rPr>
                <w:rFonts w:hint="eastAsia" w:ascii="微软雅黑" w:hAnsi="微软雅黑" w:eastAsia="微软雅黑" w:cs="微软雅黑"/>
                <w:b w:val="0"/>
                <w:bCs w:val="0"/>
                <w:sz w:val="21"/>
                <w:szCs w:val="21"/>
              </w:rPr>
              <w:t>。</w:t>
            </w:r>
          </w:p>
        </w:tc>
        <w:tc>
          <w:tcPr>
            <w:tcW w:w="3308" w:type="dxa"/>
            <w:vAlign w:val="center"/>
          </w:tcPr>
          <w:p>
            <w:pPr>
              <w:pStyle w:val="3"/>
              <w:spacing w:before="211"/>
              <w:jc w:val="center"/>
              <w:outlineLvl w:val="1"/>
              <w:rPr>
                <w:rFonts w:hint="eastAsia" w:ascii="微软雅黑" w:hAnsi="微软雅黑" w:eastAsia="微软雅黑" w:cs="微软雅黑"/>
                <w:b w:val="0"/>
                <w:bCs w:val="0"/>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3"/>
              <w:spacing w:before="211"/>
              <w:jc w:val="center"/>
              <w:outlineLvl w:val="1"/>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5</w:t>
            </w:r>
          </w:p>
        </w:tc>
        <w:tc>
          <w:tcPr>
            <w:tcW w:w="2114" w:type="dxa"/>
            <w:vAlign w:val="center"/>
          </w:tcPr>
          <w:p>
            <w:pPr>
              <w:widowControl/>
              <w:jc w:val="center"/>
              <w:rPr>
                <w:rFonts w:hint="eastAsia" w:ascii="微软雅黑" w:hAnsi="微软雅黑" w:eastAsia="微软雅黑" w:cs="微软雅黑"/>
                <w:b w:val="0"/>
                <w:bCs w:val="0"/>
                <w:color w:val="auto"/>
                <w:kern w:val="0"/>
                <w:sz w:val="21"/>
                <w:szCs w:val="21"/>
              </w:rPr>
            </w:pPr>
            <w:r>
              <w:rPr>
                <w:rFonts w:hint="eastAsia" w:ascii="微软雅黑" w:hAnsi="微软雅黑" w:eastAsia="微软雅黑" w:cs="微软雅黑"/>
                <w:b w:val="0"/>
                <w:bCs w:val="0"/>
                <w:color w:val="auto"/>
                <w:sz w:val="21"/>
                <w:szCs w:val="21"/>
              </w:rPr>
              <w:t>虚拟测量界面系统</w:t>
            </w:r>
          </w:p>
        </w:tc>
        <w:tc>
          <w:tcPr>
            <w:tcW w:w="7692" w:type="dxa"/>
            <w:vAlign w:val="center"/>
          </w:tcPr>
          <w:p>
            <w:pPr>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b w:val="0"/>
                <w:bCs w:val="0"/>
                <w:color w:val="auto"/>
                <w:sz w:val="21"/>
                <w:szCs w:val="21"/>
              </w:rPr>
              <w:t>虚拟测量界面系统与实验器接通，然后插入实验卡（或直接连接实验板），通过USB接口连接电脑，借助配套多媒体课程软件进行实验。</w:t>
            </w:r>
            <w:r>
              <w:rPr>
                <w:rFonts w:hint="eastAsia" w:ascii="微软雅黑" w:hAnsi="微软雅黑" w:eastAsia="微软雅黑" w:cs="微软雅黑"/>
                <w:b/>
                <w:bCs/>
                <w:color w:val="auto"/>
                <w:sz w:val="21"/>
                <w:szCs w:val="21"/>
                <w:highlight w:val="none"/>
              </w:rPr>
              <w:t>提供</w:t>
            </w:r>
            <w:r>
              <w:rPr>
                <w:rFonts w:hint="eastAsia" w:ascii="微软雅黑" w:hAnsi="微软雅黑" w:eastAsia="微软雅黑" w:cs="微软雅黑"/>
                <w:b/>
                <w:bCs/>
                <w:color w:val="auto"/>
                <w:sz w:val="21"/>
                <w:szCs w:val="21"/>
                <w:highlight w:val="none"/>
                <w:lang w:val="en-US" w:eastAsia="zh-CN"/>
              </w:rPr>
              <w:t>不少于3</w:t>
            </w:r>
            <w:r>
              <w:rPr>
                <w:rFonts w:hint="eastAsia" w:ascii="微软雅黑" w:hAnsi="微软雅黑" w:eastAsia="微软雅黑" w:cs="微软雅黑"/>
                <w:b/>
                <w:bCs/>
                <w:color w:val="auto"/>
                <w:sz w:val="21"/>
                <w:szCs w:val="21"/>
                <w:highlight w:val="none"/>
              </w:rPr>
              <w:t>张图片</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设备技术参数：</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32位处理器，带测量存储器</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USB接口，传输速率12Mbits/s</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b w:val="0"/>
                <w:bCs w:val="0"/>
                <w:color w:val="auto"/>
                <w:sz w:val="21"/>
                <w:szCs w:val="21"/>
              </w:rPr>
              <w:t>• WLAN/WiFi接口，2.4GHz, IEEE 802.11b/g/n</w:t>
            </w:r>
            <w:r>
              <w:rPr>
                <w:rFonts w:hint="eastAsia" w:ascii="微软雅黑" w:hAnsi="微软雅黑" w:eastAsia="微软雅黑" w:cs="微软雅黑"/>
                <w:b w:val="0"/>
                <w:bCs w:val="0"/>
                <w:color w:val="auto"/>
                <w:sz w:val="21"/>
                <w:szCs w:val="21"/>
                <w:lang w:val="en-US" w:eastAsia="zh-CN"/>
              </w:rPr>
              <w:t xml:space="preserve">. </w:t>
            </w:r>
            <w:r>
              <w:rPr>
                <w:rFonts w:hint="eastAsia" w:ascii="微软雅黑" w:hAnsi="微软雅黑" w:eastAsia="微软雅黑" w:cs="微软雅黑"/>
                <w:b/>
                <w:bCs/>
                <w:color w:val="auto"/>
                <w:sz w:val="21"/>
                <w:szCs w:val="21"/>
                <w:highlight w:val="none"/>
              </w:rPr>
              <w:t>提供</w:t>
            </w:r>
            <w:r>
              <w:rPr>
                <w:rFonts w:hint="eastAsia" w:ascii="微软雅黑" w:hAnsi="微软雅黑" w:eastAsia="微软雅黑" w:cs="微软雅黑"/>
                <w:b/>
                <w:bCs/>
                <w:color w:val="auto"/>
                <w:sz w:val="21"/>
                <w:szCs w:val="21"/>
                <w:highlight w:val="none"/>
                <w:lang w:val="en-US" w:eastAsia="zh-CN"/>
              </w:rPr>
              <w:t>不少于2</w:t>
            </w:r>
            <w:r>
              <w:rPr>
                <w:rFonts w:hint="eastAsia" w:ascii="微软雅黑" w:hAnsi="微软雅黑" w:eastAsia="微软雅黑" w:cs="微软雅黑"/>
                <w:b/>
                <w:bCs/>
                <w:color w:val="auto"/>
                <w:sz w:val="21"/>
                <w:szCs w:val="21"/>
                <w:highlight w:val="none"/>
              </w:rPr>
              <w:t>张图片</w:t>
            </w:r>
            <w:r>
              <w:rPr>
                <w:rFonts w:hint="eastAsia" w:ascii="微软雅黑" w:hAnsi="微软雅黑" w:eastAsia="微软雅黑" w:cs="微软雅黑"/>
                <w:b/>
                <w:bCs/>
                <w:color w:val="auto"/>
                <w:sz w:val="21"/>
                <w:szCs w:val="21"/>
              </w:rPr>
              <w:br w:type="textWrapping"/>
            </w:r>
            <w:r>
              <w:rPr>
                <w:rFonts w:hint="eastAsia" w:ascii="微软雅黑" w:hAnsi="微软雅黑" w:eastAsia="微软雅黑" w:cs="微软雅黑"/>
                <w:b w:val="0"/>
                <w:bCs w:val="0"/>
                <w:color w:val="auto"/>
                <w:sz w:val="21"/>
                <w:szCs w:val="21"/>
              </w:rPr>
              <w:t>• 设计用于插接2mm安全测量导线</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b w:val="0"/>
                <w:bCs w:val="0"/>
                <w:color w:val="auto"/>
                <w:sz w:val="21"/>
                <w:szCs w:val="21"/>
              </w:rPr>
              <w:t>• 带铝型材支脚和表面硬化有机玻璃面的外壳</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bCs/>
                <w:color w:val="auto"/>
                <w:sz w:val="21"/>
                <w:szCs w:val="21"/>
                <w:highlight w:val="none"/>
              </w:rPr>
              <w:t>提供</w:t>
            </w:r>
            <w:r>
              <w:rPr>
                <w:rFonts w:hint="eastAsia" w:ascii="微软雅黑" w:hAnsi="微软雅黑" w:eastAsia="微软雅黑" w:cs="微软雅黑"/>
                <w:b/>
                <w:bCs/>
                <w:color w:val="auto"/>
                <w:sz w:val="21"/>
                <w:szCs w:val="21"/>
                <w:highlight w:val="none"/>
                <w:lang w:val="en-US" w:eastAsia="zh-CN"/>
              </w:rPr>
              <w:t>不少于2</w:t>
            </w:r>
            <w:r>
              <w:rPr>
                <w:rFonts w:hint="eastAsia" w:ascii="微软雅黑" w:hAnsi="微软雅黑" w:eastAsia="微软雅黑" w:cs="微软雅黑"/>
                <w:b/>
                <w:bCs/>
                <w:color w:val="auto"/>
                <w:sz w:val="21"/>
                <w:szCs w:val="21"/>
                <w:highlight w:val="none"/>
              </w:rPr>
              <w:t>张图片</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b w:val="0"/>
                <w:bCs w:val="0"/>
                <w:color w:val="auto"/>
                <w:sz w:val="21"/>
                <w:szCs w:val="21"/>
              </w:rPr>
              <w:t>• 通过串行总线系统可同时连接任意数量的实验器</w:t>
            </w:r>
            <w:r>
              <w:rPr>
                <w:rFonts w:hint="eastAsia" w:ascii="微软雅黑" w:hAnsi="微软雅黑" w:eastAsia="微软雅黑" w:cs="微软雅黑"/>
                <w:b w:val="0"/>
                <w:bCs w:val="0"/>
                <w:color w:val="auto"/>
                <w:sz w:val="21"/>
                <w:szCs w:val="21"/>
                <w:lang w:val="en-US" w:eastAsia="zh-CN"/>
              </w:rPr>
              <w:t xml:space="preserve"> </w:t>
            </w:r>
            <w:r>
              <w:rPr>
                <w:rFonts w:hint="eastAsia" w:ascii="微软雅黑" w:hAnsi="微软雅黑" w:eastAsia="微软雅黑" w:cs="微软雅黑"/>
                <w:b/>
                <w:bCs/>
                <w:color w:val="auto"/>
                <w:sz w:val="21"/>
                <w:szCs w:val="21"/>
                <w:highlight w:val="none"/>
              </w:rPr>
              <w:t>提供</w:t>
            </w:r>
            <w:r>
              <w:rPr>
                <w:rFonts w:hint="eastAsia" w:ascii="微软雅黑" w:hAnsi="微软雅黑" w:eastAsia="微软雅黑" w:cs="微软雅黑"/>
                <w:b/>
                <w:bCs/>
                <w:color w:val="auto"/>
                <w:sz w:val="21"/>
                <w:szCs w:val="21"/>
                <w:highlight w:val="none"/>
                <w:lang w:val="en-US" w:eastAsia="zh-CN"/>
              </w:rPr>
              <w:t>不少于2</w:t>
            </w:r>
            <w:r>
              <w:rPr>
                <w:rFonts w:hint="eastAsia" w:ascii="微软雅黑" w:hAnsi="微软雅黑" w:eastAsia="微软雅黑" w:cs="微软雅黑"/>
                <w:b/>
                <w:bCs/>
                <w:color w:val="auto"/>
                <w:sz w:val="21"/>
                <w:szCs w:val="21"/>
                <w:highlight w:val="none"/>
              </w:rPr>
              <w:t>张图片</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b w:val="0"/>
                <w:bCs w:val="0"/>
                <w:color w:val="auto"/>
                <w:sz w:val="21"/>
                <w:szCs w:val="21"/>
              </w:rPr>
              <w:t>• 多色显示的LED灯，用于显示工作状态</w:t>
            </w:r>
            <w:r>
              <w:rPr>
                <w:rFonts w:hint="eastAsia" w:ascii="微软雅黑" w:hAnsi="微软雅黑" w:eastAsia="微软雅黑" w:cs="微软雅黑"/>
                <w:b w:val="0"/>
                <w:bCs w:val="0"/>
                <w:color w:val="auto"/>
                <w:sz w:val="21"/>
                <w:szCs w:val="21"/>
                <w:lang w:val="en-US" w:eastAsia="zh-CN"/>
              </w:rPr>
              <w:t xml:space="preserve"> </w:t>
            </w:r>
            <w:r>
              <w:rPr>
                <w:rFonts w:hint="eastAsia" w:ascii="微软雅黑" w:hAnsi="微软雅黑" w:eastAsia="微软雅黑" w:cs="微软雅黑"/>
                <w:b/>
                <w:bCs/>
                <w:color w:val="auto"/>
                <w:sz w:val="21"/>
                <w:szCs w:val="21"/>
                <w:highlight w:val="none"/>
              </w:rPr>
              <w:t>提供</w:t>
            </w:r>
            <w:r>
              <w:rPr>
                <w:rFonts w:hint="eastAsia" w:ascii="微软雅黑" w:hAnsi="微软雅黑" w:eastAsia="微软雅黑" w:cs="微软雅黑"/>
                <w:b/>
                <w:bCs/>
                <w:color w:val="auto"/>
                <w:sz w:val="21"/>
                <w:szCs w:val="21"/>
                <w:highlight w:val="none"/>
                <w:lang w:val="en-US" w:eastAsia="zh-CN"/>
              </w:rPr>
              <w:t>不少于2</w:t>
            </w:r>
            <w:r>
              <w:rPr>
                <w:rFonts w:hint="eastAsia" w:ascii="微软雅黑" w:hAnsi="微软雅黑" w:eastAsia="微软雅黑" w:cs="微软雅黑"/>
                <w:b/>
                <w:bCs/>
                <w:color w:val="auto"/>
                <w:sz w:val="21"/>
                <w:szCs w:val="21"/>
                <w:highlight w:val="none"/>
              </w:rPr>
              <w:t>张图片</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可调模拟输出，+/ - 10 V，0.2 A，DC - 5 MHz，使用BNC和2mm插座</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4个10 MHz带宽的模拟差分放大器输入，安全电压高达100V，采样速率100兆采样，9个量程，记忆深度4 x 8k x32 bits，输入通过BNC（2个输入）或2mm插座(4个输入)</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2个测量电流的模拟输入，5A过流保护，采样速度250千，2个测量范围，12字节分辨率，通过2mm插座连接</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b w:val="0"/>
                <w:bCs w:val="0"/>
                <w:color w:val="auto"/>
                <w:sz w:val="21"/>
                <w:szCs w:val="21"/>
              </w:rPr>
              <w:t>• 16位数字信号输出，其中8位通过2mm插座，TTL/ CMOS，时钟频率为0 - 100千赫，抗电强度+/ - 15 V16位数字信号输入，其中8位通过2mm插孔输入，记忆深度16位x2 K，TTL/ CMOS，采样率0 - 100千赫，抗电强度+/-15 V，</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8个继电器，24V DC/ 1 A，其中4个借助2mm插座</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val="0"/>
                <w:bCs w:val="0"/>
                <w:color w:val="auto"/>
                <w:sz w:val="21"/>
                <w:szCs w:val="21"/>
              </w:rPr>
              <w:t xml:space="preserve"> 供电：输入100-264伏，47-63赫兹，输出24V/5A</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bCs/>
                <w:color w:val="auto"/>
                <w:sz w:val="21"/>
                <w:szCs w:val="21"/>
                <w:highlight w:val="none"/>
              </w:rPr>
              <w:t>提供</w:t>
            </w:r>
            <w:r>
              <w:rPr>
                <w:rFonts w:hint="eastAsia" w:ascii="微软雅黑" w:hAnsi="微软雅黑" w:eastAsia="微软雅黑" w:cs="微软雅黑"/>
                <w:b/>
                <w:bCs/>
                <w:color w:val="auto"/>
                <w:sz w:val="21"/>
                <w:szCs w:val="21"/>
                <w:highlight w:val="none"/>
                <w:lang w:val="en-US" w:eastAsia="zh-CN"/>
              </w:rPr>
              <w:t>不少于2</w:t>
            </w:r>
            <w:r>
              <w:rPr>
                <w:rFonts w:hint="eastAsia" w:ascii="微软雅黑" w:hAnsi="微软雅黑" w:eastAsia="微软雅黑" w:cs="微软雅黑"/>
                <w:b/>
                <w:bCs/>
                <w:color w:val="auto"/>
                <w:sz w:val="21"/>
                <w:szCs w:val="21"/>
                <w:highlight w:val="none"/>
              </w:rPr>
              <w:t>张图片</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b w:val="0"/>
                <w:bCs w:val="0"/>
                <w:color w:val="auto"/>
                <w:sz w:val="21"/>
                <w:szCs w:val="21"/>
              </w:rPr>
              <w:t>虚拟测量仪器(测量仪器和发生源):</w:t>
            </w:r>
            <w:r>
              <w:rPr>
                <w:rFonts w:hint="eastAsia" w:ascii="微软雅黑" w:hAnsi="微软雅黑" w:eastAsia="微软雅黑" w:cs="微软雅黑"/>
                <w:b w:val="0"/>
                <w:bCs w:val="0"/>
                <w:color w:val="auto"/>
                <w:sz w:val="21"/>
                <w:szCs w:val="21"/>
                <w:lang w:val="en-US" w:eastAsia="zh-CN"/>
              </w:rPr>
              <w:t xml:space="preserve"> </w:t>
            </w:r>
            <w:r>
              <w:rPr>
                <w:rFonts w:hint="eastAsia" w:ascii="微软雅黑" w:hAnsi="微软雅黑" w:eastAsia="微软雅黑" w:cs="微软雅黑"/>
                <w:b/>
                <w:bCs/>
                <w:color w:val="auto"/>
                <w:sz w:val="21"/>
                <w:szCs w:val="21"/>
                <w:highlight w:val="none"/>
              </w:rPr>
              <w:t>提供</w:t>
            </w:r>
            <w:r>
              <w:rPr>
                <w:rFonts w:hint="eastAsia" w:ascii="微软雅黑" w:hAnsi="微软雅黑" w:eastAsia="微软雅黑" w:cs="微软雅黑"/>
                <w:b/>
                <w:bCs/>
                <w:color w:val="auto"/>
                <w:sz w:val="21"/>
                <w:szCs w:val="21"/>
                <w:highlight w:val="none"/>
                <w:lang w:val="en-US" w:eastAsia="zh-CN"/>
              </w:rPr>
              <w:t>不少于2</w:t>
            </w:r>
            <w:r>
              <w:rPr>
                <w:rFonts w:hint="eastAsia" w:ascii="微软雅黑" w:hAnsi="微软雅黑" w:eastAsia="微软雅黑" w:cs="微软雅黑"/>
                <w:b/>
                <w:bCs/>
                <w:color w:val="auto"/>
                <w:sz w:val="21"/>
                <w:szCs w:val="21"/>
                <w:highlight w:val="none"/>
              </w:rPr>
              <w:t>张图片</w:t>
            </w:r>
            <w:r>
              <w:rPr>
                <w:rFonts w:hint="eastAsia" w:ascii="微软雅黑" w:hAnsi="微软雅黑" w:eastAsia="微软雅黑" w:cs="微软雅黑"/>
                <w:b/>
                <w:bCs/>
                <w:color w:val="auto"/>
                <w:sz w:val="21"/>
                <w:szCs w:val="21"/>
              </w:rPr>
              <w:br w:type="textWrapping"/>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b w:val="0"/>
                <w:bCs w:val="0"/>
                <w:color w:val="auto"/>
                <w:sz w:val="21"/>
                <w:szCs w:val="21"/>
              </w:rPr>
              <w:t xml:space="preserve"> 2个电压表 VIs，2个电流表VIs：AC，DC，9个量程从100mV到50V，谐波真有效值，AV</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bCs/>
                <w:color w:val="auto"/>
                <w:sz w:val="21"/>
                <w:szCs w:val="21"/>
                <w:highlight w:val="none"/>
              </w:rPr>
              <w:t>提供</w:t>
            </w:r>
            <w:r>
              <w:rPr>
                <w:rFonts w:hint="eastAsia" w:ascii="微软雅黑" w:hAnsi="微软雅黑" w:eastAsia="微软雅黑" w:cs="微软雅黑"/>
                <w:b/>
                <w:bCs/>
                <w:color w:val="auto"/>
                <w:sz w:val="21"/>
                <w:szCs w:val="21"/>
                <w:highlight w:val="none"/>
                <w:lang w:val="en-US" w:eastAsia="zh-CN"/>
              </w:rPr>
              <w:t>不少于2</w:t>
            </w:r>
            <w:r>
              <w:rPr>
                <w:rFonts w:hint="eastAsia" w:ascii="微软雅黑" w:hAnsi="微软雅黑" w:eastAsia="微软雅黑" w:cs="微软雅黑"/>
                <w:b/>
                <w:bCs/>
                <w:color w:val="auto"/>
                <w:sz w:val="21"/>
                <w:szCs w:val="21"/>
                <w:highlight w:val="none"/>
              </w:rPr>
              <w:t>张图片</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1个带8个继电器的VI，1个万用表VI：万用表在多媒体课程软件中显示（LM2330，LM2331或LM2322可选）</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1个2/4通道示波器：带宽10MHz，9个步长（20 mV - 10 V），激励和预激励， 25个时间量程（100ns - 10 s），XY和XT模式</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1个可调直流电压 VI 0 - 10 V</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1个函数发生器：0.5Hz - 5MHz，0 - 10 V，正弦波，方波，三角波</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1个任意函数发生器VI，1个脉冲发生器VI</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1个VI，带16数字输出，1个VI带 16个数字输入，1个VI 带16数字输入/输出，显示方式：二进制，十六进制，十进制和八进制数字</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1个三相电源0 - 150赫兹，0 - 14 Vrms</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1个可调直流电源3x（-20 V - +20 V））</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1个相移和时钟速率可调的三相电源</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配置包括：</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虚拟测量界面</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电源</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电源线</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USB线</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软件安装光盘</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使用手册</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系统运行的配置要求：</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安装Windows 10系统的电脑（32或64位）</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虚拟测量界面</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电源</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电源线</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USB线</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软件安装光盘</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使用手册</w:t>
            </w:r>
            <w:r>
              <w:rPr>
                <w:rFonts w:hint="eastAsia" w:ascii="微软雅黑" w:hAnsi="微软雅黑" w:eastAsia="微软雅黑" w:cs="微软雅黑"/>
                <w:b w:val="0"/>
                <w:bCs w:val="0"/>
                <w:color w:val="auto"/>
                <w:sz w:val="21"/>
                <w:szCs w:val="21"/>
                <w:lang w:val="en-US" w:eastAsia="zh-CN"/>
              </w:rPr>
              <w:t xml:space="preserve">   </w:t>
            </w:r>
          </w:p>
        </w:tc>
        <w:tc>
          <w:tcPr>
            <w:tcW w:w="3308" w:type="dxa"/>
          </w:tcPr>
          <w:p>
            <w:pPr>
              <w:adjustRightInd w:val="0"/>
              <w:snapToGrid w:val="0"/>
              <w:jc w:val="center"/>
              <w:rPr>
                <w:rFonts w:hint="eastAsia" w:ascii="微软雅黑" w:hAnsi="微软雅黑" w:eastAsia="微软雅黑" w:cs="微软雅黑"/>
                <w:b w:val="0"/>
                <w:bCs w:val="0"/>
                <w:color w:val="auto"/>
                <w:spacing w:val="8"/>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3"/>
              <w:spacing w:before="211"/>
              <w:jc w:val="center"/>
              <w:outlineLvl w:val="1"/>
              <w:rPr>
                <w:rFonts w:hint="eastAsia" w:ascii="微软雅黑" w:hAnsi="微软雅黑" w:eastAsia="微软雅黑" w:cs="微软雅黑"/>
                <w:sz w:val="21"/>
                <w:szCs w:val="21"/>
              </w:rPr>
            </w:pPr>
          </w:p>
          <w:p>
            <w:pP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6</w:t>
            </w:r>
          </w:p>
        </w:tc>
        <w:tc>
          <w:tcPr>
            <w:tcW w:w="2114" w:type="dxa"/>
            <w:vAlign w:val="center"/>
          </w:tcPr>
          <w:p>
            <w:pPr>
              <w:widowControl/>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测量导线套装</w:t>
            </w:r>
          </w:p>
        </w:tc>
        <w:tc>
          <w:tcPr>
            <w:tcW w:w="7692" w:type="dxa"/>
          </w:tcPr>
          <w:p>
            <w:pPr>
              <w:adjustRightInd w:val="0"/>
              <w:snapToGrid w:val="0"/>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规定分流电阻的PCB板，用于对UniTrain系统的模拟输入进行电流测量。</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•6个并联电阻：2 个1欧姆、2 个10欧姆、2个100欧姆</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•电阻器识别、电压测头和电流输入的符号丝网印刷</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•24个2 mm插座</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•尺寸：100 x 40 mm</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配套虚拟测量界面系统的一套2 mm（28根）连接电缆套装，包括：</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•8根2 mm、15 cm、蓝色的连接导线</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•4根2 mm、15 cm、黄色的连接导线</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•5根2 mm、45 cm、黑色的连接导线</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•2根2 mm、45 cm、黄色的连接导线</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•5根2 mm、45 cm、红色的连接导线</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•2根2 mm、45 cm、蓝色的连接导线</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•1根4 mm转换成2 mm直径、50 cm长、黑色的安全适配器导线</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•1根4 mm转换成2 mm直径、50 cm长、红色的安全适配器导线</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•10个2 mm连接器，插头/插头间距5 mm，白色</w:t>
            </w:r>
          </w:p>
        </w:tc>
        <w:tc>
          <w:tcPr>
            <w:tcW w:w="3308" w:type="dxa"/>
            <w:vAlign w:val="center"/>
          </w:tcPr>
          <w:p>
            <w:pPr>
              <w:widowControl/>
              <w:jc w:val="left"/>
              <w:textAlignment w:val="center"/>
              <w:rPr>
                <w:rFonts w:hint="eastAsia" w:ascii="微软雅黑" w:hAnsi="微软雅黑" w:eastAsia="微软雅黑" w:cs="微软雅黑"/>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6" w:type="dxa"/>
            <w:vAlign w:val="center"/>
          </w:tcPr>
          <w:p>
            <w:pPr>
              <w:pStyle w:val="3"/>
              <w:spacing w:before="211"/>
              <w:jc w:val="center"/>
              <w:outlineLvl w:val="1"/>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7</w:t>
            </w:r>
          </w:p>
        </w:tc>
        <w:tc>
          <w:tcPr>
            <w:tcW w:w="2114" w:type="dxa"/>
            <w:vAlign w:val="center"/>
          </w:tcPr>
          <w:p>
            <w:pPr>
              <w:widowControl/>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lang w:val="en-US" w:eastAsia="zh-CN"/>
              </w:rPr>
              <w:t>无线</w:t>
            </w:r>
            <w:r>
              <w:rPr>
                <w:rFonts w:hint="eastAsia" w:ascii="微软雅黑" w:hAnsi="微软雅黑" w:eastAsia="微软雅黑" w:cs="微软雅黑"/>
                <w:b w:val="0"/>
                <w:bCs w:val="0"/>
                <w:color w:val="auto"/>
                <w:sz w:val="21"/>
                <w:szCs w:val="21"/>
              </w:rPr>
              <w:t>数字万用表</w:t>
            </w:r>
          </w:p>
        </w:tc>
        <w:tc>
          <w:tcPr>
            <w:tcW w:w="7692" w:type="dxa"/>
            <w:vAlign w:val="center"/>
          </w:tcPr>
          <w:p>
            <w:pPr>
              <w:widowControl/>
              <w:jc w:val="left"/>
              <w:rPr>
                <w:rFonts w:hint="eastAsia" w:ascii="微软雅黑" w:hAnsi="微软雅黑" w:eastAsia="微软雅黑" w:cs="微软雅黑"/>
                <w:b w:val="0"/>
                <w:bCs w:val="0"/>
                <w:color w:val="auto"/>
                <w:sz w:val="21"/>
                <w:szCs w:val="21"/>
                <w:lang w:eastAsia="zh-CN"/>
              </w:rPr>
            </w:pP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b w:val="0"/>
                <w:bCs w:val="0"/>
                <w:color w:val="auto"/>
                <w:sz w:val="21"/>
                <w:szCs w:val="21"/>
              </w:rPr>
              <w:t>具有红外通信的通用精密实验室万用表，用于高质量、通用的测量和测试，适用于教育设施、发电厂、过程控制装置等。</w:t>
            </w:r>
            <w:r>
              <w:rPr>
                <w:rFonts w:hint="eastAsia" w:ascii="微软雅黑" w:hAnsi="微软雅黑" w:eastAsia="微软雅黑" w:cs="微软雅黑"/>
                <w:b/>
                <w:bCs/>
                <w:color w:val="auto"/>
                <w:sz w:val="21"/>
                <w:szCs w:val="21"/>
                <w:highlight w:val="none"/>
              </w:rPr>
              <w:t>提供</w:t>
            </w:r>
            <w:r>
              <w:rPr>
                <w:rFonts w:hint="eastAsia" w:ascii="微软雅黑" w:hAnsi="微软雅黑" w:eastAsia="微软雅黑" w:cs="微软雅黑"/>
                <w:b/>
                <w:bCs/>
                <w:color w:val="auto"/>
                <w:sz w:val="21"/>
                <w:szCs w:val="21"/>
                <w:highlight w:val="none"/>
                <w:lang w:val="en-US" w:eastAsia="zh-CN"/>
              </w:rPr>
              <w:t>不少于2</w:t>
            </w:r>
            <w:r>
              <w:rPr>
                <w:rFonts w:hint="eastAsia" w:ascii="微软雅黑" w:hAnsi="微软雅黑" w:eastAsia="微软雅黑" w:cs="微软雅黑"/>
                <w:b/>
                <w:bCs/>
                <w:color w:val="auto"/>
                <w:sz w:val="21"/>
                <w:szCs w:val="21"/>
                <w:highlight w:val="none"/>
              </w:rPr>
              <w:t>张图片</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3¾-数字万用表；分辨率：±3100位</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•测量分类CATII-1000 V</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b w:val="0"/>
                <w:bCs w:val="0"/>
                <w:color w:val="auto"/>
                <w:sz w:val="21"/>
                <w:szCs w:val="21"/>
              </w:rPr>
              <w:t>•可通过红外接口连接到虚拟测量界面系统</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bCs/>
                <w:color w:val="auto"/>
                <w:sz w:val="21"/>
                <w:szCs w:val="21"/>
                <w:highlight w:val="none"/>
              </w:rPr>
              <w:t>提供</w:t>
            </w:r>
            <w:r>
              <w:rPr>
                <w:rFonts w:hint="eastAsia" w:ascii="微软雅黑" w:hAnsi="微软雅黑" w:eastAsia="微软雅黑" w:cs="微软雅黑"/>
                <w:b/>
                <w:bCs/>
                <w:color w:val="auto"/>
                <w:sz w:val="21"/>
                <w:szCs w:val="21"/>
                <w:highlight w:val="none"/>
                <w:lang w:val="en-US" w:eastAsia="zh-CN"/>
              </w:rPr>
              <w:t>不少于2</w:t>
            </w:r>
            <w:r>
              <w:rPr>
                <w:rFonts w:hint="eastAsia" w:ascii="微软雅黑" w:hAnsi="微软雅黑" w:eastAsia="微软雅黑" w:cs="微软雅黑"/>
                <w:b/>
                <w:bCs/>
                <w:color w:val="auto"/>
                <w:sz w:val="21"/>
                <w:szCs w:val="21"/>
                <w:highlight w:val="none"/>
              </w:rPr>
              <w:t>张图片</w:t>
            </w:r>
            <w:r>
              <w:rPr>
                <w:rFonts w:hint="eastAsia" w:ascii="微软雅黑" w:hAnsi="微软雅黑" w:eastAsia="微软雅黑" w:cs="微软雅黑"/>
                <w:b/>
                <w:bCs/>
                <w:color w:val="auto"/>
                <w:sz w:val="21"/>
                <w:szCs w:val="21"/>
              </w:rPr>
              <w:br w:type="textWrapping"/>
            </w:r>
            <w:r>
              <w:rPr>
                <w:rFonts w:hint="eastAsia" w:ascii="微软雅黑" w:hAnsi="微软雅黑" w:eastAsia="微软雅黑" w:cs="微软雅黑"/>
                <w:b w:val="0"/>
                <w:bCs w:val="0"/>
                <w:color w:val="auto"/>
                <w:sz w:val="21"/>
                <w:szCs w:val="21"/>
              </w:rPr>
              <w:t>•电压和电流测量范围：30 mV-1000 V DC，3 V-1000 V AC；3mA-16A直流电；30毫安-10安交流电</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•电阻范围：30 ohm-30 Mohm</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•特殊功能：°C用于使用PT100/1000热电偶（可选附件）进行温度测量</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•导通性和二极管测试</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•自动范围选择和电池关闭，最小/最大和数据保持功能</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•电流测量范围高达300 mA的安全保险丝</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•额定电压为1000 V时，在mA范围内提供高电流保护</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•显示条形图和背光</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•包括保护套、测量引线、1 x备用保险丝、9V电池、符合DIN 43751的测试证书</w:t>
            </w:r>
          </w:p>
        </w:tc>
        <w:tc>
          <w:tcPr>
            <w:tcW w:w="3308" w:type="dxa"/>
          </w:tcPr>
          <w:p>
            <w:pPr>
              <w:adjustRightInd w:val="0"/>
              <w:snapToGrid w:val="0"/>
              <w:rPr>
                <w:rFonts w:hint="eastAsia" w:ascii="微软雅黑" w:hAnsi="微软雅黑" w:eastAsia="微软雅黑" w:cs="微软雅黑"/>
                <w:b w:val="0"/>
                <w:bCs w:val="0"/>
                <w:color w:val="auto"/>
                <w:spacing w:val="8"/>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3"/>
              <w:spacing w:before="211"/>
              <w:jc w:val="center"/>
              <w:outlineLvl w:val="1"/>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8</w:t>
            </w:r>
          </w:p>
        </w:tc>
        <w:tc>
          <w:tcPr>
            <w:tcW w:w="2114" w:type="dxa"/>
            <w:vAlign w:val="center"/>
          </w:tcPr>
          <w:p>
            <w:pPr>
              <w:widowControl/>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kern w:val="0"/>
                <w:sz w:val="21"/>
                <w:szCs w:val="21"/>
              </w:rPr>
              <w:t>实验器</w:t>
            </w:r>
          </w:p>
        </w:tc>
        <w:tc>
          <w:tcPr>
            <w:tcW w:w="7692" w:type="dxa"/>
            <w:vAlign w:val="center"/>
          </w:tcPr>
          <w:p>
            <w:pPr>
              <w:widowControl/>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通过专用总线连接虚拟测量界面或其它实验器，插入实验卡并读取数据。</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设备：</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•通过专用总线连接虚拟测量界面或其它实验器</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•通过专用总线插入实验卡并读取数据</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带铝型材支脚和表面硬化有机玻璃面的外壳</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设置实验卡插入弹出机构</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•通过8个2mm插座实现固定和可变电压调节</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•搭配实验卡可用于分立元件和集成电路的实验</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适用于万用表的IrDA接口</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配置包括：</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1个实验器</w:t>
            </w:r>
          </w:p>
        </w:tc>
        <w:tc>
          <w:tcPr>
            <w:tcW w:w="3308" w:type="dxa"/>
          </w:tcPr>
          <w:p>
            <w:pPr>
              <w:adjustRightInd w:val="0"/>
              <w:snapToGrid w:val="0"/>
              <w:rPr>
                <w:rFonts w:hint="eastAsia" w:ascii="微软雅黑" w:hAnsi="微软雅黑" w:eastAsia="微软雅黑" w:cs="微软雅黑"/>
                <w:b w:val="0"/>
                <w:bCs w:val="0"/>
                <w:color w:val="auto"/>
                <w:spacing w:val="8"/>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3"/>
              <w:spacing w:before="211"/>
              <w:jc w:val="center"/>
              <w:outlineLvl w:val="1"/>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9</w:t>
            </w:r>
          </w:p>
        </w:tc>
        <w:tc>
          <w:tcPr>
            <w:tcW w:w="2114" w:type="dxa"/>
            <w:vAlign w:val="center"/>
          </w:tcPr>
          <w:p>
            <w:pPr>
              <w:widowControl/>
              <w:jc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i w:val="0"/>
                <w:iCs w:val="0"/>
                <w:color w:val="000000"/>
                <w:kern w:val="0"/>
                <w:sz w:val="21"/>
                <w:szCs w:val="21"/>
                <w:u w:val="none"/>
                <w:lang w:val="en-US" w:eastAsia="zh-CN" w:bidi="ar"/>
              </w:rPr>
              <w:t>新能源电力与汽车电机驱动技术</w:t>
            </w:r>
          </w:p>
        </w:tc>
        <w:tc>
          <w:tcPr>
            <w:tcW w:w="7692" w:type="dxa"/>
            <w:vAlign w:val="center"/>
          </w:tcPr>
          <w:p>
            <w:pPr>
              <w:widowControl/>
              <w:jc w:val="left"/>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rPr>
              <w:t xml:space="preserve"> 配置包括：</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b w:val="0"/>
                <w:bCs w:val="0"/>
                <w:color w:val="auto"/>
                <w:sz w:val="21"/>
                <w:szCs w:val="21"/>
              </w:rPr>
              <w:t>•1个带高压接触器的高压电池实验卡：实验卡配置具有自诊断功能的高压电池智能接触器（SMR），使用真实HV+、HV-和预充接触器，可进行接触器故障的自诊断（如接触器粘连），完整高压互锁回路，配置两动作式高压维修开关，第一次动作高压互锁插头接通，第二次动作接通高压电池连接，模拟实车Ready上电模式，启动按钮上低压电，启动按钮和制动按钮同时按下上高压电，通过多媒体课程页面激活13个典型故障（接触器粘连、接触器控制回路和负载回路故障），故障通过高压故障灯提醒，高压电容器可拆卸，高压电容器可模拟故障，可模拟主动放电和被动放电</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val="0"/>
                <w:bCs w:val="0"/>
                <w:color w:val="auto"/>
                <w:sz w:val="21"/>
                <w:szCs w:val="21"/>
                <w:lang w:val="en-US" w:eastAsia="zh-CN"/>
              </w:rPr>
              <w:t>要求提供功能演示</w:t>
            </w:r>
            <w:r>
              <w:rPr>
                <w:rFonts w:hint="eastAsia" w:ascii="微软雅黑" w:hAnsi="微软雅黑" w:eastAsia="微软雅黑" w:cs="微软雅黑"/>
                <w:b w:val="0"/>
                <w:bCs w:val="0"/>
                <w:color w:val="auto"/>
                <w:sz w:val="21"/>
                <w:szCs w:val="21"/>
              </w:rPr>
              <w:t>。</w:t>
            </w:r>
            <w:r>
              <w:rPr>
                <w:rFonts w:hint="eastAsia" w:ascii="微软雅黑" w:hAnsi="微软雅黑" w:eastAsia="微软雅黑" w:cs="微软雅黑"/>
                <w:b/>
                <w:bCs/>
                <w:color w:val="auto"/>
                <w:sz w:val="21"/>
                <w:szCs w:val="21"/>
                <w:highlight w:val="none"/>
              </w:rPr>
              <w:t>提供</w:t>
            </w:r>
            <w:r>
              <w:rPr>
                <w:rFonts w:hint="eastAsia" w:ascii="微软雅黑" w:hAnsi="微软雅黑" w:eastAsia="微软雅黑" w:cs="微软雅黑"/>
                <w:b/>
                <w:bCs/>
                <w:color w:val="auto"/>
                <w:sz w:val="21"/>
                <w:szCs w:val="21"/>
                <w:highlight w:val="none"/>
                <w:lang w:val="en-US" w:eastAsia="zh-CN"/>
              </w:rPr>
              <w:t>不少于4</w:t>
            </w:r>
            <w:r>
              <w:rPr>
                <w:rFonts w:hint="eastAsia" w:ascii="微软雅黑" w:hAnsi="微软雅黑" w:eastAsia="微软雅黑" w:cs="微软雅黑"/>
                <w:b/>
                <w:bCs/>
                <w:color w:val="auto"/>
                <w:sz w:val="21"/>
                <w:szCs w:val="21"/>
                <w:highlight w:val="none"/>
              </w:rPr>
              <w:t>张图片</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b w:val="0"/>
                <w:bCs w:val="0"/>
                <w:color w:val="auto"/>
                <w:sz w:val="21"/>
                <w:szCs w:val="21"/>
              </w:rPr>
              <w:t>•1个可自整流的变流器实验卡；基于微控制器的PWM模块，带6个MOSFET晶体管，中间电压高达40V，输出电流达1A，软件控制的多路复用器，用于同时测量多路电压和电流，通过LED灯指示MOSFET的开关状态</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bCs/>
                <w:color w:val="auto"/>
                <w:sz w:val="21"/>
                <w:szCs w:val="21"/>
                <w:highlight w:val="none"/>
              </w:rPr>
              <w:t>提供</w:t>
            </w:r>
            <w:r>
              <w:rPr>
                <w:rFonts w:hint="eastAsia" w:ascii="微软雅黑" w:hAnsi="微软雅黑" w:eastAsia="微软雅黑" w:cs="微软雅黑"/>
                <w:b/>
                <w:bCs/>
                <w:color w:val="auto"/>
                <w:sz w:val="21"/>
                <w:szCs w:val="21"/>
                <w:highlight w:val="none"/>
                <w:lang w:val="en-US" w:eastAsia="zh-CN"/>
              </w:rPr>
              <w:t>不少于3</w:t>
            </w:r>
            <w:r>
              <w:rPr>
                <w:rFonts w:hint="eastAsia" w:ascii="微软雅黑" w:hAnsi="微软雅黑" w:eastAsia="微软雅黑" w:cs="微软雅黑"/>
                <w:b/>
                <w:bCs/>
                <w:color w:val="auto"/>
                <w:sz w:val="21"/>
                <w:szCs w:val="21"/>
                <w:highlight w:val="none"/>
              </w:rPr>
              <w:t>张图片</w:t>
            </w:r>
            <w:r>
              <w:rPr>
                <w:rFonts w:hint="eastAsia" w:ascii="微软雅黑" w:hAnsi="微软雅黑" w:eastAsia="微软雅黑" w:cs="微软雅黑"/>
                <w:b/>
                <w:bCs/>
                <w:color w:val="auto"/>
                <w:sz w:val="21"/>
                <w:szCs w:val="21"/>
              </w:rPr>
              <w:br w:type="textWrapping"/>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b w:val="0"/>
                <w:bCs w:val="0"/>
                <w:color w:val="auto"/>
                <w:sz w:val="21"/>
                <w:szCs w:val="21"/>
              </w:rPr>
              <w:t>•实验卡：配置鼠笼式、永磁和绕组开路型转子，转子可在电机工作中或者停机时任意更换，电机实验卡可独立工作，也可以与变流器实验卡连接工作</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bCs/>
                <w:color w:val="auto"/>
                <w:sz w:val="21"/>
                <w:szCs w:val="21"/>
                <w:highlight w:val="none"/>
              </w:rPr>
              <w:t>提供</w:t>
            </w:r>
            <w:r>
              <w:rPr>
                <w:rFonts w:hint="eastAsia" w:ascii="微软雅黑" w:hAnsi="微软雅黑" w:eastAsia="微软雅黑" w:cs="微软雅黑"/>
                <w:b/>
                <w:bCs/>
                <w:color w:val="auto"/>
                <w:sz w:val="21"/>
                <w:szCs w:val="21"/>
                <w:highlight w:val="none"/>
                <w:lang w:val="en-US" w:eastAsia="zh-CN"/>
              </w:rPr>
              <w:t>不少于2</w:t>
            </w:r>
            <w:r>
              <w:rPr>
                <w:rFonts w:hint="eastAsia" w:ascii="微软雅黑" w:hAnsi="微软雅黑" w:eastAsia="微软雅黑" w:cs="微软雅黑"/>
                <w:b/>
                <w:bCs/>
                <w:color w:val="auto"/>
                <w:sz w:val="21"/>
                <w:szCs w:val="21"/>
                <w:highlight w:val="none"/>
              </w:rPr>
              <w:t>张图片</w:t>
            </w:r>
            <w:r>
              <w:rPr>
                <w:rFonts w:hint="eastAsia" w:ascii="微软雅黑" w:hAnsi="微软雅黑" w:eastAsia="微软雅黑" w:cs="微软雅黑"/>
                <w:b/>
                <w:bCs/>
                <w:color w:val="auto"/>
                <w:sz w:val="21"/>
                <w:szCs w:val="21"/>
              </w:rPr>
              <w:br w:type="textWrapping"/>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b w:val="0"/>
                <w:bCs w:val="0"/>
                <w:color w:val="auto"/>
                <w:sz w:val="21"/>
                <w:szCs w:val="21"/>
              </w:rPr>
              <w:t>• “新能源汽车电机驱动”多媒体课程软件的安装光盘，附带虚拟测量仪器软件</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将“新能源汽车电机驱动”实验卡插入实验器中，接通UniTrain虚拟测量界面，借助“新能源汽车电机驱动”多媒体课程软件可进行教学</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bCs/>
                <w:color w:val="auto"/>
                <w:sz w:val="21"/>
                <w:szCs w:val="21"/>
                <w:highlight w:val="none"/>
              </w:rPr>
              <w:t>提供</w:t>
            </w:r>
            <w:r>
              <w:rPr>
                <w:rFonts w:hint="eastAsia" w:ascii="微软雅黑" w:hAnsi="微软雅黑" w:eastAsia="微软雅黑" w:cs="微软雅黑"/>
                <w:b/>
                <w:bCs/>
                <w:color w:val="auto"/>
                <w:sz w:val="21"/>
                <w:szCs w:val="21"/>
                <w:highlight w:val="none"/>
                <w:lang w:val="en-US" w:eastAsia="zh-CN"/>
              </w:rPr>
              <w:t>不少于3</w:t>
            </w:r>
            <w:r>
              <w:rPr>
                <w:rFonts w:hint="eastAsia" w:ascii="微软雅黑" w:hAnsi="微软雅黑" w:eastAsia="微软雅黑" w:cs="微软雅黑"/>
                <w:b/>
                <w:bCs/>
                <w:color w:val="auto"/>
                <w:sz w:val="21"/>
                <w:szCs w:val="21"/>
                <w:highlight w:val="none"/>
              </w:rPr>
              <w:t>张图片</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•高电压电池及其防护设备</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•高压电池接触器基础知识</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•了解诊断功能</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-阅读并理解维修工单</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-用诊断设备读取故障内存</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-确定汽车系统故障</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•高压电池接触器功能和设计</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-电路设计</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-电路工作原理</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-电路控制</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-电池模组的连接</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•新能源汽车电机驱动系统</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-异步电机</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-同步电机</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-能量储存</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-电机控制器</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•电动机设计</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•电机驱动控制系统</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•再生制动和能量回收量</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可完成：</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•6个高压电池接触故障诊断任务</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•3个驱动电机故障诊断任务</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b w:val="0"/>
                <w:bCs w:val="0"/>
                <w:color w:val="auto"/>
                <w:sz w:val="21"/>
                <w:szCs w:val="21"/>
              </w:rPr>
              <w:t>•16个电机驱动系统综合故障诊断任务</w:t>
            </w:r>
            <w:r>
              <w:rPr>
                <w:rFonts w:hint="eastAsia" w:ascii="微软雅黑" w:hAnsi="微软雅黑" w:eastAsia="微软雅黑" w:cs="微软雅黑"/>
                <w:b w:val="0"/>
                <w:bCs w:val="0"/>
                <w:color w:val="auto"/>
                <w:sz w:val="21"/>
                <w:szCs w:val="21"/>
                <w:lang w:val="en-US" w:eastAsia="zh-CN"/>
              </w:rPr>
              <w:t xml:space="preserve">. </w:t>
            </w:r>
            <w:r>
              <w:rPr>
                <w:rFonts w:hint="eastAsia" w:ascii="微软雅黑" w:hAnsi="微软雅黑" w:eastAsia="微软雅黑" w:cs="微软雅黑"/>
                <w:b/>
                <w:bCs/>
                <w:color w:val="auto"/>
                <w:sz w:val="21"/>
                <w:szCs w:val="21"/>
                <w:highlight w:val="none"/>
              </w:rPr>
              <w:t>提供</w:t>
            </w:r>
            <w:r>
              <w:rPr>
                <w:rFonts w:hint="eastAsia" w:ascii="微软雅黑" w:hAnsi="微软雅黑" w:eastAsia="微软雅黑" w:cs="微软雅黑"/>
                <w:b/>
                <w:bCs/>
                <w:color w:val="auto"/>
                <w:sz w:val="21"/>
                <w:szCs w:val="21"/>
                <w:highlight w:val="none"/>
                <w:lang w:val="en-US" w:eastAsia="zh-CN"/>
              </w:rPr>
              <w:t>不少于3</w:t>
            </w:r>
            <w:r>
              <w:rPr>
                <w:rFonts w:hint="eastAsia" w:ascii="微软雅黑" w:hAnsi="微软雅黑" w:eastAsia="微软雅黑" w:cs="微软雅黑"/>
                <w:b/>
                <w:bCs/>
                <w:color w:val="auto"/>
                <w:sz w:val="21"/>
                <w:szCs w:val="21"/>
                <w:highlight w:val="none"/>
              </w:rPr>
              <w:t>张图片</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b w:val="0"/>
                <w:bCs w:val="0"/>
                <w:color w:val="auto"/>
                <w:sz w:val="21"/>
                <w:szCs w:val="21"/>
              </w:rPr>
              <w:t>“新能源汽车电机驱动”多媒体课程软件不仅可以控制实验系统、采集测量各种信号直接得出测量结果，同时能够传授该主题的相关的理论和背景知识，包含大量动画仿真演示，能够绘制曲线、保存实验结果、进行知识测试。</w:t>
            </w:r>
            <w:bookmarkStart w:id="0" w:name="OLE_LINK4"/>
            <w:r>
              <w:rPr>
                <w:rFonts w:hint="eastAsia" w:ascii="微软雅黑" w:hAnsi="微软雅黑" w:eastAsia="微软雅黑" w:cs="微软雅黑"/>
                <w:b/>
                <w:bCs/>
                <w:color w:val="auto"/>
                <w:sz w:val="21"/>
                <w:szCs w:val="21"/>
                <w:highlight w:val="none"/>
              </w:rPr>
              <w:t>提供</w:t>
            </w:r>
            <w:r>
              <w:rPr>
                <w:rFonts w:hint="eastAsia" w:ascii="微软雅黑" w:hAnsi="微软雅黑" w:eastAsia="微软雅黑" w:cs="微软雅黑"/>
                <w:b/>
                <w:bCs/>
                <w:color w:val="auto"/>
                <w:sz w:val="21"/>
                <w:szCs w:val="21"/>
                <w:highlight w:val="none"/>
                <w:lang w:val="en-US" w:eastAsia="zh-CN"/>
              </w:rPr>
              <w:t>不少于2</w:t>
            </w:r>
            <w:r>
              <w:rPr>
                <w:rFonts w:hint="eastAsia" w:ascii="微软雅黑" w:hAnsi="微软雅黑" w:eastAsia="微软雅黑" w:cs="微软雅黑"/>
                <w:b/>
                <w:bCs/>
                <w:color w:val="auto"/>
                <w:sz w:val="21"/>
                <w:szCs w:val="21"/>
                <w:highlight w:val="none"/>
              </w:rPr>
              <w:t>张图片</w:t>
            </w:r>
            <w:bookmarkEnd w:id="0"/>
          </w:p>
        </w:tc>
        <w:tc>
          <w:tcPr>
            <w:tcW w:w="3308" w:type="dxa"/>
          </w:tcPr>
          <w:p>
            <w:pPr>
              <w:adjustRightInd w:val="0"/>
              <w:snapToGrid w:val="0"/>
              <w:rPr>
                <w:rFonts w:hint="eastAsia" w:ascii="微软雅黑" w:hAnsi="微软雅黑" w:eastAsia="微软雅黑" w:cs="微软雅黑"/>
                <w:b w:val="0"/>
                <w:bCs w:val="0"/>
                <w:color w:val="auto"/>
                <w:spacing w:val="8"/>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3"/>
              <w:spacing w:before="211"/>
              <w:jc w:val="center"/>
              <w:outlineLvl w:val="1"/>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10</w:t>
            </w:r>
          </w:p>
        </w:tc>
        <w:tc>
          <w:tcPr>
            <w:tcW w:w="2114" w:type="dxa"/>
            <w:vAlign w:val="center"/>
          </w:tcPr>
          <w:p>
            <w:pPr>
              <w:widowControl/>
              <w:jc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两极电压测试仪，</w:t>
            </w:r>
          </w:p>
        </w:tc>
        <w:tc>
          <w:tcPr>
            <w:tcW w:w="7692" w:type="dxa"/>
            <w:vAlign w:val="center"/>
          </w:tcPr>
          <w:p>
            <w:pPr>
              <w:widowControl/>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i w:val="0"/>
                <w:iCs w:val="0"/>
                <w:color w:val="000000"/>
                <w:kern w:val="0"/>
                <w:sz w:val="21"/>
                <w:szCs w:val="21"/>
                <w:u w:val="none"/>
                <w:lang w:val="en-US" w:eastAsia="zh-CN" w:bidi="ar"/>
              </w:rPr>
              <w:t>12-690V/AC/DC CAT III 690V，CAT IV 600V</w:t>
            </w:r>
            <w:r>
              <w:rPr>
                <w:rFonts w:hint="eastAsia" w:ascii="微软雅黑" w:hAnsi="微软雅黑" w:eastAsia="微软雅黑" w:cs="微软雅黑"/>
                <w:b w:val="0"/>
                <w:bCs w:val="0"/>
                <w:color w:val="auto"/>
                <w:sz w:val="21"/>
                <w:szCs w:val="21"/>
              </w:rPr>
              <w:t>两极电压测试仪由一个坚固的注塑塑料外壳、一个超厚的测量引线、一个坚固的电池外壳以及一个紧密配合的测量探针尖端安全防护装置。设备符合</w:t>
            </w:r>
            <w:r>
              <w:rPr>
                <w:rFonts w:hint="eastAsia" w:ascii="微软雅黑" w:hAnsi="微软雅黑" w:eastAsia="微软雅黑" w:cs="微软雅黑"/>
                <w:b w:val="0"/>
                <w:bCs w:val="0"/>
                <w:color w:val="auto"/>
                <w:sz w:val="21"/>
                <w:szCs w:val="21"/>
                <w:lang w:val="en-US" w:eastAsia="zh-CN"/>
              </w:rPr>
              <w:t>国内1+x教学标准与</w:t>
            </w:r>
            <w:r>
              <w:rPr>
                <w:rFonts w:hint="eastAsia" w:ascii="微软雅黑" w:hAnsi="微软雅黑" w:eastAsia="微软雅黑" w:cs="微软雅黑"/>
                <w:b w:val="0"/>
                <w:bCs w:val="0"/>
                <w:color w:val="auto"/>
                <w:sz w:val="21"/>
                <w:szCs w:val="21"/>
              </w:rPr>
              <w:t>EN 61243-3:2010。该测试仪使用一系列不同且简单易懂的信号，带有四个独立的电压指示器：通过LED清晰显示状态和测量值。</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xml:space="preserve">-电压测量范围： 12 - 690 V/AC/DC </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-安全类别：CAT III 690 V, CAT IV 600 V</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-保护等级 ：IP 64</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-校准依据：ISO/DAkkS</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-频率范围：DC/40 - 400 Hz</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-电源:2个1.5V电池</w:t>
            </w:r>
          </w:p>
        </w:tc>
        <w:tc>
          <w:tcPr>
            <w:tcW w:w="3308" w:type="dxa"/>
          </w:tcPr>
          <w:p>
            <w:pPr>
              <w:adjustRightInd w:val="0"/>
              <w:snapToGrid w:val="0"/>
              <w:rPr>
                <w:rFonts w:hint="eastAsia" w:ascii="微软雅黑" w:hAnsi="微软雅黑" w:eastAsia="微软雅黑" w:cs="微软雅黑"/>
                <w:b w:val="0"/>
                <w:bCs w:val="0"/>
                <w:color w:val="auto"/>
                <w:spacing w:val="8"/>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3"/>
              <w:spacing w:before="211"/>
              <w:jc w:val="center"/>
              <w:outlineLvl w:val="1"/>
              <w:rPr>
                <w:rFonts w:hint="eastAsia" w:ascii="微软雅黑" w:hAnsi="微软雅黑" w:eastAsia="微软雅黑" w:cs="微软雅黑"/>
                <w:sz w:val="21"/>
                <w:szCs w:val="21"/>
              </w:rPr>
            </w:pPr>
          </w:p>
          <w:p>
            <w:pPr>
              <w:rPr>
                <w:rFonts w:hint="eastAsia" w:ascii="微软雅黑" w:hAnsi="微软雅黑" w:eastAsia="微软雅黑" w:cs="微软雅黑"/>
                <w:sz w:val="21"/>
                <w:szCs w:val="21"/>
                <w:lang w:val="en-US" w:eastAsia="zh-CN"/>
              </w:rPr>
            </w:pPr>
            <w:r>
              <w:rPr>
                <w:rFonts w:hint="eastAsia" w:ascii="微软雅黑" w:hAnsi="微软雅黑" w:eastAsia="微软雅黑" w:cs="微软雅黑"/>
                <w:b w:val="0"/>
                <w:bCs w:val="0"/>
                <w:color w:val="auto"/>
                <w:sz w:val="21"/>
                <w:szCs w:val="21"/>
                <w:lang w:val="en-US" w:eastAsia="zh-CN"/>
              </w:rPr>
              <w:t>11</w:t>
            </w:r>
          </w:p>
        </w:tc>
        <w:tc>
          <w:tcPr>
            <w:tcW w:w="2114" w:type="dxa"/>
            <w:vAlign w:val="center"/>
          </w:tcPr>
          <w:p>
            <w:pPr>
              <w:widowControl/>
              <w:jc w:val="center"/>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水利发电模拟装置</w:t>
            </w:r>
          </w:p>
        </w:tc>
        <w:tc>
          <w:tcPr>
            <w:tcW w:w="7692" w:type="dxa"/>
            <w:vAlign w:val="center"/>
          </w:tcPr>
          <w:p>
            <w:pPr>
              <w:pStyle w:val="23"/>
              <w:kinsoku w:val="0"/>
              <w:overflowPunct w:val="0"/>
              <w:spacing w:line="240" w:lineRule="auto"/>
              <w:ind w:left="0"/>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sz w:val="21"/>
                <w:szCs w:val="21"/>
              </w:rPr>
              <w:t>按照水轮发电机组图纸按比例缩小制作，通过控制演示看到水轮机在水的作用下冲动水轮机</w:t>
            </w:r>
            <w:r>
              <w:rPr>
                <w:rFonts w:hint="eastAsia" w:ascii="微软雅黑" w:hAnsi="微软雅黑" w:eastAsia="微软雅黑" w:cs="微软雅黑"/>
                <w:spacing w:val="-4"/>
                <w:sz w:val="21"/>
                <w:szCs w:val="21"/>
              </w:rPr>
              <w:t>转子转动，带动发电机真正发</w:t>
            </w:r>
            <w:r>
              <w:rPr>
                <w:rFonts w:hint="eastAsia" w:ascii="微软雅黑" w:hAnsi="微软雅黑" w:eastAsia="微软雅黑" w:cs="微软雅黑"/>
                <w:spacing w:val="-4"/>
                <w:sz w:val="21"/>
                <w:szCs w:val="21"/>
                <w:lang w:val="en-US" w:eastAsia="zh-CN"/>
              </w:rPr>
              <w:t>电</w:t>
            </w:r>
            <w:r>
              <w:rPr>
                <w:rFonts w:hint="eastAsia" w:ascii="微软雅黑" w:hAnsi="微软雅黑" w:eastAsia="微软雅黑" w:cs="微软雅黑"/>
                <w:sz w:val="21"/>
                <w:szCs w:val="21"/>
              </w:rPr>
              <w:t>；真实反应水轮机在水的作用下的工作情况，并可清楚地观察到水流通过各部件运动状态</w:t>
            </w:r>
            <w:r>
              <w:rPr>
                <w:rFonts w:hint="eastAsia" w:ascii="微软雅黑" w:hAnsi="微软雅黑" w:eastAsia="微软雅黑" w:cs="微软雅黑"/>
                <w:b w:val="0"/>
                <w:bCs w:val="0"/>
                <w:color w:val="auto"/>
                <w:sz w:val="21"/>
                <w:szCs w:val="21"/>
              </w:rPr>
              <w:t>1、规格：</w:t>
            </w:r>
            <w:r>
              <w:rPr>
                <w:rFonts w:hint="eastAsia" w:ascii="微软雅黑" w:hAnsi="微软雅黑" w:eastAsia="微软雅黑" w:cs="微软雅黑"/>
                <w:b w:val="0"/>
                <w:bCs w:val="0"/>
                <w:color w:val="auto"/>
                <w:sz w:val="21"/>
                <w:szCs w:val="21"/>
                <w:lang w:val="en-US" w:eastAsia="zh-CN"/>
              </w:rPr>
              <w:t>不少于2</w:t>
            </w:r>
            <w:r>
              <w:rPr>
                <w:rFonts w:hint="eastAsia" w:ascii="微软雅黑" w:hAnsi="微软雅黑" w:eastAsia="微软雅黑" w:cs="微软雅黑"/>
                <w:b w:val="0"/>
                <w:bCs w:val="0"/>
                <w:color w:val="auto"/>
                <w:sz w:val="21"/>
                <w:szCs w:val="21"/>
              </w:rPr>
              <w:t>000×1</w:t>
            </w:r>
            <w:r>
              <w:rPr>
                <w:rFonts w:hint="eastAsia" w:ascii="微软雅黑" w:hAnsi="微软雅黑" w:eastAsia="微软雅黑" w:cs="微软雅黑"/>
                <w:b w:val="0"/>
                <w:bCs w:val="0"/>
                <w:color w:val="auto"/>
                <w:sz w:val="21"/>
                <w:szCs w:val="21"/>
                <w:lang w:val="en-US" w:eastAsia="zh-CN"/>
              </w:rPr>
              <w:t>0</w:t>
            </w:r>
            <w:r>
              <w:rPr>
                <w:rFonts w:hint="eastAsia" w:ascii="微软雅黑" w:hAnsi="微软雅黑" w:eastAsia="微软雅黑" w:cs="微软雅黑"/>
                <w:b w:val="0"/>
                <w:bCs w:val="0"/>
                <w:color w:val="auto"/>
                <w:sz w:val="21"/>
                <w:szCs w:val="21"/>
              </w:rPr>
              <w:t>00×</w:t>
            </w:r>
            <w:r>
              <w:rPr>
                <w:rFonts w:hint="eastAsia" w:ascii="微软雅黑" w:hAnsi="微软雅黑" w:eastAsia="微软雅黑" w:cs="微软雅黑"/>
                <w:b w:val="0"/>
                <w:bCs w:val="0"/>
                <w:color w:val="auto"/>
                <w:sz w:val="21"/>
                <w:szCs w:val="21"/>
                <w:lang w:val="en-US" w:eastAsia="zh-CN"/>
              </w:rPr>
              <w:t>150</w:t>
            </w:r>
            <w:r>
              <w:rPr>
                <w:rFonts w:hint="eastAsia" w:ascii="微软雅黑" w:hAnsi="微软雅黑" w:eastAsia="微软雅黑" w:cs="微软雅黑"/>
                <w:b w:val="0"/>
                <w:bCs w:val="0"/>
                <w:color w:val="auto"/>
                <w:sz w:val="21"/>
                <w:szCs w:val="21"/>
              </w:rPr>
              <w:t>0mm；2、电源：220V.50Hz；</w:t>
            </w:r>
          </w:p>
          <w:p>
            <w:pPr>
              <w:widowControl/>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3、配置参数：</w:t>
            </w:r>
          </w:p>
          <w:p>
            <w:pPr>
              <w:widowControl/>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(1) 机组循环供水系统</w:t>
            </w:r>
          </w:p>
          <w:p>
            <w:pPr>
              <w:widowControl/>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水箱部分由支撑底架、上部水箱、清水泵、给水管、</w:t>
            </w:r>
          </w:p>
          <w:p>
            <w:pPr>
              <w:widowControl/>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排水管，倒虹吸管、电动阀组成；上下蓄水箱 1m3，</w:t>
            </w:r>
          </w:p>
          <w:p>
            <w:pPr>
              <w:widowControl/>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10mm 厚有机玻璃材质安装有水位仪；供水泵型号</w:t>
            </w:r>
          </w:p>
          <w:p>
            <w:pPr>
              <w:widowControl/>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IS50-32-200 ， 流量 10m3/h ， 功率 200W ， 转速</w:t>
            </w:r>
          </w:p>
          <w:p>
            <w:pPr>
              <w:widowControl/>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2000r/min；给排水管Φ500mmPVC 化工管连接上下水</w:t>
            </w:r>
          </w:p>
          <w:p>
            <w:pPr>
              <w:widowControl/>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箱及水泵，电动阀</w:t>
            </w:r>
            <w:r>
              <w:rPr>
                <w:rFonts w:hint="eastAsia" w:ascii="微软雅黑" w:hAnsi="微软雅黑" w:eastAsia="微软雅黑" w:cs="微软雅黑"/>
                <w:b w:val="0"/>
                <w:bCs w:val="0"/>
                <w:color w:val="auto"/>
                <w:sz w:val="21"/>
                <w:szCs w:val="21"/>
                <w:lang w:val="en-US" w:eastAsia="zh-CN"/>
              </w:rPr>
              <w:t>门</w:t>
            </w:r>
            <w:r>
              <w:rPr>
                <w:rFonts w:hint="eastAsia" w:ascii="微软雅黑" w:hAnsi="微软雅黑" w:eastAsia="微软雅黑" w:cs="微软雅黑"/>
                <w:b w:val="0"/>
                <w:bCs w:val="0"/>
                <w:color w:val="auto"/>
                <w:sz w:val="21"/>
                <w:szCs w:val="21"/>
              </w:rPr>
              <w:t>；</w:t>
            </w:r>
          </w:p>
          <w:p>
            <w:pPr>
              <w:widowControl/>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(2)水轮机能量试验系统</w:t>
            </w:r>
          </w:p>
          <w:p>
            <w:pPr>
              <w:widowControl/>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实验台包括小型混流式水轮机，水位测取装置、稳流</w:t>
            </w:r>
          </w:p>
          <w:p>
            <w:pPr>
              <w:widowControl/>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装置、透明水箱；可调开度导叶操纵机构，测功，</w:t>
            </w:r>
          </w:p>
          <w:p>
            <w:pPr>
              <w:widowControl/>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水位，流量，布置于蜗壳、导叶、转轮、尾</w:t>
            </w:r>
          </w:p>
          <w:p>
            <w:pPr>
              <w:widowControl/>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水管上的流道，水轮机运行及流道</w:t>
            </w:r>
          </w:p>
        </w:tc>
        <w:tc>
          <w:tcPr>
            <w:tcW w:w="3308" w:type="dxa"/>
          </w:tcPr>
          <w:p>
            <w:pPr>
              <w:adjustRightInd w:val="0"/>
              <w:snapToGrid w:val="0"/>
              <w:rPr>
                <w:rFonts w:hint="eastAsia" w:ascii="微软雅黑" w:hAnsi="微软雅黑" w:eastAsia="微软雅黑" w:cs="微软雅黑"/>
                <w:b w:val="0"/>
                <w:bCs w:val="0"/>
                <w:color w:val="auto"/>
                <w:spacing w:val="8"/>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3"/>
              <w:spacing w:before="211"/>
              <w:jc w:val="center"/>
              <w:outlineLvl w:val="1"/>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12</w:t>
            </w:r>
          </w:p>
        </w:tc>
        <w:tc>
          <w:tcPr>
            <w:tcW w:w="2114" w:type="dxa"/>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i w:val="0"/>
                <w:iCs w:val="0"/>
                <w:color w:val="000000"/>
                <w:kern w:val="0"/>
                <w:sz w:val="21"/>
                <w:szCs w:val="21"/>
                <w:u w:val="none"/>
                <w:lang w:val="en-US" w:eastAsia="zh-CN" w:bidi="ar"/>
              </w:rPr>
              <w:t>新能源电力工程实验系统： 光伏发电</w:t>
            </w:r>
          </w:p>
        </w:tc>
        <w:tc>
          <w:tcPr>
            <w:tcW w:w="7692" w:type="dxa"/>
            <w:vAlign w:val="center"/>
          </w:tcPr>
          <w:p>
            <w:pPr>
              <w:widowControl/>
              <w:jc w:val="left"/>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rPr>
              <w:t xml:space="preserve"> 光伏技术仿真实验板具有以下特点：</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4个单晶硅太阳能电池组件，6V/40mA</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1个太阳能充电电池12V/1.2A</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b w:val="0"/>
                <w:bCs w:val="0"/>
                <w:color w:val="auto"/>
                <w:sz w:val="21"/>
                <w:szCs w:val="21"/>
              </w:rPr>
              <w:t>• 系统集成充电稳压器，带微控制器，具有深放电保护和过电压保护功能</w:t>
            </w:r>
            <w:r>
              <w:rPr>
                <w:rFonts w:hint="eastAsia" w:ascii="微软雅黑" w:hAnsi="微软雅黑" w:eastAsia="微软雅黑" w:cs="微软雅黑"/>
                <w:b w:val="0"/>
                <w:bCs w:val="0"/>
                <w:color w:val="auto"/>
                <w:sz w:val="21"/>
                <w:szCs w:val="21"/>
                <w:lang w:val="en-US" w:eastAsia="zh-CN"/>
              </w:rPr>
              <w:t>.</w:t>
            </w:r>
            <w:r>
              <w:rPr>
                <w:rFonts w:hint="eastAsia" w:ascii="微软雅黑" w:hAnsi="微软雅黑" w:eastAsia="微软雅黑" w:cs="微软雅黑"/>
                <w:b/>
                <w:bCs/>
                <w:color w:val="auto"/>
                <w:sz w:val="21"/>
                <w:szCs w:val="21"/>
                <w:lang w:val="en-US" w:eastAsia="zh-CN"/>
              </w:rPr>
              <w:t xml:space="preserve"> </w:t>
            </w:r>
            <w:r>
              <w:rPr>
                <w:rFonts w:hint="eastAsia" w:ascii="微软雅黑" w:hAnsi="微软雅黑" w:eastAsia="微软雅黑" w:cs="微软雅黑"/>
                <w:b/>
                <w:bCs/>
                <w:color w:val="auto"/>
                <w:sz w:val="21"/>
                <w:szCs w:val="21"/>
                <w:highlight w:val="none"/>
              </w:rPr>
              <w:t>提供</w:t>
            </w:r>
            <w:r>
              <w:rPr>
                <w:rFonts w:hint="eastAsia" w:ascii="微软雅黑" w:hAnsi="微软雅黑" w:eastAsia="微软雅黑" w:cs="微软雅黑"/>
                <w:b/>
                <w:bCs/>
                <w:color w:val="auto"/>
                <w:sz w:val="21"/>
                <w:szCs w:val="21"/>
                <w:highlight w:val="none"/>
                <w:lang w:val="en-US" w:eastAsia="zh-CN"/>
              </w:rPr>
              <w:t>不少于2</w:t>
            </w:r>
            <w:r>
              <w:rPr>
                <w:rFonts w:hint="eastAsia" w:ascii="微软雅黑" w:hAnsi="微软雅黑" w:eastAsia="微软雅黑" w:cs="微软雅黑"/>
                <w:b/>
                <w:bCs/>
                <w:color w:val="auto"/>
                <w:sz w:val="21"/>
                <w:szCs w:val="21"/>
                <w:highlight w:val="none"/>
              </w:rPr>
              <w:t>张图片</w:t>
            </w:r>
            <w:r>
              <w:rPr>
                <w:rFonts w:hint="eastAsia" w:ascii="微软雅黑" w:hAnsi="微软雅黑" w:eastAsia="微软雅黑" w:cs="微软雅黑"/>
                <w:b/>
                <w:bCs/>
                <w:color w:val="auto"/>
                <w:sz w:val="21"/>
                <w:szCs w:val="21"/>
              </w:rPr>
              <w:br w:type="textWrapping"/>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b w:val="0"/>
                <w:bCs w:val="0"/>
                <w:color w:val="auto"/>
                <w:sz w:val="21"/>
                <w:szCs w:val="21"/>
              </w:rPr>
              <w:t>• 12V的电脑风扇和12V内置LED指示灯，作为固定负载</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bCs/>
                <w:color w:val="auto"/>
                <w:sz w:val="21"/>
                <w:szCs w:val="21"/>
                <w:highlight w:val="none"/>
              </w:rPr>
              <w:t>提供</w:t>
            </w:r>
            <w:r>
              <w:rPr>
                <w:rFonts w:hint="eastAsia" w:ascii="微软雅黑" w:hAnsi="微软雅黑" w:eastAsia="微软雅黑" w:cs="微软雅黑"/>
                <w:b/>
                <w:bCs/>
                <w:color w:val="auto"/>
                <w:sz w:val="21"/>
                <w:szCs w:val="21"/>
                <w:highlight w:val="none"/>
                <w:lang w:val="en-US" w:eastAsia="zh-CN"/>
              </w:rPr>
              <w:t>不少于2</w:t>
            </w:r>
            <w:r>
              <w:rPr>
                <w:rFonts w:hint="eastAsia" w:ascii="微软雅黑" w:hAnsi="微软雅黑" w:eastAsia="微软雅黑" w:cs="微软雅黑"/>
                <w:b/>
                <w:bCs/>
                <w:color w:val="auto"/>
                <w:sz w:val="21"/>
                <w:szCs w:val="21"/>
                <w:highlight w:val="none"/>
              </w:rPr>
              <w:t>张图片</w:t>
            </w:r>
            <w:r>
              <w:rPr>
                <w:rFonts w:hint="eastAsia" w:ascii="微软雅黑" w:hAnsi="微软雅黑" w:eastAsia="微软雅黑" w:cs="微软雅黑"/>
                <w:b/>
                <w:bCs/>
                <w:color w:val="auto"/>
                <w:sz w:val="21"/>
                <w:szCs w:val="21"/>
              </w:rPr>
              <w:br w:type="textWrapping"/>
            </w:r>
            <w:r>
              <w:rPr>
                <w:rFonts w:hint="eastAsia" w:ascii="微软雅黑" w:hAnsi="微软雅黑" w:eastAsia="微软雅黑" w:cs="微软雅黑"/>
                <w:b w:val="0"/>
                <w:bCs w:val="0"/>
                <w:color w:val="auto"/>
                <w:sz w:val="21"/>
                <w:szCs w:val="21"/>
              </w:rPr>
              <w:t>• 可变负载用于记录特性</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120W可调式反光灯</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b w:val="0"/>
                <w:bCs w:val="0"/>
                <w:color w:val="auto"/>
                <w:sz w:val="21"/>
                <w:szCs w:val="21"/>
              </w:rPr>
              <w:t xml:space="preserve">• </w:t>
            </w:r>
            <w:r>
              <w:rPr>
                <w:rFonts w:hint="eastAsia" w:ascii="微软雅黑" w:hAnsi="微软雅黑" w:eastAsia="微软雅黑" w:cs="微软雅黑"/>
                <w:b w:val="0"/>
                <w:bCs w:val="0"/>
                <w:sz w:val="21"/>
                <w:szCs w:val="21"/>
              </w:rPr>
              <w:t>“光伏技术”Labsoft多媒体课程软件将实验板接通UniTrain虚拟测量界面，借助Labsoft多媒体课程软件可进行教学</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bCs/>
                <w:color w:val="auto"/>
                <w:sz w:val="21"/>
                <w:szCs w:val="21"/>
                <w:highlight w:val="none"/>
              </w:rPr>
              <w:t>提供</w:t>
            </w:r>
            <w:r>
              <w:rPr>
                <w:rFonts w:hint="eastAsia" w:ascii="微软雅黑" w:hAnsi="微软雅黑" w:eastAsia="微软雅黑" w:cs="微软雅黑"/>
                <w:b/>
                <w:bCs/>
                <w:color w:val="auto"/>
                <w:sz w:val="21"/>
                <w:szCs w:val="21"/>
                <w:highlight w:val="none"/>
                <w:lang w:val="en-US" w:eastAsia="zh-CN"/>
              </w:rPr>
              <w:t>不少于2</w:t>
            </w:r>
            <w:r>
              <w:rPr>
                <w:rFonts w:hint="eastAsia" w:ascii="微软雅黑" w:hAnsi="微软雅黑" w:eastAsia="微软雅黑" w:cs="微软雅黑"/>
                <w:b/>
                <w:bCs/>
                <w:color w:val="auto"/>
                <w:sz w:val="21"/>
                <w:szCs w:val="21"/>
                <w:highlight w:val="none"/>
              </w:rPr>
              <w:t>张图片</w:t>
            </w:r>
            <w:r>
              <w:rPr>
                <w:rFonts w:hint="eastAsia" w:ascii="微软雅黑" w:hAnsi="微软雅黑" w:eastAsia="微软雅黑" w:cs="微软雅黑"/>
                <w:b w:val="0"/>
                <w:bCs w:val="0"/>
                <w:sz w:val="21"/>
                <w:szCs w:val="21"/>
              </w:rPr>
              <w:br w:type="textWrapping"/>
            </w:r>
            <w:r>
              <w:rPr>
                <w:rFonts w:hint="eastAsia" w:ascii="微软雅黑" w:hAnsi="微软雅黑" w:eastAsia="微软雅黑" w:cs="微软雅黑"/>
                <w:b w:val="0"/>
                <w:bCs w:val="0"/>
                <w:color w:val="auto"/>
                <w:sz w:val="21"/>
                <w:szCs w:val="21"/>
              </w:rPr>
              <w:t>• 光伏电池的工作原理</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太阳常数和太阳辐射概念</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光伏电池的种类</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光伏电池的制造方法</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光伏电池的电路设计</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光伏电池的特性记录</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光伏电池组的电流、电压与温度、辐射强度和入射角度的关系</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充电光伏电池的设计</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光伏发电站的类型</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借助充电电池设计分布电网系统</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建议学时：4.5课时</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b w:val="0"/>
                <w:bCs w:val="0"/>
                <w:color w:val="auto"/>
                <w:sz w:val="21"/>
                <w:szCs w:val="21"/>
              </w:rPr>
              <w:t>“光伏技术”Labsoft多媒体课程软件不仅可以控制实验系统、采集测量各种信号直接得出测量结果、激活故障，同时能够传授该主题的相关的理论和背景知识，包含大量动画仿真演示，能够绘制曲线、保存实验结果、进行知识测试。</w:t>
            </w:r>
            <w:r>
              <w:rPr>
                <w:rFonts w:hint="eastAsia" w:ascii="微软雅黑" w:hAnsi="微软雅黑" w:eastAsia="微软雅黑" w:cs="微软雅黑"/>
                <w:b/>
                <w:bCs/>
                <w:color w:val="auto"/>
                <w:sz w:val="21"/>
                <w:szCs w:val="21"/>
                <w:highlight w:val="none"/>
              </w:rPr>
              <w:t>提供</w:t>
            </w:r>
            <w:r>
              <w:rPr>
                <w:rFonts w:hint="eastAsia" w:ascii="微软雅黑" w:hAnsi="微软雅黑" w:eastAsia="微软雅黑" w:cs="微软雅黑"/>
                <w:b/>
                <w:bCs/>
                <w:color w:val="auto"/>
                <w:sz w:val="21"/>
                <w:szCs w:val="21"/>
                <w:highlight w:val="none"/>
                <w:lang w:val="en-US" w:eastAsia="zh-CN"/>
              </w:rPr>
              <w:t>不少于2</w:t>
            </w:r>
            <w:r>
              <w:rPr>
                <w:rFonts w:hint="eastAsia" w:ascii="微软雅黑" w:hAnsi="微软雅黑" w:eastAsia="微软雅黑" w:cs="微软雅黑"/>
                <w:b/>
                <w:bCs/>
                <w:color w:val="auto"/>
                <w:sz w:val="21"/>
                <w:szCs w:val="21"/>
                <w:highlight w:val="none"/>
              </w:rPr>
              <w:t>张图</w:t>
            </w:r>
            <w:r>
              <w:rPr>
                <w:rFonts w:hint="eastAsia" w:ascii="微软雅黑" w:hAnsi="微软雅黑" w:eastAsia="微软雅黑" w:cs="微软雅黑"/>
                <w:b/>
                <w:bCs/>
                <w:color w:val="auto"/>
                <w:sz w:val="21"/>
                <w:szCs w:val="21"/>
                <w:highlight w:val="none"/>
                <w:lang w:val="en-US" w:eastAsia="zh-CN"/>
              </w:rPr>
              <w:t>片。</w:t>
            </w:r>
          </w:p>
        </w:tc>
        <w:tc>
          <w:tcPr>
            <w:tcW w:w="3308" w:type="dxa"/>
          </w:tcPr>
          <w:p>
            <w:pPr>
              <w:adjustRightInd w:val="0"/>
              <w:snapToGrid w:val="0"/>
              <w:rPr>
                <w:rFonts w:hint="eastAsia" w:ascii="微软雅黑" w:hAnsi="微软雅黑" w:eastAsia="微软雅黑" w:cs="微软雅黑"/>
                <w:b w:val="0"/>
                <w:bCs w:val="0"/>
                <w:color w:val="auto"/>
                <w:spacing w:val="8"/>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3"/>
              <w:spacing w:before="211"/>
              <w:jc w:val="center"/>
              <w:outlineLvl w:val="1"/>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13</w:t>
            </w:r>
          </w:p>
        </w:tc>
        <w:tc>
          <w:tcPr>
            <w:tcW w:w="2114" w:type="dxa"/>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i w:val="0"/>
                <w:iCs w:val="0"/>
                <w:color w:val="000000"/>
                <w:kern w:val="0"/>
                <w:sz w:val="21"/>
                <w:szCs w:val="21"/>
                <w:u w:val="none"/>
                <w:lang w:val="en-US" w:eastAsia="zh-CN" w:bidi="ar"/>
              </w:rPr>
              <w:t>电力基础实验技术：直流技术</w:t>
            </w:r>
          </w:p>
        </w:tc>
        <w:tc>
          <w:tcPr>
            <w:tcW w:w="7692" w:type="dxa"/>
            <w:vAlign w:val="center"/>
          </w:tcPr>
          <w:p>
            <w:pPr>
              <w:widowControl/>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 1个包含各种电阻电路、电容和线圈的实验卡</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1个包含分压器电路的实验卡</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1个用于研究受温度、光照和电压影响而变化的电阻的实验卡，</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“直流技术”多媒体课程软件的安装光盘</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将“直流技术”实验卡插入实验器中，接通虚拟测量界面，借助“直流技术”多媒体课程软件可进行以下内容的教学：</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电流、电压和电阻等基本概念</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研究灯泡电路</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用电压表和电流表进行测量</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欧姆定律和基尔霍夫定律的验证</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电源、测量仪器的使用</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桥式电路分析</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使用电路图分析电气元件</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遵守电工工作事故预防规定</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串联和并联电路、分压器和混合电路的测量</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测量结果评价</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直流电路线圈和电容的实验测量</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可变电阻器（LDR、NTC、PTC、VDR）的特性曲线</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故障模拟（包含9个通过继电器激活的故障）</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直流技术”多媒体课程软件不仅可以控制实验系统、采集测量各种信号直接得出测量结果、激活故障，同时能够传授该主题的相关的理论和背景知识，包含大量动画仿真演示，能够绘制曲线、保存实验结果、进行知识测试。</w:t>
            </w:r>
          </w:p>
        </w:tc>
        <w:tc>
          <w:tcPr>
            <w:tcW w:w="3308" w:type="dxa"/>
          </w:tcPr>
          <w:p>
            <w:pPr>
              <w:adjustRightInd w:val="0"/>
              <w:snapToGrid w:val="0"/>
              <w:rPr>
                <w:rFonts w:hint="eastAsia" w:ascii="微软雅黑" w:hAnsi="微软雅黑" w:eastAsia="微软雅黑" w:cs="微软雅黑"/>
                <w:b w:val="0"/>
                <w:bCs w:val="0"/>
                <w:color w:val="auto"/>
                <w:spacing w:val="8"/>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3"/>
              <w:spacing w:before="211"/>
              <w:jc w:val="center"/>
              <w:outlineLvl w:val="1"/>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rPr>
              <w:t>1</w:t>
            </w:r>
            <w:r>
              <w:rPr>
                <w:rFonts w:hint="eastAsia" w:ascii="微软雅黑" w:hAnsi="微软雅黑" w:eastAsia="微软雅黑" w:cs="微软雅黑"/>
                <w:b w:val="0"/>
                <w:bCs w:val="0"/>
                <w:color w:val="auto"/>
                <w:sz w:val="21"/>
                <w:szCs w:val="21"/>
                <w:lang w:val="en-US" w:eastAsia="zh-CN"/>
              </w:rPr>
              <w:t>4</w:t>
            </w:r>
          </w:p>
        </w:tc>
        <w:tc>
          <w:tcPr>
            <w:tcW w:w="2114" w:type="dxa"/>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i w:val="0"/>
                <w:iCs w:val="0"/>
                <w:color w:val="000000"/>
                <w:kern w:val="0"/>
                <w:sz w:val="21"/>
                <w:szCs w:val="21"/>
                <w:u w:val="none"/>
                <w:lang w:val="en-US" w:eastAsia="zh-CN" w:bidi="ar"/>
              </w:rPr>
              <w:t>电力基础实验技术：交流技术</w:t>
            </w:r>
          </w:p>
        </w:tc>
        <w:tc>
          <w:tcPr>
            <w:tcW w:w="7692" w:type="dxa"/>
            <w:vAlign w:val="center"/>
          </w:tcPr>
          <w:p>
            <w:pPr>
              <w:widowControl/>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CO4204-4F •1个采用2毫米插座连接的带R、C、L等被动元件的实验卡</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•1个带RLC谐振电路和1个调谐电路的实验卡</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•1个带1个电源变压器、1个中继器变压器和负载电路的实验卡</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•“交流技术”多媒体课程软件的安装光盘</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将“交流技术”实验卡插入实验器中，接通虚拟测量界面，借助“交流技术”多媒体课程软件可进行以下内容的教学：</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•直流和交流变量的区别</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•正弦信号特性</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•各种周期信号的有效值（RMS）</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•使用向量图来描述正弦信号</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•向量图的计算</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•电容和电感的特性参数</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•实验测量电容</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•实验测量电感</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•电抗以及容抗与感抗之差</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•实验测量线圈和电容器的电抗</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•探究RC和RL分压电路的交流响应</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•探究简单滤波电路的频率响应</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•谐振电路的工作原理</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•共振、Q因素、带宽和谐振电路的临界频率</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•测量串联和并联谐振电路的频率响应</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•调谐、并联谐振电路与变容二极管</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•有功、无功和视在功率</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•变压器的响应负载：含负载、无负载和短路测量</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•测量和分析电力变压器的频率响应</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•测量和分析中继变压器的频率响应</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•故障模拟（包含4个通过继电器激活的故障）</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交流技术”多媒体课程软件不仅可以控制实验系统、采集测量各种信号直接得出测量结果、激活故障，同时能够传授该主题的相关的理论和背景知识，包含大量动画仿真演示，能够绘制曲线、保存实验结果、进行知识测试。</w:t>
            </w:r>
          </w:p>
        </w:tc>
        <w:tc>
          <w:tcPr>
            <w:tcW w:w="3308" w:type="dxa"/>
          </w:tcPr>
          <w:p>
            <w:pPr>
              <w:adjustRightInd w:val="0"/>
              <w:snapToGrid w:val="0"/>
              <w:rPr>
                <w:rFonts w:hint="eastAsia" w:ascii="微软雅黑" w:hAnsi="微软雅黑" w:eastAsia="微软雅黑" w:cs="微软雅黑"/>
                <w:b w:val="0"/>
                <w:bCs w:val="0"/>
                <w:color w:val="auto"/>
                <w:spacing w:val="8"/>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3"/>
              <w:spacing w:before="211"/>
              <w:jc w:val="center"/>
              <w:outlineLvl w:val="1"/>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rPr>
              <w:t>1</w:t>
            </w:r>
            <w:r>
              <w:rPr>
                <w:rFonts w:hint="eastAsia" w:ascii="微软雅黑" w:hAnsi="微软雅黑" w:eastAsia="微软雅黑" w:cs="微软雅黑"/>
                <w:b w:val="0"/>
                <w:bCs w:val="0"/>
                <w:color w:val="auto"/>
                <w:sz w:val="21"/>
                <w:szCs w:val="21"/>
                <w:lang w:val="en-US" w:eastAsia="zh-CN"/>
              </w:rPr>
              <w:t>5</w:t>
            </w:r>
          </w:p>
        </w:tc>
        <w:tc>
          <w:tcPr>
            <w:tcW w:w="2114" w:type="dxa"/>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i w:val="0"/>
                <w:iCs w:val="0"/>
                <w:color w:val="000000"/>
                <w:kern w:val="0"/>
                <w:sz w:val="21"/>
                <w:szCs w:val="21"/>
                <w:u w:val="none"/>
                <w:lang w:val="en-US" w:eastAsia="zh-CN" w:bidi="ar"/>
              </w:rPr>
              <w:t>电力基础实验技术：三项技术</w:t>
            </w:r>
          </w:p>
        </w:tc>
        <w:tc>
          <w:tcPr>
            <w:tcW w:w="7692" w:type="dxa"/>
            <w:vAlign w:val="center"/>
          </w:tcPr>
          <w:p>
            <w:pPr>
              <w:widowControl/>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 1个包含星形、三角形电路并含阻性和容性负载的实验卡</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1个用于电压和电流测量的三通道示波器实验卡</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•“三相技术”多媒体课程软件的安装光盘</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将“三相技术”实验卡插入实验器中，接通虚拟测量界面，借助“三相技术”多媒体课程软件可进行以下内容的教学：</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•三相技术应用</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•三相系统中使用的术语</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•三相网络中的相量和线量测量</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•实验验证三相电压的规律</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•星形和三角形电路的阻性和容性负载</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•确定相电压之间的相移</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•中性导体的补偿电流测量和中性线路的断路效应</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•对称和非对称负载的电流和电压测量</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•三相负载功率的测量</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xml:space="preserve">“三相技术”多媒体课程软件不仅可以控制实验系统、采集测量各种信号直接得出测量结果，同时能够传授该主题的相关的理论和背景知识，包含大量动画仿真演示，能够绘制曲线、保存实验结果、进行知识测试。 </w:t>
            </w:r>
          </w:p>
        </w:tc>
        <w:tc>
          <w:tcPr>
            <w:tcW w:w="3308" w:type="dxa"/>
          </w:tcPr>
          <w:p>
            <w:pPr>
              <w:adjustRightInd w:val="0"/>
              <w:snapToGrid w:val="0"/>
              <w:rPr>
                <w:rFonts w:hint="eastAsia" w:ascii="微软雅黑" w:hAnsi="微软雅黑" w:eastAsia="微软雅黑" w:cs="微软雅黑"/>
                <w:b w:val="0"/>
                <w:bCs w:val="0"/>
                <w:color w:val="auto"/>
                <w:spacing w:val="8"/>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3"/>
              <w:spacing w:before="211"/>
              <w:jc w:val="center"/>
              <w:outlineLvl w:val="1"/>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rPr>
              <w:t>1</w:t>
            </w:r>
            <w:r>
              <w:rPr>
                <w:rFonts w:hint="eastAsia" w:ascii="微软雅黑" w:hAnsi="微软雅黑" w:eastAsia="微软雅黑" w:cs="微软雅黑"/>
                <w:b w:val="0"/>
                <w:bCs w:val="0"/>
                <w:color w:val="auto"/>
                <w:sz w:val="21"/>
                <w:szCs w:val="21"/>
                <w:lang w:val="en-US" w:eastAsia="zh-CN"/>
              </w:rPr>
              <w:t>6</w:t>
            </w:r>
          </w:p>
        </w:tc>
        <w:tc>
          <w:tcPr>
            <w:tcW w:w="2114" w:type="dxa"/>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i w:val="0"/>
                <w:iCs w:val="0"/>
                <w:color w:val="000000"/>
                <w:kern w:val="0"/>
                <w:sz w:val="21"/>
                <w:szCs w:val="21"/>
                <w:u w:val="none"/>
                <w:lang w:val="en-US" w:eastAsia="zh-CN" w:bidi="ar"/>
              </w:rPr>
              <w:t>电力基础实验技术：电路分析</w:t>
            </w:r>
          </w:p>
        </w:tc>
        <w:tc>
          <w:tcPr>
            <w:tcW w:w="7692" w:type="dxa"/>
            <w:vAlign w:val="center"/>
          </w:tcPr>
          <w:p>
            <w:pPr>
              <w:widowControl/>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1个包含用于搭建电阻电路的连接器面板的实验卡；2个恒流源和2个恒压源；实验卡上设置15个插头式电阻。</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将“电路分析”实验卡插入实验器中，接通虚拟测量界面，借助“电路分析”多媒体课程软件可进行以下内容的教</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教学内容：</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电路中的等效概念</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基尔霍夫定律的应用</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用基尔霍夫定律分析电路</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在电阻电路中的功率匹配（星形和三角形转换）</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介绍叠加定理及其应用</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戴维南定理在电路分析中的应用</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含两个电源电阻电路的密勒简化</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诺顿•戴维南等效</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用循环或网状电流法分析电阻电路</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用节点电压法分析电阻电路</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电路分析”多媒体课程软件不仅可以控制实验系统、采集测量各种信号直接得出测量结果，同时能够传授该主题的相关的理论和背景知识，包含大量动画仿真演示，能够绘制曲线、保存实验结果、进行知识测试。</w:t>
            </w:r>
          </w:p>
        </w:tc>
        <w:tc>
          <w:tcPr>
            <w:tcW w:w="3308" w:type="dxa"/>
          </w:tcPr>
          <w:p>
            <w:pPr>
              <w:adjustRightInd w:val="0"/>
              <w:snapToGrid w:val="0"/>
              <w:rPr>
                <w:rFonts w:hint="eastAsia" w:ascii="微软雅黑" w:hAnsi="微软雅黑" w:eastAsia="微软雅黑" w:cs="微软雅黑"/>
                <w:b w:val="0"/>
                <w:bCs w:val="0"/>
                <w:color w:val="auto"/>
                <w:spacing w:val="8"/>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3"/>
              <w:spacing w:before="211"/>
              <w:jc w:val="center"/>
              <w:outlineLvl w:val="1"/>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rPr>
              <w:t>1</w:t>
            </w:r>
            <w:r>
              <w:rPr>
                <w:rFonts w:hint="eastAsia" w:ascii="微软雅黑" w:hAnsi="微软雅黑" w:eastAsia="微软雅黑" w:cs="微软雅黑"/>
                <w:b w:val="0"/>
                <w:bCs w:val="0"/>
                <w:color w:val="auto"/>
                <w:sz w:val="21"/>
                <w:szCs w:val="21"/>
                <w:lang w:val="en-US" w:eastAsia="zh-CN"/>
              </w:rPr>
              <w:t>7</w:t>
            </w:r>
          </w:p>
        </w:tc>
        <w:tc>
          <w:tcPr>
            <w:tcW w:w="2114" w:type="dxa"/>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i w:val="0"/>
                <w:iCs w:val="0"/>
                <w:color w:val="000000"/>
                <w:kern w:val="0"/>
                <w:sz w:val="21"/>
                <w:szCs w:val="21"/>
                <w:u w:val="none"/>
                <w:lang w:val="en-US" w:eastAsia="zh-CN" w:bidi="ar"/>
              </w:rPr>
              <w:t>电工电子技术：半导体元器件</w:t>
            </w:r>
          </w:p>
        </w:tc>
        <w:tc>
          <w:tcPr>
            <w:tcW w:w="7692" w:type="dxa"/>
            <w:vAlign w:val="center"/>
          </w:tcPr>
          <w:p>
            <w:pPr>
              <w:widowControl/>
              <w:jc w:val="left"/>
              <w:rPr>
                <w:rFonts w:hint="eastAsia" w:ascii="微软雅黑" w:hAnsi="微软雅黑" w:eastAsia="微软雅黑" w:cs="微软雅黑"/>
                <w:b w:val="0"/>
                <w:bCs w:val="0"/>
                <w:color w:val="auto"/>
                <w:sz w:val="21"/>
                <w:szCs w:val="21"/>
                <w:lang w:eastAsia="zh-CN"/>
              </w:rPr>
            </w:pP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b w:val="0"/>
                <w:bCs w:val="0"/>
                <w:color w:val="auto"/>
                <w:sz w:val="21"/>
                <w:szCs w:val="21"/>
              </w:rPr>
              <w:t>•1个带有二极管电路（硅，锗和齐纳二极管）的实验卡</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bCs/>
                <w:color w:val="auto"/>
                <w:sz w:val="21"/>
                <w:szCs w:val="21"/>
                <w:highlight w:val="none"/>
              </w:rPr>
              <w:t>提供</w:t>
            </w:r>
            <w:r>
              <w:rPr>
                <w:rFonts w:hint="eastAsia" w:ascii="微软雅黑" w:hAnsi="微软雅黑" w:eastAsia="微软雅黑" w:cs="微软雅黑"/>
                <w:b/>
                <w:bCs/>
                <w:color w:val="auto"/>
                <w:sz w:val="21"/>
                <w:szCs w:val="21"/>
                <w:highlight w:val="none"/>
                <w:lang w:val="en-US" w:eastAsia="zh-CN"/>
              </w:rPr>
              <w:t>不少于2</w:t>
            </w:r>
            <w:r>
              <w:rPr>
                <w:rFonts w:hint="eastAsia" w:ascii="微软雅黑" w:hAnsi="微软雅黑" w:eastAsia="微软雅黑" w:cs="微软雅黑"/>
                <w:b/>
                <w:bCs/>
                <w:color w:val="auto"/>
                <w:sz w:val="21"/>
                <w:szCs w:val="21"/>
                <w:highlight w:val="none"/>
              </w:rPr>
              <w:t>张图片</w:t>
            </w:r>
            <w:r>
              <w:rPr>
                <w:rFonts w:hint="eastAsia" w:ascii="微软雅黑" w:hAnsi="微软雅黑" w:eastAsia="微软雅黑" w:cs="微软雅黑"/>
                <w:b/>
                <w:bCs/>
                <w:color w:val="auto"/>
                <w:sz w:val="21"/>
                <w:szCs w:val="21"/>
              </w:rPr>
              <w:br w:type="textWrapping"/>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b w:val="0"/>
                <w:bCs w:val="0"/>
                <w:color w:val="auto"/>
                <w:sz w:val="21"/>
                <w:szCs w:val="21"/>
              </w:rPr>
              <w:t>•1个带有光电光屏阻和齐纳二极管稳压电路的实验卡</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bCs/>
                <w:color w:val="auto"/>
                <w:sz w:val="21"/>
                <w:szCs w:val="21"/>
                <w:highlight w:val="none"/>
              </w:rPr>
              <w:t>提供</w:t>
            </w:r>
            <w:r>
              <w:rPr>
                <w:rFonts w:hint="eastAsia" w:ascii="微软雅黑" w:hAnsi="微软雅黑" w:eastAsia="微软雅黑" w:cs="微软雅黑"/>
                <w:b/>
                <w:bCs/>
                <w:color w:val="auto"/>
                <w:sz w:val="21"/>
                <w:szCs w:val="21"/>
                <w:highlight w:val="none"/>
                <w:lang w:val="en-US" w:eastAsia="zh-CN"/>
              </w:rPr>
              <w:t>不少于2</w:t>
            </w:r>
            <w:r>
              <w:rPr>
                <w:rFonts w:hint="eastAsia" w:ascii="微软雅黑" w:hAnsi="微软雅黑" w:eastAsia="微软雅黑" w:cs="微软雅黑"/>
                <w:b/>
                <w:bCs/>
                <w:color w:val="auto"/>
                <w:sz w:val="21"/>
                <w:szCs w:val="21"/>
                <w:highlight w:val="none"/>
              </w:rPr>
              <w:t>张图片</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b w:val="0"/>
                <w:bCs w:val="0"/>
                <w:color w:val="auto"/>
                <w:sz w:val="21"/>
                <w:szCs w:val="21"/>
              </w:rPr>
              <w:t>•1个带有晶体管电路（用于设计其它电路，发射极和集电极跟踪，带或不带反馈）的实验卡</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bCs/>
                <w:color w:val="auto"/>
                <w:sz w:val="21"/>
                <w:szCs w:val="21"/>
                <w:highlight w:val="none"/>
              </w:rPr>
              <w:t>提供</w:t>
            </w:r>
            <w:r>
              <w:rPr>
                <w:rFonts w:hint="eastAsia" w:ascii="微软雅黑" w:hAnsi="微软雅黑" w:eastAsia="微软雅黑" w:cs="微软雅黑"/>
                <w:b/>
                <w:bCs/>
                <w:color w:val="auto"/>
                <w:sz w:val="21"/>
                <w:szCs w:val="21"/>
                <w:highlight w:val="none"/>
                <w:lang w:val="en-US" w:eastAsia="zh-CN"/>
              </w:rPr>
              <w:t>不少于2</w:t>
            </w:r>
            <w:r>
              <w:rPr>
                <w:rFonts w:hint="eastAsia" w:ascii="微软雅黑" w:hAnsi="微软雅黑" w:eastAsia="微软雅黑" w:cs="微软雅黑"/>
                <w:b/>
                <w:bCs/>
                <w:color w:val="auto"/>
                <w:sz w:val="21"/>
                <w:szCs w:val="21"/>
                <w:highlight w:val="none"/>
              </w:rPr>
              <w:t>张图片</w:t>
            </w:r>
            <w:r>
              <w:rPr>
                <w:rFonts w:hint="eastAsia" w:ascii="微软雅黑" w:hAnsi="微软雅黑" w:eastAsia="微软雅黑" w:cs="微软雅黑"/>
                <w:b/>
                <w:bCs/>
                <w:color w:val="auto"/>
                <w:sz w:val="21"/>
                <w:szCs w:val="21"/>
              </w:rPr>
              <w:br w:type="textWrapping"/>
            </w:r>
            <w:r>
              <w:rPr>
                <w:rFonts w:hint="eastAsia" w:ascii="微软雅黑" w:hAnsi="微软雅黑" w:eastAsia="微软雅黑" w:cs="微软雅黑"/>
                <w:b w:val="0"/>
                <w:bCs w:val="0"/>
                <w:color w:val="auto"/>
                <w:sz w:val="21"/>
                <w:szCs w:val="21"/>
              </w:rPr>
              <w:t>•“半导体元器件”多媒体课程软件的安装光盘</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b w:val="0"/>
                <w:bCs w:val="0"/>
                <w:color w:val="auto"/>
                <w:sz w:val="21"/>
                <w:szCs w:val="21"/>
              </w:rPr>
              <w:t>将“半导体元器件”实验卡插入实验器中，接通虚拟测量界面，借助“半导体元器件”多媒体课程软件可进行教学</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bCs/>
                <w:color w:val="auto"/>
                <w:sz w:val="21"/>
                <w:szCs w:val="21"/>
                <w:highlight w:val="none"/>
              </w:rPr>
              <w:t>提供</w:t>
            </w:r>
            <w:r>
              <w:rPr>
                <w:rFonts w:hint="eastAsia" w:ascii="微软雅黑" w:hAnsi="微软雅黑" w:eastAsia="微软雅黑" w:cs="微软雅黑"/>
                <w:b/>
                <w:bCs/>
                <w:color w:val="auto"/>
                <w:sz w:val="21"/>
                <w:szCs w:val="21"/>
                <w:highlight w:val="none"/>
                <w:lang w:val="en-US" w:eastAsia="zh-CN"/>
              </w:rPr>
              <w:t>不少于2</w:t>
            </w:r>
            <w:r>
              <w:rPr>
                <w:rFonts w:hint="eastAsia" w:ascii="微软雅黑" w:hAnsi="微软雅黑" w:eastAsia="微软雅黑" w:cs="微软雅黑"/>
                <w:b/>
                <w:bCs/>
                <w:color w:val="auto"/>
                <w:sz w:val="21"/>
                <w:szCs w:val="21"/>
                <w:highlight w:val="none"/>
              </w:rPr>
              <w:t>张图片</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•半导体的工作原理</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•半导体材料名称及其特性</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•解释“P-N结”一词</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•了解半导体元件的设计标准和标识码</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•确定二极管的主要性能和主要应用</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•调查二极管的阈值和整流作用</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•研究各类二极管的静态和动态特性</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•实验研究锗、硅和齐纳二极管的各种参数</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•调查齐纳二极管的限幅电路（带或不带负载）</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•调查使用齐纳二极管的稳定电路对于输入电压和负载的响应</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•特殊二极管的特性：肖特基、PIN、隧道电容和反向二极管</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•确定发光二极管的特性曲线</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•调查光电晶体管开关特性和特性曲线</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•调查叉式光栅</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•介绍基本晶体管电路</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•晶体管作为开关和放大器</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•实验研究晶体管电路的适应调节</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•测量增益和共发射极电路的输入/输出阻抗，无反馈</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•调查共发射极电路中电阻和电容反馈的影响</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•增益和共集电极电路的输入/输出电阻的测量</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•故障模拟（通过继电器激活的故障）</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b w:val="0"/>
                <w:bCs w:val="0"/>
                <w:color w:val="auto"/>
                <w:sz w:val="21"/>
                <w:szCs w:val="21"/>
              </w:rPr>
              <w:t>半导体元器件”多媒体课程软件不仅可以控制实验系统、采集测量各种信号直接得出测量结果、激活故障，同时能够传授该主题的相关的理论和背景知识，包含大量动画仿真演示，能够绘制曲线、保存实验结果、进行知识测试。</w:t>
            </w:r>
            <w:r>
              <w:rPr>
                <w:rFonts w:hint="eastAsia" w:ascii="微软雅黑" w:hAnsi="微软雅黑" w:eastAsia="微软雅黑" w:cs="微软雅黑"/>
                <w:b/>
                <w:bCs/>
                <w:color w:val="auto"/>
                <w:sz w:val="21"/>
                <w:szCs w:val="21"/>
                <w:highlight w:val="none"/>
              </w:rPr>
              <w:t>提供</w:t>
            </w:r>
            <w:r>
              <w:rPr>
                <w:rFonts w:hint="eastAsia" w:ascii="微软雅黑" w:hAnsi="微软雅黑" w:eastAsia="微软雅黑" w:cs="微软雅黑"/>
                <w:b/>
                <w:bCs/>
                <w:color w:val="auto"/>
                <w:sz w:val="21"/>
                <w:szCs w:val="21"/>
                <w:highlight w:val="none"/>
                <w:lang w:val="en-US" w:eastAsia="zh-CN"/>
              </w:rPr>
              <w:t>不少于3</w:t>
            </w:r>
            <w:r>
              <w:rPr>
                <w:rFonts w:hint="eastAsia" w:ascii="微软雅黑" w:hAnsi="微软雅黑" w:eastAsia="微软雅黑" w:cs="微软雅黑"/>
                <w:b/>
                <w:bCs/>
                <w:color w:val="auto"/>
                <w:sz w:val="21"/>
                <w:szCs w:val="21"/>
                <w:highlight w:val="none"/>
              </w:rPr>
              <w:t>张图片</w:t>
            </w:r>
          </w:p>
        </w:tc>
        <w:tc>
          <w:tcPr>
            <w:tcW w:w="3308" w:type="dxa"/>
          </w:tcPr>
          <w:p>
            <w:pPr>
              <w:adjustRightInd w:val="0"/>
              <w:snapToGrid w:val="0"/>
              <w:rPr>
                <w:rFonts w:hint="eastAsia" w:ascii="微软雅黑" w:hAnsi="微软雅黑" w:eastAsia="微软雅黑" w:cs="微软雅黑"/>
                <w:b w:val="0"/>
                <w:bCs w:val="0"/>
                <w:color w:val="auto"/>
                <w:spacing w:val="8"/>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3"/>
              <w:spacing w:before="211"/>
              <w:jc w:val="center"/>
              <w:outlineLvl w:val="1"/>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rPr>
              <w:t>1</w:t>
            </w:r>
            <w:r>
              <w:rPr>
                <w:rFonts w:hint="eastAsia" w:ascii="微软雅黑" w:hAnsi="微软雅黑" w:eastAsia="微软雅黑" w:cs="微软雅黑"/>
                <w:b w:val="0"/>
                <w:bCs w:val="0"/>
                <w:color w:val="auto"/>
                <w:sz w:val="21"/>
                <w:szCs w:val="21"/>
                <w:lang w:val="en-US" w:eastAsia="zh-CN"/>
              </w:rPr>
              <w:t>8</w:t>
            </w:r>
          </w:p>
        </w:tc>
        <w:tc>
          <w:tcPr>
            <w:tcW w:w="2114" w:type="dxa"/>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i w:val="0"/>
                <w:iCs w:val="0"/>
                <w:color w:val="000000"/>
                <w:kern w:val="0"/>
                <w:sz w:val="21"/>
                <w:szCs w:val="21"/>
                <w:u w:val="none"/>
                <w:lang w:val="en-US" w:eastAsia="zh-CN" w:bidi="ar"/>
              </w:rPr>
              <w:t>电子技术：电子晶体管和放大器技术</w:t>
            </w:r>
          </w:p>
        </w:tc>
        <w:tc>
          <w:tcPr>
            <w:tcW w:w="7692" w:type="dxa"/>
            <w:vAlign w:val="center"/>
          </w:tcPr>
          <w:p>
            <w:pPr>
              <w:adjustRightInd w:val="0"/>
              <w:snapToGrid w:val="0"/>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•1个带两个可变反馈多级放大器电路的实验卡</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•1个使用分立元件的内置差分放大器实验卡</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•1个带2个恒流源（ FET和双极型晶体管）的实验卡</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•“电子晶体管和放大器技术”多媒体课程软件的安装光盘</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将“电子晶体管和放大器技术”实验卡插入实验器中，接通虚拟测量界面，借助“电子晶体管和放大器技术”多媒体课程软件可进行以下内容的教学：</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•熟悉晶体管作为放大器的典型应用</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•晶体管的特性</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•使用数据表来确定晶体管特性</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•晶体管放大器的直流偏压和工作点调整</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•晶体管放大器的发射极和集电极电路特性</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•达林顿电路</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•熟悉放大器类别： A、B、C和D</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•解释推挽放大器的原理</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•带功放电路的等效电路图的小信号响应</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•测量放大级的电压增益</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•分析和测量一个带电阻式、电容式和直接反馈的多级放大器（增益和频率响应）</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•测量各种反馈回路（ R， RC ）对增益的影响</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•差分放大器的功能和操作</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•差分放大器的差分和共模</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•差分放大器的偏移调整和工作点调整</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•带对称和非对称电压的差分放大器控制</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•场效应管或双极晶体管恒流源的负载响应</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•恒流源的作用</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•故障模拟（继电器激活的故障）</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电子晶体管和放大器技术”多媒体课程软件不仅可以控制实验系统、采集测量各种信号直接得出测量结果、激活故障，同时能够传授该主题的相关的理论和背景知识，包含大量动画仿真演示，能够绘制曲线、保存实验结果、进行知识测试。</w:t>
            </w:r>
          </w:p>
        </w:tc>
        <w:tc>
          <w:tcPr>
            <w:tcW w:w="3308" w:type="dxa"/>
          </w:tcPr>
          <w:p>
            <w:pPr>
              <w:adjustRightInd w:val="0"/>
              <w:snapToGrid w:val="0"/>
              <w:rPr>
                <w:rFonts w:hint="eastAsia" w:ascii="微软雅黑" w:hAnsi="微软雅黑" w:eastAsia="微软雅黑" w:cs="微软雅黑"/>
                <w:b w:val="0"/>
                <w:bCs w:val="0"/>
                <w:color w:val="auto"/>
                <w:spacing w:val="8"/>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3"/>
              <w:spacing w:before="211"/>
              <w:jc w:val="center"/>
              <w:outlineLvl w:val="1"/>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rPr>
              <w:t>1</w:t>
            </w:r>
            <w:r>
              <w:rPr>
                <w:rFonts w:hint="eastAsia" w:ascii="微软雅黑" w:hAnsi="微软雅黑" w:eastAsia="微软雅黑" w:cs="微软雅黑"/>
                <w:b w:val="0"/>
                <w:bCs w:val="0"/>
                <w:color w:val="auto"/>
                <w:sz w:val="21"/>
                <w:szCs w:val="21"/>
                <w:lang w:val="en-US" w:eastAsia="zh-CN"/>
              </w:rPr>
              <w:t>9</w:t>
            </w:r>
          </w:p>
        </w:tc>
        <w:tc>
          <w:tcPr>
            <w:tcW w:w="2114" w:type="dxa"/>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i w:val="0"/>
                <w:iCs w:val="0"/>
                <w:color w:val="000000"/>
                <w:kern w:val="0"/>
                <w:sz w:val="21"/>
                <w:szCs w:val="21"/>
                <w:u w:val="none"/>
                <w:lang w:val="en-US" w:eastAsia="zh-CN" w:bidi="ar"/>
              </w:rPr>
              <w:t>电子技术5：运算放大器</w:t>
            </w:r>
          </w:p>
        </w:tc>
        <w:tc>
          <w:tcPr>
            <w:tcW w:w="7692" w:type="dxa"/>
            <w:vAlign w:val="center"/>
          </w:tcPr>
          <w:p>
            <w:pPr>
              <w:widowControl/>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1个包含反相和非反相运算放大器电路的实验卡；1个带比较器和可调基准电压的施密特触发电路的实验卡；1个带可调基准电压和可变负载电阻的实验卡，用于组合各种运算放大器电路（有源滤波器、精密整流、求导、积分元件、恒流源、精密电压源）；“运算放大器”多媒体课程软件的安装光盘</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将“运算放大器”实验卡插入实验器中，接通虚拟测量界面，借助“运算放大器”多媒体课程软件可进行以下内容的教学：</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教学内容：</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xml:space="preserve">- 加法器 </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xml:space="preserve">- 比较器 </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xml:space="preserve">- 施密特触发器 </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xml:space="preserve">- 运算放大器的设计和功能 </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xml:space="preserve">- 运算当大旗的电路图和基本电路类型 </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xml:space="preserve">- 测量运算放大器的特性和极限值：频率和增益 </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xml:space="preserve">- 反相和非反相运算放大器的AC 和 DC 响应 </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xml:space="preserve">- 研究加法器电路 </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xml:space="preserve">- 研究比较器电路 </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xml:space="preserve">- 带参考电压的施密特触发器的开关响应 </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故障模拟</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运算放大器”多媒体课程软件不仅可以控制实验系统、采集测量各种信号直接得出测量结果、激活故障，同时能够传授该主题的相关的理论和背景知识，包含大量动画仿真演示，能够绘制曲线、保存实验结果、进行知识测试。</w:t>
            </w:r>
          </w:p>
        </w:tc>
        <w:tc>
          <w:tcPr>
            <w:tcW w:w="3308" w:type="dxa"/>
          </w:tcPr>
          <w:p>
            <w:pPr>
              <w:adjustRightInd w:val="0"/>
              <w:snapToGrid w:val="0"/>
              <w:rPr>
                <w:rFonts w:hint="eastAsia" w:ascii="微软雅黑" w:hAnsi="微软雅黑" w:eastAsia="微软雅黑" w:cs="微软雅黑"/>
                <w:b w:val="0"/>
                <w:bCs w:val="0"/>
                <w:color w:val="auto"/>
                <w:spacing w:val="8"/>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3"/>
              <w:spacing w:before="211"/>
              <w:jc w:val="center"/>
              <w:outlineLvl w:val="1"/>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20</w:t>
            </w:r>
          </w:p>
        </w:tc>
        <w:tc>
          <w:tcPr>
            <w:tcW w:w="2114" w:type="dxa"/>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i w:val="0"/>
                <w:iCs w:val="0"/>
                <w:color w:val="000000"/>
                <w:kern w:val="0"/>
                <w:sz w:val="21"/>
                <w:szCs w:val="21"/>
                <w:u w:val="none"/>
                <w:lang w:val="en-US" w:eastAsia="zh-CN" w:bidi="ar"/>
              </w:rPr>
              <w:t>数字技术：门电路和触发器</w:t>
            </w:r>
          </w:p>
        </w:tc>
        <w:tc>
          <w:tcPr>
            <w:tcW w:w="7692" w:type="dxa"/>
            <w:vAlign w:val="center"/>
          </w:tcPr>
          <w:p>
            <w:pPr>
              <w:widowControl/>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•1个带有逻辑门（NOT, AND, OR, NAND, NOR, EXOR, EXNOR）和时序门电路的实验卡</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xml:space="preserve">•1个带有JK触发器的实验卡 </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•“门电路和触发器”多媒体课程软件的安装光盘</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将“门电路和触发器”实验卡插入实验器中，接通虚拟测量界面，借助“门电路和触发器”多媒体课程软件可进行以下内容的教学：</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•介绍基本逻辑电路</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•基本门电路的真值表、符号、开关和时序图</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•介绍布尔函数</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•实验推导布尔函数</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•用与非门和NOR门设计基本逻辑电路</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•使用卡诺图精简逻辑电路并实验测试</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•介绍触发器的原理</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•JK触发器工作原理（静态和动态的输入信号/单时钟模式）</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•计数器电路</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•故障模拟（包含7个通过继电器激活的故障）</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门电路和触发器”多媒体课程软件不仅可以控制实验系统、采集测量各种信号直接得出测量结果、激活故障，同时能够传授该主题的相关的理论和背景知识，包含大量动画仿真演示，能够绘制曲线、保存实验结果、进行知识测试。</w:t>
            </w:r>
          </w:p>
        </w:tc>
        <w:tc>
          <w:tcPr>
            <w:tcW w:w="3308" w:type="dxa"/>
          </w:tcPr>
          <w:p>
            <w:pPr>
              <w:adjustRightInd w:val="0"/>
              <w:snapToGrid w:val="0"/>
              <w:rPr>
                <w:rFonts w:hint="eastAsia" w:ascii="微软雅黑" w:hAnsi="微软雅黑" w:eastAsia="微软雅黑" w:cs="微软雅黑"/>
                <w:b w:val="0"/>
                <w:bCs w:val="0"/>
                <w:color w:val="auto"/>
                <w:spacing w:val="8"/>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3"/>
              <w:spacing w:before="211"/>
              <w:jc w:val="center"/>
              <w:outlineLvl w:val="1"/>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21</w:t>
            </w:r>
          </w:p>
        </w:tc>
        <w:tc>
          <w:tcPr>
            <w:tcW w:w="2114" w:type="dxa"/>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i w:val="0"/>
                <w:iCs w:val="0"/>
                <w:color w:val="000000"/>
                <w:kern w:val="0"/>
                <w:sz w:val="21"/>
                <w:szCs w:val="21"/>
                <w:u w:val="none"/>
                <w:lang w:val="en-US" w:eastAsia="zh-CN" w:bidi="ar"/>
              </w:rPr>
              <w:t>数字技术：时序电路</w:t>
            </w:r>
          </w:p>
        </w:tc>
        <w:tc>
          <w:tcPr>
            <w:tcW w:w="7692" w:type="dxa"/>
            <w:vAlign w:val="center"/>
          </w:tcPr>
          <w:p>
            <w:pPr>
              <w:widowControl/>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•1个带NAND、NOR门电路和触发器等用于设计时序电路的实验卡</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•1个带同步二进制计数器（可设置向上或向下计数）的实验卡</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•“时序电路”多媒体课程软件的安装光盘</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将“时序电路”实验卡插入实验器中，接通虚拟测量界面，借助“时序电路”多媒体课程软件可进行以下内容的教学：</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•介绍各种触发器和寄存器的设计和功能</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•实验测量各种触发器和寄存器</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•计数器的设计和实际电路测试</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•设计具有串行和并行输出的移位寄存器和实际电路测试</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•介绍计数器和分频器的设计和功能</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•测量和分析计数器和分频器</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•测量同步和异步计数器</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•同步和异步计数器的区别</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•设计和调查二进制编码的向上和向下计数器</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•研究防抖按钮和开关的原理</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•故障模拟（包含2个通过继电器激活的故障）</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时序电路”多媒体课程软件不仅可以控制实验系统、采集测量各种信号直接得出测量结果、激活故障，同时能够传授该主题的相关的理论和背景知识，包含大量动画仿真演示，能够绘制曲线、保存实验结果、进行知识测试。</w:t>
            </w:r>
          </w:p>
        </w:tc>
        <w:tc>
          <w:tcPr>
            <w:tcW w:w="3308" w:type="dxa"/>
          </w:tcPr>
          <w:p>
            <w:pPr>
              <w:adjustRightInd w:val="0"/>
              <w:snapToGrid w:val="0"/>
              <w:rPr>
                <w:rFonts w:hint="eastAsia" w:ascii="微软雅黑" w:hAnsi="微软雅黑" w:eastAsia="微软雅黑" w:cs="微软雅黑"/>
                <w:b w:val="0"/>
                <w:bCs w:val="0"/>
                <w:color w:val="auto"/>
                <w:spacing w:val="8"/>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jc w:val="center"/>
              <w:rPr>
                <w:rFonts w:hint="eastAsia" w:ascii="微软雅黑" w:hAnsi="微软雅黑" w:eastAsia="微软雅黑" w:cs="微软雅黑"/>
                <w:b w:val="0"/>
                <w:bCs w:val="0"/>
                <w:color w:val="auto"/>
                <w:sz w:val="21"/>
                <w:szCs w:val="21"/>
              </w:rPr>
            </w:pPr>
          </w:p>
          <w:p>
            <w:pPr>
              <w:jc w:val="center"/>
              <w:rPr>
                <w:rFonts w:hint="eastAsia" w:ascii="微软雅黑" w:hAnsi="微软雅黑" w:eastAsia="微软雅黑" w:cs="微软雅黑"/>
                <w:b w:val="0"/>
                <w:bCs w:val="0"/>
                <w:color w:val="auto"/>
                <w:sz w:val="21"/>
                <w:szCs w:val="21"/>
              </w:rPr>
            </w:pPr>
          </w:p>
          <w:p>
            <w:pPr>
              <w:jc w:val="center"/>
              <w:rPr>
                <w:rFonts w:hint="eastAsia" w:ascii="微软雅黑" w:hAnsi="微软雅黑" w:eastAsia="微软雅黑" w:cs="微软雅黑"/>
                <w:b w:val="0"/>
                <w:bCs w:val="0"/>
                <w:color w:val="auto"/>
                <w:sz w:val="21"/>
                <w:szCs w:val="21"/>
              </w:rPr>
            </w:pPr>
          </w:p>
          <w:p>
            <w:pPr>
              <w:ind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22</w:t>
            </w:r>
          </w:p>
        </w:tc>
        <w:tc>
          <w:tcPr>
            <w:tcW w:w="2114" w:type="dxa"/>
            <w:vAlign w:val="center"/>
          </w:tcPr>
          <w:p>
            <w:pPr>
              <w:jc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光伏并网发电实验系统</w:t>
            </w:r>
          </w:p>
        </w:tc>
        <w:tc>
          <w:tcPr>
            <w:tcW w:w="7692" w:type="dxa"/>
            <w:vAlign w:val="center"/>
          </w:tcPr>
          <w:p>
            <w:pPr>
              <w:spacing w:line="400" w:lineRule="exact"/>
              <w:ind w:firstLine="420" w:firstLineChars="200"/>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光伏并网发电就是光伏电池组产生的的直流电经过并网逆变器转换成符合市电电网的交流电之后直接并入公共电网。为了保证电网的稳定性，广泛采用了降负荷和可控变压器技术。光伏发电实验系统配备的多媒体课程软件以及SCADA软件在传授理论知识的同时，更培养学生面向工程实践的解决问题能力。实验平台采用模块化和软硬一体设计，通过模块的组合，借助配套的多媒体软件可覆盖以下教学内容：</w:t>
            </w:r>
          </w:p>
          <w:p>
            <w:pPr>
              <w:spacing w:line="400" w:lineRule="exac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 逐年逐日进行光伏电池组响应记录</w:t>
            </w:r>
          </w:p>
          <w:p>
            <w:pPr>
              <w:spacing w:line="400" w:lineRule="exac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 光伏电池最佳排列方式测试（提高输出功率）</w:t>
            </w:r>
          </w:p>
          <w:p>
            <w:pPr>
              <w:spacing w:line="400" w:lineRule="exac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 光伏电池组特性记录</w:t>
            </w:r>
          </w:p>
          <w:p>
            <w:pPr>
              <w:spacing w:line="400" w:lineRule="exac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 光伏系统安装</w:t>
            </w:r>
          </w:p>
          <w:p>
            <w:pPr>
              <w:spacing w:line="400" w:lineRule="exac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 安装和测试并网光伏系统</w:t>
            </w:r>
          </w:p>
          <w:p>
            <w:pPr>
              <w:spacing w:line="400" w:lineRule="exac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 光伏发电系统发电功率测量</w:t>
            </w:r>
          </w:p>
          <w:p>
            <w:pPr>
              <w:spacing w:line="400" w:lineRule="exac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 光伏逆变器限功率控制（降负荷）</w:t>
            </w:r>
          </w:p>
          <w:p>
            <w:pPr>
              <w:spacing w:line="400" w:lineRule="exac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 电网逆变器的效能实验</w:t>
            </w:r>
          </w:p>
          <w:p>
            <w:pPr>
              <w:spacing w:line="400" w:lineRule="exac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 电网逆变器的控制响应、MPP跟踪</w:t>
            </w:r>
          </w:p>
          <w:p>
            <w:pPr>
              <w:spacing w:line="400" w:lineRule="exac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 使用太阳路径模拟器进行特性记录</w:t>
            </w:r>
          </w:p>
          <w:p>
            <w:pPr>
              <w:spacing w:line="400" w:lineRule="exac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 光伏系统对于主电网断电的响应</w:t>
            </w:r>
          </w:p>
          <w:p>
            <w:pPr>
              <w:spacing w:line="400" w:lineRule="exac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 光伏系统防雷保护</w:t>
            </w:r>
          </w:p>
          <w:p>
            <w:pPr>
              <w:spacing w:line="400" w:lineRule="exac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 光伏系统的经济效益</w:t>
            </w:r>
          </w:p>
          <w:p>
            <w:pPr>
              <w:spacing w:line="400" w:lineRule="exac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 地区电网变压器</w:t>
            </w:r>
          </w:p>
          <w:p>
            <w:pPr>
              <w:spacing w:line="400" w:lineRule="exac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 光伏逆变器限功率控制（降负荷）</w:t>
            </w:r>
          </w:p>
          <w:p>
            <w:pPr>
              <w:spacing w:line="400" w:lineRule="exac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 地区电网电压自动控制</w:t>
            </w:r>
          </w:p>
          <w:p>
            <w:pPr>
              <w:spacing w:line="400" w:lineRule="exac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 SCADA运行和监控</w:t>
            </w:r>
          </w:p>
          <w:p>
            <w:pPr>
              <w:adjustRightInd w:val="0"/>
              <w:snapToGrid w:val="0"/>
              <w:ind w:firstLine="420" w:firstLineChars="20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rPr>
              <w:t>所有模块表面实验板由5mm厚的强力层压材料制成，双面都附上有阻抗性的三聚氰胺涂层。实验板的底色为RAL7035（亮灰色）。统一的高度尺寸为DINA4（297mm）。有三种宽度可供使用：114mm、228mm或者456mm。板的前端棱角打磨成半径为3mm的圆角，以减少受损几率。前端按照最新的DIN规定标有各种设备或电路的黑色符号，在需要时还可标有彩色的、对比性强的UV颜色。如有需要且工艺允许，示教板还可增加彩图或者照片。UV颜色在日光照射下也能保持稳定。表面添加了防护层，并使用特殊工艺加工，既提高表面的坚固性和防划程度，又不影响印制内容的透明度和清晰度。电气接线口伸出安全插槽外4mm。背面有一个防护罩盖，以避免接触内部电路。</w:t>
            </w:r>
            <w:r>
              <w:rPr>
                <w:rFonts w:hint="eastAsia" w:ascii="微软雅黑" w:hAnsi="微软雅黑" w:eastAsia="微软雅黑" w:cs="微软雅黑"/>
                <w:b w:val="0"/>
                <w:bCs w:val="0"/>
                <w:color w:val="auto"/>
                <w:sz w:val="21"/>
                <w:szCs w:val="21"/>
                <w:lang w:val="en-US" w:eastAsia="zh-CN"/>
              </w:rPr>
              <w:t>重要组成部分如下：</w:t>
            </w:r>
          </w:p>
          <w:p>
            <w:pPr>
              <w:adjustRightInd w:val="0"/>
              <w:snapToGrid w:val="0"/>
              <w:rPr>
                <w:rFonts w:hint="eastAsia" w:ascii="微软雅黑" w:hAnsi="微软雅黑" w:eastAsia="微软雅黑" w:cs="微软雅黑"/>
                <w:b w:val="0"/>
                <w:bCs w:val="0"/>
                <w:color w:val="auto"/>
                <w:sz w:val="21"/>
                <w:szCs w:val="21"/>
                <w:lang w:eastAsia="zh-CN"/>
              </w:rPr>
            </w:pPr>
            <w:r>
              <w:rPr>
                <w:rFonts w:hint="eastAsia" w:ascii="微软雅黑" w:hAnsi="微软雅黑" w:eastAsia="微软雅黑" w:cs="微软雅黑"/>
                <w:b w:val="0"/>
                <w:bCs w:val="0"/>
                <w:color w:val="auto"/>
                <w:sz w:val="21"/>
                <w:szCs w:val="21"/>
                <w:lang w:val="en-US" w:eastAsia="zh-CN"/>
              </w:rPr>
              <w:t>一 .</w:t>
            </w:r>
            <w:r>
              <w:rPr>
                <w:rFonts w:hint="eastAsia" w:ascii="微软雅黑" w:hAnsi="微软雅黑" w:eastAsia="微软雅黑" w:cs="微软雅黑"/>
                <w:b w:val="0"/>
                <w:bCs w:val="0"/>
                <w:color w:val="auto"/>
                <w:sz w:val="21"/>
                <w:szCs w:val="21"/>
              </w:rPr>
              <w:t>光伏电池板模+B29:B46拟器, 1.5 kW, 500 V</w:t>
            </w:r>
            <w:r>
              <w:rPr>
                <w:rFonts w:hint="eastAsia" w:ascii="微软雅黑" w:hAnsi="微软雅黑" w:eastAsia="微软雅黑" w:cs="微软雅黑"/>
                <w:b w:val="0"/>
                <w:bCs w:val="0"/>
                <w:color w:val="auto"/>
                <w:sz w:val="21"/>
                <w:szCs w:val="21"/>
                <w:lang w:eastAsia="zh-CN"/>
              </w:rPr>
              <w:t>：</w:t>
            </w:r>
          </w:p>
          <w:p>
            <w:pPr>
              <w:adjustRightInd w:val="0"/>
              <w:snapToGrid w:val="0"/>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配套太阳能电池板软件，进行光伏电池板进行配置；太阳能电池板可进行部分遮蔽设置；光强度可从0%…100%进行调节；可设置光强随时间变化的光强度曲线；当前工作点以图形方式表示；短路保护；开路电压：500伏；短路电流：10A；输出功率：1500瓦；工作电压：100-240V，45-65 Hz。</w:t>
            </w:r>
          </w:p>
          <w:p>
            <w:pPr>
              <w:adjustRightInd w:val="0"/>
              <w:snapToGrid w:val="0"/>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lang w:val="en-US" w:eastAsia="zh-CN"/>
              </w:rPr>
              <w:t>二 .</w:t>
            </w:r>
            <w:r>
              <w:rPr>
                <w:rFonts w:hint="eastAsia" w:ascii="微软雅黑" w:hAnsi="微软雅黑" w:eastAsia="微软雅黑" w:cs="微软雅黑"/>
                <w:b w:val="0"/>
                <w:bCs w:val="0"/>
                <w:color w:val="auto"/>
                <w:sz w:val="21"/>
                <w:szCs w:val="21"/>
              </w:rPr>
              <w:t>三相工业光伏逆变器</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val="0"/>
                <w:bCs w:val="0"/>
                <w:color w:val="auto"/>
                <w:sz w:val="21"/>
                <w:szCs w:val="21"/>
              </w:rPr>
              <w:t>由一个实际逆变器、</w:t>
            </w:r>
          </w:p>
          <w:p>
            <w:pPr>
              <w:adjustRightInd w:val="0"/>
              <w:snapToGrid w:val="0"/>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一个监控单元和一个直流断路器组成；借助独立通信模块馈电管理符合EEG2012标准；功率输出降低可调从0到100%可调（1%降幅）；可调功率因数从0.8容性到0.8感性；集成网络服务器用户界面；通过SCADA（EMS）软件远程控制的USB端口；光伏和母线过压保护；直流输入电压范围：250-1000v；输出电压：3x400 v / 50赫兹；输出功率：3200瓦。</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3.三项变比可调变压器：初级：3X 高达400 V绕组；次级：3x 0-450伏，2A绕组；额定功率：1000 VA；频率：60 / 50赫兹；向量组：Yan0；24伏输入/“增加电压”按钮；24伏输入/“降低电压”按钮；保护：1自动断路器，（可调）；输入/输出：4mm安全插座。</w:t>
            </w:r>
          </w:p>
          <w:p>
            <w:pPr>
              <w:numPr>
                <w:ilvl w:val="0"/>
                <w:numId w:val="8"/>
              </w:numPr>
              <w:adjustRightInd w:val="0"/>
              <w:snapToGrid w:val="0"/>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带电机驱动的三相变比可调变压器</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val="0"/>
                <w:bCs w:val="0"/>
                <w:color w:val="auto"/>
                <w:sz w:val="21"/>
                <w:szCs w:val="21"/>
              </w:rPr>
              <w:t>三项变比可调变压器：</w:t>
            </w:r>
          </w:p>
          <w:p>
            <w:pPr>
              <w:numPr>
                <w:ilvl w:val="0"/>
                <w:numId w:val="0"/>
              </w:numPr>
              <w:adjustRightInd w:val="0"/>
              <w:snapToGrid w:val="0"/>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初级：3X 高达400 V绕组；次级：：3x 0-450伏，2A绕组；额定功率：1000 VA；频率：60 / 50赫兹；向量组：Yan0；24伏输入/“增加电压”按钮；24伏输入/“降低电压”按钮；保护：1自动断路器，（可调）；输入/输出：4mm安全插座</w:t>
            </w:r>
          </w:p>
          <w:p>
            <w:pPr>
              <w:numPr>
                <w:ilvl w:val="0"/>
                <w:numId w:val="8"/>
              </w:numPr>
              <w:adjustRightInd w:val="0"/>
              <w:snapToGrid w:val="0"/>
              <w:ind w:left="0" w:leftChars="0" w:firstLine="0" w:firstLineChars="0"/>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具有太阳高度模拟器的光伏电池组</w:t>
            </w:r>
            <w:r>
              <w:rPr>
                <w:rFonts w:hint="eastAsia" w:ascii="微软雅黑" w:hAnsi="微软雅黑" w:eastAsia="微软雅黑" w:cs="微软雅黑"/>
                <w:b w:val="0"/>
                <w:bCs w:val="0"/>
                <w:color w:val="auto"/>
                <w:sz w:val="21"/>
                <w:szCs w:val="21"/>
                <w:lang w:eastAsia="zh-CN"/>
              </w:rPr>
              <w:t>：</w:t>
            </w:r>
          </w:p>
          <w:p>
            <w:pPr>
              <w:numPr>
                <w:ilvl w:val="0"/>
                <w:numId w:val="0"/>
              </w:numPr>
              <w:adjustRightInd w:val="0"/>
              <w:snapToGrid w:val="0"/>
              <w:ind w:leftChars="0"/>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具有太阳高度模拟器的光伏电池组；能够进行入射角度多方面调节，从而实现位置（纬度）、日期和时间变化的模拟，光伏电池组：不负载电压：21V，短路电流：650mA</w:t>
            </w:r>
          </w:p>
          <w:p>
            <w:pPr>
              <w:numPr>
                <w:ilvl w:val="0"/>
                <w:numId w:val="8"/>
              </w:numPr>
              <w:adjustRightInd w:val="0"/>
              <w:snapToGrid w:val="0"/>
              <w:ind w:left="0" w:leftChars="0"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rPr>
              <w:t>负载模块1kΩ，500W</w:t>
            </w:r>
            <w:r>
              <w:rPr>
                <w:rFonts w:hint="eastAsia" w:ascii="微软雅黑" w:hAnsi="微软雅黑" w:eastAsia="微软雅黑" w:cs="微软雅黑"/>
                <w:b w:val="0"/>
                <w:bCs w:val="0"/>
                <w:color w:val="auto"/>
                <w:sz w:val="21"/>
                <w:szCs w:val="21"/>
                <w:lang w:eastAsia="zh-CN"/>
              </w:rPr>
              <w:t>：</w:t>
            </w:r>
          </w:p>
          <w:p>
            <w:pPr>
              <w:numPr>
                <w:ilvl w:val="0"/>
                <w:numId w:val="0"/>
              </w:numPr>
              <w:adjustRightInd w:val="0"/>
              <w:snapToGrid w:val="0"/>
              <w:ind w:leftChars="0"/>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负载模块1kΩ，500W电流：0 – 50 Ohm 最大6A；51 – 200 Ohm 最大 2A；201- 1k Ohm 最大 0.6A</w:t>
            </w:r>
          </w:p>
          <w:p>
            <w:pPr>
              <w:numPr>
                <w:ilvl w:val="0"/>
                <w:numId w:val="8"/>
              </w:numPr>
              <w:adjustRightInd w:val="0"/>
              <w:snapToGrid w:val="0"/>
              <w:ind w:left="0" w:leftChars="0" w:firstLine="0" w:firstLineChars="0"/>
              <w:rPr>
                <w:rFonts w:hint="eastAsia" w:ascii="微软雅黑" w:hAnsi="微软雅黑" w:eastAsia="微软雅黑" w:cs="微软雅黑"/>
                <w:b w:val="0"/>
                <w:bCs w:val="0"/>
                <w:color w:val="auto"/>
                <w:sz w:val="21"/>
                <w:szCs w:val="21"/>
                <w:lang w:eastAsia="zh-CN"/>
              </w:rPr>
            </w:pPr>
            <w:r>
              <w:rPr>
                <w:rFonts w:hint="eastAsia" w:ascii="微软雅黑" w:hAnsi="微软雅黑" w:eastAsia="微软雅黑" w:cs="微软雅黑"/>
                <w:b w:val="0"/>
                <w:bCs w:val="0"/>
                <w:color w:val="auto"/>
                <w:sz w:val="21"/>
                <w:szCs w:val="21"/>
              </w:rPr>
              <w:t xml:space="preserve">三相绝缘变压器， 1kW  </w:t>
            </w:r>
            <w:r>
              <w:rPr>
                <w:rFonts w:hint="eastAsia" w:ascii="微软雅黑" w:hAnsi="微软雅黑" w:eastAsia="微软雅黑" w:cs="微软雅黑"/>
                <w:b w:val="0"/>
                <w:bCs w:val="0"/>
                <w:color w:val="auto"/>
                <w:sz w:val="21"/>
                <w:szCs w:val="21"/>
                <w:lang w:eastAsia="zh-CN"/>
              </w:rPr>
              <w:t>：</w:t>
            </w:r>
          </w:p>
          <w:p>
            <w:pPr>
              <w:numPr>
                <w:ilvl w:val="0"/>
                <w:numId w:val="0"/>
              </w:numPr>
              <w:adjustRightInd w:val="0"/>
              <w:snapToGrid w:val="0"/>
              <w:ind w:leftChars="0"/>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输入电压: 3 x 400V</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输出电压 1: 3 x 400V, 2 A</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输出电压 2: 3 x 30V, 1.25A</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功率比: 1000 VA, 短时可达: 2000VA</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向量组: Dyn5</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保护: 自动断路器 1.8-2.5A, 可调</w:t>
            </w:r>
          </w:p>
          <w:p>
            <w:pPr>
              <w:numPr>
                <w:ilvl w:val="0"/>
                <w:numId w:val="8"/>
              </w:numPr>
              <w:adjustRightInd w:val="0"/>
              <w:snapToGrid w:val="0"/>
              <w:ind w:left="0" w:leftChars="0" w:firstLine="0" w:firstLineChars="0"/>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实验互动多媒体软件：</w:t>
            </w:r>
          </w:p>
          <w:p>
            <w:pPr>
              <w:numPr>
                <w:ilvl w:val="0"/>
                <w:numId w:val="0"/>
              </w:numPr>
              <w:adjustRightInd w:val="0"/>
              <w:snapToGrid w:val="0"/>
              <w:ind w:leftChars="0"/>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光伏发电系统（专业）配套交互式多媒体课程软件（包含虚拟仪表：太阳路径模拟器）。实验手册以实验互动多媒体软件形式呈现。该多媒体实验软件帮助学生循序渐进的学习现代光伏并网发电系统的相关知识。形象的动画演示帮助学生理解复杂的理论知识。课程软件中嵌入的虚拟仪器则能图形化显示所有实际测量值或控制实验硬件设备。软件系统特点：</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交互式实验装置</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通过拖放来保存实验测量和图形结果</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虚拟仪器可以直接从实验课程软件页面中启动</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用反馈和评价逻辑来检查学生的学习效果</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课程页面和实验结果可打印</w:t>
            </w:r>
          </w:p>
          <w:p>
            <w:pPr>
              <w:numPr>
                <w:ilvl w:val="0"/>
                <w:numId w:val="8"/>
              </w:numPr>
              <w:adjustRightInd w:val="0"/>
              <w:snapToGrid w:val="0"/>
              <w:ind w:left="0" w:leftChars="0" w:firstLine="0" w:firstLineChars="0"/>
              <w:rPr>
                <w:rFonts w:hint="eastAsia" w:ascii="微软雅黑" w:hAnsi="微软雅黑" w:eastAsia="微软雅黑" w:cs="微软雅黑"/>
                <w:b w:val="0"/>
                <w:bCs w:val="0"/>
                <w:color w:val="auto"/>
                <w:sz w:val="21"/>
                <w:szCs w:val="21"/>
                <w:lang w:eastAsia="zh-CN"/>
              </w:rPr>
            </w:pPr>
            <w:r>
              <w:rPr>
                <w:rFonts w:hint="eastAsia" w:ascii="微软雅黑" w:hAnsi="微软雅黑" w:eastAsia="微软雅黑" w:cs="微软雅黑"/>
                <w:b w:val="0"/>
                <w:bCs w:val="0"/>
                <w:color w:val="auto"/>
                <w:sz w:val="21"/>
                <w:szCs w:val="21"/>
              </w:rPr>
              <w:t>通用供电模块</w:t>
            </w:r>
            <w:r>
              <w:rPr>
                <w:rFonts w:hint="eastAsia" w:ascii="微软雅黑" w:hAnsi="微软雅黑" w:eastAsia="微软雅黑" w:cs="微软雅黑"/>
                <w:b w:val="0"/>
                <w:bCs w:val="0"/>
                <w:color w:val="auto"/>
                <w:sz w:val="21"/>
                <w:szCs w:val="21"/>
                <w:lang w:eastAsia="zh-CN"/>
              </w:rPr>
              <w:t>：</w:t>
            </w:r>
          </w:p>
          <w:p>
            <w:pPr>
              <w:numPr>
                <w:ilvl w:val="0"/>
                <w:numId w:val="0"/>
              </w:numPr>
              <w:adjustRightInd w:val="0"/>
              <w:snapToGrid w:val="0"/>
              <w:ind w:leftChars="0"/>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输出：三相：来自4毫米安全插座的L1、L2、L3、N</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直流：0…240VDC可变，控制和电子保护，防止过载和短路。</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输出电流：3…10A（可调限流）</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第二个直流电源，210VDC，6A固定</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保护系统：电机保护开关可调6.3…16A</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欠电压跳闸</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安全断路器</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电源连接：3X 230 / 400伏，50 / 60Hz通过CEE插头1.8米电源线</w:t>
            </w:r>
          </w:p>
          <w:p>
            <w:pPr>
              <w:numPr>
                <w:ilvl w:val="0"/>
                <w:numId w:val="8"/>
              </w:numPr>
              <w:adjustRightInd w:val="0"/>
              <w:snapToGrid w:val="0"/>
              <w:ind w:left="0" w:leftChars="0" w:firstLine="0" w:firstLineChars="0"/>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lang w:val="en-US" w:eastAsia="zh-CN"/>
              </w:rPr>
              <w:t>控制软件：</w:t>
            </w:r>
            <w:r>
              <w:rPr>
                <w:rFonts w:hint="eastAsia" w:ascii="微软雅黑" w:hAnsi="微软雅黑" w:eastAsia="微软雅黑" w:cs="微软雅黑"/>
                <w:b w:val="0"/>
                <w:bCs w:val="0"/>
                <w:color w:val="auto"/>
                <w:sz w:val="21"/>
                <w:szCs w:val="21"/>
              </w:rPr>
              <w:t xml:space="preserve">SCADA </w:t>
            </w:r>
            <w:r>
              <w:rPr>
                <w:rFonts w:hint="eastAsia" w:ascii="微软雅黑" w:hAnsi="微软雅黑" w:eastAsia="微软雅黑" w:cs="微软雅黑"/>
                <w:b w:val="0"/>
                <w:bCs w:val="0"/>
                <w:color w:val="auto"/>
                <w:sz w:val="21"/>
                <w:szCs w:val="21"/>
                <w:lang w:val="en-US" w:eastAsia="zh-CN"/>
              </w:rPr>
              <w:t>view</w:t>
            </w:r>
            <w:r>
              <w:rPr>
                <w:rFonts w:hint="eastAsia" w:ascii="微软雅黑" w:hAnsi="微软雅黑" w:eastAsia="微软雅黑" w:cs="微软雅黑"/>
                <w:b w:val="0"/>
                <w:bCs w:val="0"/>
                <w:color w:val="auto"/>
                <w:sz w:val="21"/>
                <w:szCs w:val="21"/>
              </w:rPr>
              <w:t>软件</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“SCADA ”是一个用于检测和控制电力系统的软件程序。该软件可以实时显示系统所有测量值和系统工作状态。电力系统中的重要参数和信号可由软件控制。电力系统设备的测量值和工作状态可以选择、进行记录和并绘制随时间变化的曲线，结果可进行评估并导出。</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软件功能：</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实时测量值和工作状态的显示</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测量值随时间变化过程的图标绘制</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图表的处理、分析和导出</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SCADA Viewer包含超过20个预定义的项目</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使用SCADA设计师软件设计生成的项目可以用该软件打开</w:t>
            </w:r>
          </w:p>
          <w:p>
            <w:pPr>
              <w:numPr>
                <w:ilvl w:val="0"/>
                <w:numId w:val="0"/>
              </w:numPr>
              <w:adjustRightInd w:val="0"/>
              <w:snapToGrid w:val="0"/>
              <w:ind w:leftChars="0"/>
              <w:rPr>
                <w:rFonts w:hint="eastAsia" w:ascii="微软雅黑" w:hAnsi="微软雅黑" w:eastAsia="微软雅黑" w:cs="微软雅黑"/>
                <w:b w:val="0"/>
                <w:bCs w:val="0"/>
                <w:color w:val="auto"/>
                <w:sz w:val="21"/>
                <w:szCs w:val="21"/>
                <w:lang w:eastAsia="zh-CN"/>
              </w:rPr>
            </w:pPr>
            <w:r>
              <w:rPr>
                <w:rFonts w:hint="eastAsia" w:ascii="微软雅黑" w:hAnsi="微软雅黑" w:eastAsia="微软雅黑" w:cs="微软雅黑"/>
                <w:b w:val="0"/>
                <w:bCs w:val="0"/>
                <w:color w:val="auto"/>
                <w:sz w:val="21"/>
                <w:szCs w:val="21"/>
                <w:lang w:val="en-US" w:eastAsia="zh-CN"/>
              </w:rPr>
              <w:t>十．</w:t>
            </w:r>
            <w:r>
              <w:rPr>
                <w:rFonts w:hint="eastAsia" w:ascii="微软雅黑" w:hAnsi="微软雅黑" w:eastAsia="微软雅黑" w:cs="微软雅黑"/>
                <w:b w:val="0"/>
                <w:bCs w:val="0"/>
                <w:color w:val="auto"/>
                <w:sz w:val="21"/>
                <w:szCs w:val="21"/>
              </w:rPr>
              <w:t>具有显示屏和长期记忆功能的三相电能质量监测器</w:t>
            </w:r>
            <w:r>
              <w:rPr>
                <w:rFonts w:hint="eastAsia" w:ascii="微软雅黑" w:hAnsi="微软雅黑" w:eastAsia="微软雅黑" w:cs="微软雅黑"/>
                <w:b w:val="0"/>
                <w:bCs w:val="0"/>
                <w:color w:val="auto"/>
                <w:sz w:val="21"/>
                <w:szCs w:val="21"/>
                <w:lang w:eastAsia="zh-CN"/>
              </w:rPr>
              <w:t>：</w:t>
            </w:r>
          </w:p>
          <w:p>
            <w:pPr>
              <w:numPr>
                <w:ilvl w:val="0"/>
                <w:numId w:val="0"/>
              </w:numPr>
              <w:adjustRightInd w:val="0"/>
              <w:snapToGrid w:val="0"/>
              <w:ind w:left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rPr>
              <w:t>具有显示屏和长期记忆功能的三相电能质量监测器能够测量及显示电网重要电力参数。它能够进行单、两相或三相电力系统的测量。显示功能可按照显示屏上的菜单导航进行按键选择操作。SCADA软件可通过以太网接口显示所有测量值，并可分析智能网络（智能电网）的质量。</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1)三相位测量电流和电压：3x400V/5A</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2)测量相电压、线电压和电流</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3)有功、无功和实在功率的测定</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4)频率和失真系数的确定</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5)电流和电压</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6)电力网络的谐波振荡和中性导体电流的检测</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7)脉冲测量</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8)峰值和均值检测</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9)事件日志</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10)实时时钟</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11) 大尺度、对比丰富的图形显示与背景</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12) 表格、图表和矢量图显示</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13) 2个数字输入和输出</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14) 以太网接口</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15) 最大测量值：</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电压：690 V p-p</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电流：5A</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16) 故障公差：</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电压：0.2%</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电流：0.2%</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视在功率：0.5%</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有功功率：0.2%</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无功功率：1%</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有功功率等级：0.2</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无功功率等级：2</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工作电压：50 110v-230v，50/60Hz</w:t>
            </w:r>
            <w:r>
              <w:rPr>
                <w:rFonts w:hint="eastAsia" w:ascii="微软雅黑" w:hAnsi="微软雅黑" w:eastAsia="微软雅黑" w:cs="微软雅黑"/>
                <w:color w:val="auto"/>
                <w:sz w:val="21"/>
                <w:szCs w:val="21"/>
                <w:lang w:val="en-US" w:eastAsia="zh-CN"/>
              </w:rPr>
              <w:t xml:space="preserve"> </w:t>
            </w:r>
          </w:p>
          <w:p>
            <w:pPr>
              <w:numPr>
                <w:ilvl w:val="0"/>
                <w:numId w:val="0"/>
              </w:numPr>
              <w:adjustRightInd w:val="0"/>
              <w:snapToGrid w:val="0"/>
              <w:ind w:leftChars="0"/>
              <w:rPr>
                <w:rFonts w:hint="eastAsia" w:ascii="微软雅黑" w:hAnsi="微软雅黑" w:eastAsia="微软雅黑" w:cs="微软雅黑"/>
                <w:b w:val="0"/>
                <w:bCs w:val="0"/>
                <w:color w:val="auto"/>
                <w:sz w:val="21"/>
                <w:szCs w:val="21"/>
                <w:lang w:eastAsia="zh-CN"/>
              </w:rPr>
            </w:pPr>
            <w:r>
              <w:rPr>
                <w:rFonts w:hint="eastAsia" w:ascii="微软雅黑" w:hAnsi="微软雅黑" w:eastAsia="微软雅黑" w:cs="微软雅黑"/>
                <w:b w:val="0"/>
                <w:bCs w:val="0"/>
                <w:color w:val="auto"/>
                <w:sz w:val="21"/>
                <w:szCs w:val="21"/>
                <w:lang w:val="en-US" w:eastAsia="zh-CN"/>
              </w:rPr>
              <w:t>十一 .</w:t>
            </w:r>
            <w:r>
              <w:rPr>
                <w:rFonts w:hint="eastAsia" w:ascii="微软雅黑" w:hAnsi="微软雅黑" w:eastAsia="微软雅黑" w:cs="微软雅黑"/>
                <w:b w:val="0"/>
                <w:bCs w:val="0"/>
                <w:color w:val="auto"/>
                <w:sz w:val="21"/>
                <w:szCs w:val="21"/>
              </w:rPr>
              <w:t>插座，6孔，带指示开关</w:t>
            </w:r>
            <w:r>
              <w:rPr>
                <w:rFonts w:hint="eastAsia" w:ascii="微软雅黑" w:hAnsi="微软雅黑" w:eastAsia="微软雅黑" w:cs="微软雅黑"/>
                <w:b w:val="0"/>
                <w:bCs w:val="0"/>
                <w:color w:val="auto"/>
                <w:sz w:val="21"/>
                <w:szCs w:val="21"/>
                <w:lang w:eastAsia="zh-CN"/>
              </w:rPr>
              <w:t>：</w:t>
            </w:r>
          </w:p>
          <w:p>
            <w:pPr>
              <w:numPr>
                <w:ilvl w:val="0"/>
                <w:numId w:val="0"/>
              </w:numPr>
              <w:adjustRightInd w:val="0"/>
              <w:snapToGrid w:val="0"/>
              <w:ind w:leftChars="0"/>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6个接地脚插座，适用于DIN 49 440、250V~、16A，电源线1,5m</w:t>
            </w:r>
          </w:p>
          <w:p>
            <w:pPr>
              <w:numPr>
                <w:ilvl w:val="0"/>
                <w:numId w:val="0"/>
              </w:numPr>
              <w:adjustRightInd w:val="0"/>
              <w:snapToGrid w:val="0"/>
              <w:ind w:leftChars="0"/>
              <w:rPr>
                <w:rFonts w:hint="eastAsia" w:ascii="微软雅黑" w:hAnsi="微软雅黑" w:eastAsia="微软雅黑" w:cs="微软雅黑"/>
                <w:b w:val="0"/>
                <w:bCs w:val="0"/>
                <w:color w:val="auto"/>
                <w:sz w:val="21"/>
                <w:szCs w:val="21"/>
                <w:lang w:eastAsia="zh-CN"/>
              </w:rPr>
            </w:pPr>
            <w:r>
              <w:rPr>
                <w:rFonts w:hint="eastAsia" w:ascii="微软雅黑" w:hAnsi="微软雅黑" w:eastAsia="微软雅黑" w:cs="微软雅黑"/>
                <w:b w:val="0"/>
                <w:bCs w:val="0"/>
                <w:color w:val="auto"/>
                <w:sz w:val="21"/>
                <w:szCs w:val="21"/>
                <w:lang w:val="en-US" w:eastAsia="zh-CN"/>
              </w:rPr>
              <w:t xml:space="preserve">十二 </w:t>
            </w:r>
            <w:r>
              <w:rPr>
                <w:rFonts w:hint="eastAsia" w:ascii="微软雅黑" w:hAnsi="微软雅黑" w:eastAsia="微软雅黑" w:cs="微软雅黑"/>
                <w:b w:val="0"/>
                <w:bCs w:val="0"/>
                <w:color w:val="auto"/>
                <w:sz w:val="21"/>
                <w:szCs w:val="21"/>
              </w:rPr>
              <w:t>模拟/数字万用表，功率表和功率因素表（包括软件）</w:t>
            </w:r>
            <w:r>
              <w:rPr>
                <w:rFonts w:hint="eastAsia" w:ascii="微软雅黑" w:hAnsi="微软雅黑" w:eastAsia="微软雅黑" w:cs="微软雅黑"/>
                <w:b w:val="0"/>
                <w:bCs w:val="0"/>
                <w:color w:val="auto"/>
                <w:sz w:val="21"/>
                <w:szCs w:val="21"/>
                <w:lang w:eastAsia="zh-CN"/>
              </w:rPr>
              <w:t>：</w:t>
            </w:r>
          </w:p>
          <w:p>
            <w:pPr>
              <w:numPr>
                <w:ilvl w:val="0"/>
                <w:numId w:val="0"/>
              </w:numPr>
              <w:adjustRightInd w:val="0"/>
              <w:snapToGrid w:val="0"/>
              <w:ind w:leftChars="0"/>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•同时测量电压和电流与曲线形状无关（最大值为600 V，20 A）（计时电压的测量）</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•计算有功、有功和无功功率以及功率因数</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•总RMS（RMS-AC+DC）、AC rms（RMS-AC）和算术平均（AV-AC+DC）的测量</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•不受电损伤的影响，高达20 A/V 600</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•大比例尺高对比度背景照明图形显示（5.7）</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•大规模显示或显示高达4个测量值</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•数字或仿模拟显示</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•USB接口</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•内阻：电流路径10Ω，电压路径10ΩΩ</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•电压范围：30, 300, 600伏</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•电流范围：1, 10, 20 A</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•测量准确度：2%</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•自动或手动测量范围选择</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•测量电源特性的演示测试仪</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•工作电压：230V，50／60Hz</w:t>
            </w:r>
          </w:p>
          <w:p>
            <w:pPr>
              <w:numPr>
                <w:ilvl w:val="0"/>
                <w:numId w:val="9"/>
              </w:numPr>
              <w:adjustRightInd w:val="0"/>
              <w:snapToGrid w:val="0"/>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Cat5E跳线1x 1m黄色，2x 2m 黄色</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val="0"/>
                <w:bCs w:val="0"/>
                <w:color w:val="auto"/>
                <w:sz w:val="21"/>
                <w:szCs w:val="21"/>
              </w:rPr>
              <w:t>1个1m黄色，2个2米黄色</w:t>
            </w:r>
          </w:p>
          <w:p>
            <w:pPr>
              <w:numPr>
                <w:ilvl w:val="0"/>
                <w:numId w:val="10"/>
              </w:numPr>
              <w:adjustRightInd w:val="0"/>
              <w:snapToGrid w:val="0"/>
              <w:ind w:left="210" w:leftChars="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十四．</w:t>
            </w:r>
            <w:r>
              <w:rPr>
                <w:rFonts w:hint="eastAsia" w:ascii="微软雅黑" w:hAnsi="微软雅黑" w:eastAsia="微软雅黑" w:cs="微软雅黑"/>
                <w:b w:val="0"/>
                <w:bCs w:val="0"/>
                <w:color w:val="auto"/>
                <w:sz w:val="21"/>
                <w:szCs w:val="21"/>
              </w:rPr>
              <w:t>USB网络适配器10/100 BaseTX  RJ45</w:t>
            </w:r>
            <w:r>
              <w:rPr>
                <w:rFonts w:hint="eastAsia" w:ascii="微软雅黑" w:hAnsi="微软雅黑" w:eastAsia="微软雅黑" w:cs="微软雅黑"/>
                <w:b w:val="0"/>
                <w:bCs w:val="0"/>
                <w:color w:val="auto"/>
                <w:sz w:val="21"/>
                <w:szCs w:val="21"/>
                <w:lang w:eastAsia="zh-CN"/>
              </w:rPr>
              <w:t>：</w:t>
            </w:r>
          </w:p>
          <w:p>
            <w:pPr>
              <w:numPr>
                <w:ilvl w:val="0"/>
                <w:numId w:val="0"/>
              </w:numPr>
              <w:adjustRightInd w:val="0"/>
              <w:snapToGrid w:val="0"/>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•USB 2高速设备</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•向下兼容USB 1.1和1主机控制器</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•兼容IEEE 802.3U，10/100 BASE-T和TX</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•在以太网接口上支持全双工模式和半双工模式</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•操作系统：WindowsMe/200／XP/Vista，7（32 + 64位），Linux，Mac OS 10</w:t>
            </w:r>
          </w:p>
          <w:p>
            <w:pPr>
              <w:numPr>
                <w:ilvl w:val="0"/>
                <w:numId w:val="0"/>
              </w:numPr>
              <w:adjustRightInd w:val="0"/>
              <w:snapToGrid w:val="0"/>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lang w:val="en-US" w:eastAsia="zh-CN"/>
              </w:rPr>
              <w:t>十五．</w:t>
            </w:r>
            <w:r>
              <w:rPr>
                <w:rFonts w:hint="eastAsia" w:ascii="微软雅黑" w:hAnsi="微软雅黑" w:eastAsia="微软雅黑" w:cs="微软雅黑"/>
                <w:b w:val="0"/>
                <w:bCs w:val="0"/>
                <w:color w:val="auto"/>
                <w:sz w:val="21"/>
                <w:szCs w:val="21"/>
              </w:rPr>
              <w:t>5端口以太网交换机</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val="0"/>
                <w:bCs w:val="0"/>
                <w:color w:val="auto"/>
                <w:sz w:val="21"/>
                <w:szCs w:val="21"/>
              </w:rPr>
              <w:t>5端口以太网交换机</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val="0"/>
                <w:bCs w:val="0"/>
                <w:color w:val="auto"/>
                <w:sz w:val="21"/>
                <w:szCs w:val="21"/>
              </w:rPr>
              <w:t>5个RJ45端子</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val="0"/>
                <w:bCs w:val="0"/>
                <w:color w:val="auto"/>
                <w:sz w:val="21"/>
                <w:szCs w:val="21"/>
              </w:rPr>
              <w:t>电源</w:t>
            </w:r>
          </w:p>
          <w:p>
            <w:pPr>
              <w:tabs>
                <w:tab w:val="left" w:pos="1650"/>
              </w:tabs>
              <w:rPr>
                <w:rFonts w:hint="eastAsia" w:ascii="微软雅黑" w:hAnsi="微软雅黑" w:eastAsia="微软雅黑" w:cs="微软雅黑"/>
                <w:b w:val="0"/>
                <w:bCs w:val="0"/>
                <w:color w:val="auto"/>
                <w:sz w:val="21"/>
                <w:szCs w:val="21"/>
                <w:lang w:eastAsia="zh-CN"/>
              </w:rPr>
            </w:pPr>
            <w:r>
              <w:rPr>
                <w:rFonts w:hint="eastAsia" w:ascii="微软雅黑" w:hAnsi="微软雅黑" w:eastAsia="微软雅黑" w:cs="微软雅黑"/>
                <w:b w:val="0"/>
                <w:bCs w:val="0"/>
                <w:color w:val="auto"/>
                <w:sz w:val="21"/>
                <w:szCs w:val="21"/>
                <w:lang w:val="en-US" w:eastAsia="zh-CN"/>
              </w:rPr>
              <w:t>十六．</w:t>
            </w:r>
            <w:r>
              <w:rPr>
                <w:rFonts w:hint="eastAsia" w:ascii="微软雅黑" w:hAnsi="微软雅黑" w:eastAsia="微软雅黑" w:cs="微软雅黑"/>
                <w:b w:val="0"/>
                <w:bCs w:val="0"/>
                <w:color w:val="auto"/>
                <w:sz w:val="21"/>
                <w:szCs w:val="21"/>
              </w:rPr>
              <w:t>4mm安全接线插头，带两个插座，黑色，1000V/32A CAT II</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val="0"/>
                <w:bCs w:val="0"/>
                <w:color w:val="auto"/>
                <w:sz w:val="21"/>
                <w:szCs w:val="21"/>
              </w:rPr>
              <w:t>连接导线和桥接器</w:t>
            </w:r>
          </w:p>
          <w:p>
            <w:pPr>
              <w:tabs>
                <w:tab w:val="left" w:pos="1650"/>
              </w:tabs>
              <w:rPr>
                <w:rFonts w:hint="eastAsia" w:ascii="微软雅黑" w:hAnsi="微软雅黑" w:eastAsia="微软雅黑" w:cs="微软雅黑"/>
                <w:b w:val="0"/>
                <w:bCs w:val="0"/>
                <w:color w:val="auto"/>
                <w:sz w:val="21"/>
                <w:szCs w:val="21"/>
                <w:lang w:eastAsia="zh-CN"/>
              </w:rPr>
            </w:pPr>
            <w:r>
              <w:rPr>
                <w:rFonts w:hint="eastAsia" w:ascii="微软雅黑" w:hAnsi="微软雅黑" w:eastAsia="微软雅黑" w:cs="微软雅黑"/>
                <w:b w:val="0"/>
                <w:bCs w:val="0"/>
                <w:color w:val="auto"/>
                <w:sz w:val="21"/>
                <w:szCs w:val="21"/>
                <w:lang w:val="en-US" w:eastAsia="zh-CN"/>
              </w:rPr>
              <w:t>十七．</w:t>
            </w:r>
            <w:r>
              <w:rPr>
                <w:rFonts w:hint="eastAsia" w:ascii="微软雅黑" w:hAnsi="微软雅黑" w:eastAsia="微软雅黑" w:cs="微软雅黑"/>
                <w:b w:val="0"/>
                <w:bCs w:val="0"/>
                <w:color w:val="auto"/>
                <w:sz w:val="21"/>
                <w:szCs w:val="21"/>
              </w:rPr>
              <w:t>4mm安全接线插头，带两个插座，蓝色，1000V/32A CAT II</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val="0"/>
                <w:bCs w:val="0"/>
                <w:color w:val="auto"/>
                <w:sz w:val="21"/>
                <w:szCs w:val="21"/>
              </w:rPr>
              <w:t>连接导线和桥接器</w:t>
            </w:r>
          </w:p>
          <w:p>
            <w:pPr>
              <w:tabs>
                <w:tab w:val="left" w:pos="1650"/>
              </w:tabs>
              <w:rPr>
                <w:rFonts w:hint="eastAsia" w:ascii="微软雅黑" w:hAnsi="微软雅黑" w:eastAsia="微软雅黑" w:cs="微软雅黑"/>
                <w:b w:val="0"/>
                <w:bCs w:val="0"/>
                <w:color w:val="auto"/>
                <w:sz w:val="21"/>
                <w:szCs w:val="21"/>
                <w:lang w:eastAsia="zh-CN"/>
              </w:rPr>
            </w:pPr>
            <w:r>
              <w:rPr>
                <w:rFonts w:hint="eastAsia" w:ascii="微软雅黑" w:hAnsi="微软雅黑" w:eastAsia="微软雅黑" w:cs="微软雅黑"/>
                <w:b w:val="0"/>
                <w:bCs w:val="0"/>
                <w:color w:val="auto"/>
                <w:sz w:val="21"/>
                <w:szCs w:val="21"/>
                <w:lang w:val="en-US" w:eastAsia="zh-CN"/>
              </w:rPr>
              <w:t>十八．</w:t>
            </w:r>
            <w:r>
              <w:rPr>
                <w:rFonts w:hint="eastAsia" w:ascii="微软雅黑" w:hAnsi="微软雅黑" w:eastAsia="微软雅黑" w:cs="微软雅黑"/>
                <w:b w:val="0"/>
                <w:bCs w:val="0"/>
                <w:color w:val="auto"/>
                <w:sz w:val="21"/>
                <w:szCs w:val="21"/>
              </w:rPr>
              <w:t>4mm安全接线插头，带两个插座，绿色/黄色，1000V/32A CAT II</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val="0"/>
                <w:bCs w:val="0"/>
                <w:color w:val="auto"/>
                <w:sz w:val="21"/>
                <w:szCs w:val="21"/>
              </w:rPr>
              <w:t>连接导线和桥接器</w:t>
            </w:r>
          </w:p>
          <w:p>
            <w:pPr>
              <w:numPr>
                <w:ilvl w:val="0"/>
                <w:numId w:val="0"/>
              </w:numPr>
              <w:tabs>
                <w:tab w:val="left" w:pos="1650"/>
              </w:tabs>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lang w:val="en-US" w:eastAsia="zh-CN"/>
              </w:rPr>
              <w:t>十九．</w:t>
            </w:r>
            <w:r>
              <w:rPr>
                <w:rFonts w:hint="eastAsia" w:ascii="微软雅黑" w:hAnsi="微软雅黑" w:eastAsia="微软雅黑" w:cs="微软雅黑"/>
                <w:b w:val="0"/>
                <w:bCs w:val="0"/>
                <w:color w:val="auto"/>
                <w:sz w:val="21"/>
                <w:szCs w:val="21"/>
              </w:rPr>
              <w:t>成套安全测量导线，4mm（23条）</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val="0"/>
                <w:bCs w:val="0"/>
                <w:color w:val="auto"/>
                <w:sz w:val="21"/>
                <w:szCs w:val="21"/>
              </w:rPr>
              <w:t>连接导线和桥接器</w:t>
            </w:r>
          </w:p>
          <w:p>
            <w:pPr>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 xml:space="preserve">二十 </w:t>
            </w:r>
            <w:r>
              <w:rPr>
                <w:rFonts w:hint="eastAsia" w:ascii="微软雅黑" w:hAnsi="微软雅黑" w:eastAsia="微软雅黑" w:cs="微软雅黑"/>
                <w:b w:val="0"/>
                <w:bCs w:val="0"/>
                <w:color w:val="auto"/>
                <w:sz w:val="21"/>
                <w:szCs w:val="21"/>
              </w:rPr>
              <w:t>实验桌</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val="0"/>
                <w:bCs w:val="0"/>
                <w:color w:val="auto"/>
                <w:sz w:val="21"/>
                <w:szCs w:val="21"/>
              </w:rPr>
              <w:t>可移动实验桌，三层，1250x700x1955mm</w:t>
            </w:r>
          </w:p>
        </w:tc>
        <w:tc>
          <w:tcPr>
            <w:tcW w:w="3308" w:type="dxa"/>
          </w:tcPr>
          <w:p>
            <w:pPr>
              <w:pStyle w:val="3"/>
              <w:spacing w:before="211"/>
              <w:jc w:val="center"/>
              <w:outlineLvl w:val="1"/>
              <w:rPr>
                <w:rFonts w:hint="eastAsia" w:ascii="微软雅黑" w:hAnsi="微软雅黑" w:eastAsia="微软雅黑" w:cs="微软雅黑"/>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ind w:firstLine="0" w:firstLineChars="0"/>
              <w:rPr>
                <w:rFonts w:hint="eastAsia" w:ascii="微软雅黑" w:hAnsi="微软雅黑" w:eastAsia="微软雅黑" w:cs="微软雅黑"/>
                <w:b w:val="0"/>
                <w:bCs w:val="0"/>
                <w:color w:val="auto"/>
                <w:sz w:val="21"/>
                <w:szCs w:val="21"/>
                <w:lang w:val="en-US" w:eastAsia="zh-CN"/>
              </w:rPr>
            </w:pPr>
          </w:p>
          <w:p>
            <w:pPr>
              <w:ind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23</w:t>
            </w:r>
          </w:p>
        </w:tc>
        <w:tc>
          <w:tcPr>
            <w:tcW w:w="2114" w:type="dxa"/>
            <w:vAlign w:val="center"/>
          </w:tcPr>
          <w:p>
            <w:pPr>
              <w:widowControl/>
              <w:jc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kern w:val="0"/>
                <w:sz w:val="21"/>
                <w:szCs w:val="21"/>
              </w:rPr>
              <w:t>计算机</w:t>
            </w:r>
          </w:p>
        </w:tc>
        <w:tc>
          <w:tcPr>
            <w:tcW w:w="7692" w:type="dxa"/>
            <w:vAlign w:val="center"/>
          </w:tcPr>
          <w:p>
            <w:pPr>
              <w:widowControl/>
              <w:jc w:val="left"/>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kern w:val="0"/>
                <w:sz w:val="21"/>
                <w:szCs w:val="21"/>
              </w:rPr>
              <w:t>一体机电脑，CPU型号：至少I3，内存至少4GB，硬盘至少500G，显示器23英寸，操作系统正版WIN10</w:t>
            </w:r>
          </w:p>
        </w:tc>
        <w:tc>
          <w:tcPr>
            <w:tcW w:w="3308" w:type="dxa"/>
          </w:tcPr>
          <w:p>
            <w:pPr>
              <w:pStyle w:val="3"/>
              <w:spacing w:before="211"/>
              <w:jc w:val="center"/>
              <w:outlineLvl w:val="1"/>
              <w:rPr>
                <w:rFonts w:hint="eastAsia" w:ascii="微软雅黑" w:hAnsi="微软雅黑" w:eastAsia="微软雅黑" w:cs="微软雅黑"/>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ind w:firstLine="0" w:firstLineChars="0"/>
              <w:rPr>
                <w:rFonts w:hint="eastAsia" w:ascii="微软雅黑" w:hAnsi="微软雅黑" w:eastAsia="微软雅黑" w:cs="微软雅黑"/>
                <w:b w:val="0"/>
                <w:bCs w:val="0"/>
                <w:color w:val="auto"/>
                <w:sz w:val="21"/>
                <w:szCs w:val="21"/>
                <w:lang w:val="en-US" w:eastAsia="zh-CN"/>
              </w:rPr>
            </w:pPr>
          </w:p>
          <w:p>
            <w:pPr>
              <w:ind w:firstLine="0" w:firstLineChars="0"/>
              <w:rPr>
                <w:rFonts w:hint="eastAsia" w:ascii="微软雅黑" w:hAnsi="微软雅黑" w:eastAsia="微软雅黑" w:cs="微软雅黑"/>
                <w:b w:val="0"/>
                <w:bCs w:val="0"/>
                <w:color w:val="auto"/>
                <w:sz w:val="21"/>
                <w:szCs w:val="21"/>
                <w:lang w:val="en-US" w:eastAsia="zh-CN"/>
              </w:rPr>
            </w:pPr>
          </w:p>
          <w:p>
            <w:pPr>
              <w:ind w:firstLine="0" w:firstLineChars="0"/>
              <w:rPr>
                <w:rFonts w:hint="eastAsia" w:ascii="微软雅黑" w:hAnsi="微软雅黑" w:eastAsia="微软雅黑" w:cs="微软雅黑"/>
                <w:b w:val="0"/>
                <w:bCs w:val="0"/>
                <w:color w:val="auto"/>
                <w:sz w:val="21"/>
                <w:szCs w:val="21"/>
                <w:lang w:val="en-US" w:eastAsia="zh-CN"/>
              </w:rPr>
            </w:pPr>
          </w:p>
          <w:p>
            <w:pPr>
              <w:ind w:firstLine="0" w:firstLineChars="0"/>
              <w:rPr>
                <w:rFonts w:hint="eastAsia" w:ascii="微软雅黑" w:hAnsi="微软雅黑" w:eastAsia="微软雅黑" w:cs="微软雅黑"/>
                <w:b w:val="0"/>
                <w:bCs w:val="0"/>
                <w:color w:val="auto"/>
                <w:sz w:val="21"/>
                <w:szCs w:val="21"/>
                <w:lang w:val="en-US" w:eastAsia="zh-CN"/>
              </w:rPr>
            </w:pPr>
          </w:p>
          <w:p>
            <w:pPr>
              <w:ind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24</w:t>
            </w:r>
          </w:p>
        </w:tc>
        <w:tc>
          <w:tcPr>
            <w:tcW w:w="2114" w:type="dxa"/>
            <w:vAlign w:val="center"/>
          </w:tcPr>
          <w:p>
            <w:pPr>
              <w:widowControl/>
              <w:jc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kern w:val="0"/>
                <w:sz w:val="21"/>
                <w:szCs w:val="21"/>
              </w:rPr>
              <w:t>录播系统仪</w:t>
            </w:r>
          </w:p>
        </w:tc>
        <w:tc>
          <w:tcPr>
            <w:tcW w:w="7692" w:type="dxa"/>
            <w:vAlign w:val="center"/>
          </w:tcPr>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kern w:val="0"/>
                <w:sz w:val="21"/>
                <w:szCs w:val="21"/>
              </w:rPr>
              <w:t>　</w:t>
            </w:r>
            <w:r>
              <w:rPr>
                <w:rFonts w:hint="eastAsia" w:ascii="微软雅黑" w:hAnsi="微软雅黑" w:eastAsia="微软雅黑" w:cs="微软雅黑"/>
                <w:b w:val="0"/>
                <w:bCs w:val="0"/>
                <w:color w:val="auto"/>
                <w:sz w:val="21"/>
                <w:szCs w:val="21"/>
                <w:lang w:val="en-US" w:eastAsia="zh-CN"/>
              </w:rPr>
              <w:t>整体设计：多媒体教学仪机身采用纳米喷涂ABS材料，白色镜面烤漆工艺，支臂采用磨砂烤漆工艺处理的铝合金材料，坚固易用，不易损坏。机体设计简洁前卫，富有科技感，尤其是自由悬臂的创新，即使是单手也能轻松的将镜头固定在随意位置，自由旋转镜头，从不同的角度去观察事物。</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主体硬件参数：</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1.*镜头：广角变焦光学镜头,可以实现更近距离、更优画质拍摄；</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2.变焦：光学≥12倍，数字≥8倍；</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3.光学像素：≥500万像素；</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4.有效像素：≥1920×1536；</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5.解析度(H/V)：≥800TV线；</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6.*最大拍摄区域：≥420mm×334mm(大于A3)；</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7.输出帧率：30帧/秒；</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8.*输出视频：可以通过控制旋钮或切换拨键等方式直接进行输出模式选择，以适应互动教学不同分辨率设置下的应用；</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9.视频输入端口：≥1个VGA端口；≥1个HDMI端口；</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10.视频输出端口：支持HDMI,VGA,USB,Video端口；</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11.照相及图片输出：≥1920×1080；</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12.*内置麦克风：可以不通过电脑直接录制有声视频；</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13.音频输入输出：外置麦克风1个，音频输出≥1个；</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14.照明光源：LED；</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15.*SD卡扩展插槽：≥1个，≥32GB，可储存图片、音视频和播放；在脱离电脑主机的情况下，教学仪自身依然可以录制影像并自动保存到SD或USB接口的存储卡中，以适用生化观察、实验记录和其他各个学科的扩展应用；</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16.USB记忆卡接口：1个；</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17.*支持显微镜套：支持与显微镜连接使用；</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18.*镜身多向式旋转：镜头旋转≥270 º，镜身水平移动≥300 º、垂直旋转≥180 º；</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19.聚焦：自动/手动优先；</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20.光圈控制：自动/手动优先；</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21.白平衡：自动/手动；</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22.*录制：不通过电脑可以录制有声视频；</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23.*录制影像：；并可以设置数秒、每分及每小时内的拍摄帧率，用以完成教学实验观察、过程记录和课件制作等应用；</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24.移动存储切换：接入教学仪的SD卡或USB存储设备可以作为教学仪的数据存储设备，在不插拔不拆卸存储卡的情况下，直接通过教学仪按钮切换为电脑主机的移动存储，从而实现电脑主机直接对教学仪存储的数据文件进行复制、粘贴、剪切和删除等操作；</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25.*提供多媒体教学仪遥控器，通过遥控器可以直接进行局部强调，图片滚动，亮度调节，放大缩小等操作；</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26.可通过教学仪的USB接口,不通过电脑直接使用无线手写板,在教学仪视频图像上进行书写、批注和操作保存；同时无线操控教学仪的放大、缩小以及亮度调整等。</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无线数位板CRA-1参数：</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整体设计]：无线数位板整体设计简洁时尚，精致耐用。随机配有手写笔、无线接收器和锂电池。无线接收器可单独与多媒体教学仪连接，无需电脑即可直接应用；若无线接收器与电脑连接，则可通过无线数位板直接远程操控电脑，调取电脑存储的文件及各种软件，并对其进行实时批注教学。</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主体硬件参数：</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1.有效书写范围：≥203mm x 127mm；</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2.*读取显示分辨率：高</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3.读取精度：≥0.42mm；</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4.*读取速度：≥120点/秒；</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5.笔压程度：微压传感技术，笔质感细腻，如同纸上书写方便老师使用；</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6.*使用无线射频：≥15米，区别于蓝牙，红外或WiFi技术，1对 1传送数据抗干扰强；可实现一对多分组教学，同一画面老师和学生同时书写批注；</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7.锂电池电源：可充电式锂电池，可连续使用10小时以上；</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8.可配合多媒体教学仪使用，无需电脑直接插入教学仪USB接口，对多媒体教学仪采集的图像进行批注保存；</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9.*快捷键设置：快捷键，可直接调用电子白板模式，文件夹模式或多媒体教学仪模式等；</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10.手写板设计有无线接收器和笔的放置插槽，以避免丢失方便管理；</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11.*支持系统：标准HID设备,免驱动安装，支持32位或64位 XP、Vista、Win7，Win8，Linux,Mac OS 系统；</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互动教学软件EIT参数：</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1.在互动教学屏或电子白板内置电脑桌面通过互动教学软件，可对多媒体教学仪进行操作：放大、缩小、亮度调整、图片图像旋转，图像冻结、照相、录像等；</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2.在多媒体教学仪录制的视频图像上进行书写、批注和操作保存；</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3.教学软件提供遮挡、局部强调、局部隐藏、马赛克、颜色选取等常用辅助工具；</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4.*可录制电脑画面和教学仪投射图像，并可以设置间隔每秒、每分及每小时内的拍摄帧率，用以完成教学实验观察、过程记录和录制微课等应用；</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5.白板模式下背景丰富（黑板，五线谱，英文纸，足球场，篮球场等），用户可根据需求自由添加 ；</w:t>
            </w:r>
          </w:p>
          <w:p>
            <w:pPr>
              <w:spacing w:line="240" w:lineRule="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*能够调用电脑系统本地资源，支持与电脑的协同应用，教学过程中教师可以直接对电脑中打开的各类教学文档或文件进行批注和标画，包括幻灯片播放翻页和批注保存功能；</w:t>
            </w:r>
          </w:p>
        </w:tc>
        <w:tc>
          <w:tcPr>
            <w:tcW w:w="3308" w:type="dxa"/>
          </w:tcPr>
          <w:p>
            <w:pPr>
              <w:pStyle w:val="3"/>
              <w:spacing w:before="211"/>
              <w:jc w:val="center"/>
              <w:outlineLvl w:val="1"/>
              <w:rPr>
                <w:rFonts w:hint="eastAsia" w:ascii="微软雅黑" w:hAnsi="微软雅黑" w:eastAsia="微软雅黑" w:cs="微软雅黑"/>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ind w:firstLine="0" w:firstLineChars="0"/>
              <w:rPr>
                <w:rFonts w:hint="eastAsia" w:ascii="微软雅黑" w:hAnsi="微软雅黑" w:eastAsia="微软雅黑" w:cs="微软雅黑"/>
                <w:b w:val="0"/>
                <w:bCs w:val="0"/>
                <w:color w:val="auto"/>
                <w:sz w:val="21"/>
                <w:szCs w:val="21"/>
                <w:lang w:val="en-US" w:eastAsia="zh-CN"/>
              </w:rPr>
            </w:pPr>
          </w:p>
          <w:p>
            <w:pPr>
              <w:ind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25</w:t>
            </w:r>
          </w:p>
        </w:tc>
        <w:tc>
          <w:tcPr>
            <w:tcW w:w="2114" w:type="dxa"/>
            <w:vAlign w:val="center"/>
          </w:tcPr>
          <w:p>
            <w:pPr>
              <w:widowControl/>
              <w:jc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kern w:val="0"/>
                <w:sz w:val="21"/>
                <w:szCs w:val="21"/>
              </w:rPr>
              <w:t xml:space="preserve">交换机           </w:t>
            </w:r>
          </w:p>
        </w:tc>
        <w:tc>
          <w:tcPr>
            <w:tcW w:w="7692" w:type="dxa"/>
            <w:vAlign w:val="center"/>
          </w:tcPr>
          <w:p>
            <w:pPr>
              <w:widowControl/>
              <w:jc w:val="left"/>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kern w:val="0"/>
                <w:sz w:val="21"/>
                <w:szCs w:val="21"/>
              </w:rPr>
              <w:t>性能要求：交换容量≥192Gbps，包转发速率≥42Mpps；接口要求：24 个千兆电口，并提供 4 个独立非复用的上行 1000Base-X SFP 千兆光口，支持 802.1Q (最大 4K 个 VLAN)/支持基于 MAC 的 VLAN/支持 GUEST VLAN</w:t>
            </w:r>
          </w:p>
        </w:tc>
        <w:tc>
          <w:tcPr>
            <w:tcW w:w="3308" w:type="dxa"/>
          </w:tcPr>
          <w:p>
            <w:pPr>
              <w:pStyle w:val="3"/>
              <w:spacing w:before="211"/>
              <w:jc w:val="center"/>
              <w:outlineLvl w:val="1"/>
              <w:rPr>
                <w:rFonts w:hint="eastAsia" w:ascii="微软雅黑" w:hAnsi="微软雅黑" w:eastAsia="微软雅黑" w:cs="微软雅黑"/>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ind w:firstLine="0" w:firstLineChars="0"/>
              <w:rPr>
                <w:rFonts w:hint="eastAsia" w:ascii="微软雅黑" w:hAnsi="微软雅黑" w:eastAsia="微软雅黑" w:cs="微软雅黑"/>
                <w:b w:val="0"/>
                <w:bCs w:val="0"/>
                <w:color w:val="auto"/>
                <w:sz w:val="21"/>
                <w:szCs w:val="21"/>
                <w:lang w:val="en-US" w:eastAsia="zh-CN"/>
              </w:rPr>
            </w:pPr>
          </w:p>
          <w:p>
            <w:pPr>
              <w:ind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26</w:t>
            </w:r>
          </w:p>
        </w:tc>
        <w:tc>
          <w:tcPr>
            <w:tcW w:w="2114" w:type="dxa"/>
            <w:vAlign w:val="center"/>
          </w:tcPr>
          <w:p>
            <w:pPr>
              <w:widowControl/>
              <w:jc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kern w:val="0"/>
                <w:sz w:val="21"/>
                <w:szCs w:val="21"/>
              </w:rPr>
              <w:t>综合布线施工</w:t>
            </w:r>
          </w:p>
        </w:tc>
        <w:tc>
          <w:tcPr>
            <w:tcW w:w="7692" w:type="dxa"/>
            <w:vAlign w:val="center"/>
          </w:tcPr>
          <w:p>
            <w:pPr>
              <w:widowControl/>
              <w:jc w:val="left"/>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kern w:val="0"/>
                <w:sz w:val="21"/>
                <w:szCs w:val="21"/>
              </w:rPr>
              <w:t>电脑供电布线、实训室局域网建设（文件共享服务器是局域网驱动服务器，服务器与学生电脑均在一个局域网中，可实现文件共享）</w:t>
            </w:r>
          </w:p>
        </w:tc>
        <w:tc>
          <w:tcPr>
            <w:tcW w:w="3308" w:type="dxa"/>
          </w:tcPr>
          <w:p>
            <w:pPr>
              <w:pStyle w:val="3"/>
              <w:spacing w:before="211"/>
              <w:jc w:val="center"/>
              <w:outlineLvl w:val="1"/>
              <w:rPr>
                <w:rFonts w:hint="eastAsia" w:ascii="微软雅黑" w:hAnsi="微软雅黑" w:eastAsia="微软雅黑" w:cs="微软雅黑"/>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ind w:firstLine="0" w:firstLineChars="0"/>
              <w:rPr>
                <w:rFonts w:hint="eastAsia" w:ascii="微软雅黑" w:hAnsi="微软雅黑" w:eastAsia="微软雅黑" w:cs="微软雅黑"/>
                <w:b w:val="0"/>
                <w:bCs w:val="0"/>
                <w:color w:val="auto"/>
                <w:sz w:val="21"/>
                <w:szCs w:val="21"/>
                <w:lang w:val="en-US" w:eastAsia="zh-CN"/>
              </w:rPr>
            </w:pPr>
          </w:p>
          <w:p>
            <w:pPr>
              <w:ind w:firstLine="0" w:firstLineChars="0"/>
              <w:rPr>
                <w:rFonts w:hint="eastAsia" w:ascii="微软雅黑" w:hAnsi="微软雅黑" w:eastAsia="微软雅黑" w:cs="微软雅黑"/>
                <w:b w:val="0"/>
                <w:bCs w:val="0"/>
                <w:color w:val="auto"/>
                <w:sz w:val="21"/>
                <w:szCs w:val="21"/>
                <w:lang w:val="en-US" w:eastAsia="zh-CN"/>
              </w:rPr>
            </w:pPr>
          </w:p>
          <w:p>
            <w:pPr>
              <w:ind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27</w:t>
            </w:r>
          </w:p>
        </w:tc>
        <w:tc>
          <w:tcPr>
            <w:tcW w:w="2114" w:type="dxa"/>
            <w:vAlign w:val="center"/>
          </w:tcPr>
          <w:p>
            <w:pPr>
              <w:widowControl/>
              <w:jc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kern w:val="0"/>
                <w:sz w:val="21"/>
                <w:szCs w:val="21"/>
              </w:rPr>
              <w:t>标准学生桌</w:t>
            </w:r>
          </w:p>
        </w:tc>
        <w:tc>
          <w:tcPr>
            <w:tcW w:w="7692" w:type="dxa"/>
            <w:vAlign w:val="center"/>
          </w:tcPr>
          <w:p>
            <w:pPr>
              <w:widowControl/>
              <w:jc w:val="left"/>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kern w:val="0"/>
                <w:sz w:val="21"/>
                <w:szCs w:val="21"/>
              </w:rPr>
              <w:t>1800*800*750mm，可以隐藏布线的实验室工作台，桌面:25MM三聚氰氨饰面板，前端下配前挡板和通线槽，主架：钢，环氧树脂涂层 保养指南：用布块沾中性清洁剂充分擦洗，用干净布块擦干。</w:t>
            </w:r>
          </w:p>
        </w:tc>
        <w:tc>
          <w:tcPr>
            <w:tcW w:w="3308" w:type="dxa"/>
          </w:tcPr>
          <w:p>
            <w:pPr>
              <w:pStyle w:val="3"/>
              <w:spacing w:before="211"/>
              <w:jc w:val="center"/>
              <w:outlineLvl w:val="1"/>
              <w:rPr>
                <w:rFonts w:hint="eastAsia" w:ascii="微软雅黑" w:hAnsi="微软雅黑" w:eastAsia="微软雅黑" w:cs="微软雅黑"/>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ind w:firstLine="0" w:firstLineChars="0"/>
              <w:rPr>
                <w:rFonts w:hint="eastAsia" w:ascii="微软雅黑" w:hAnsi="微软雅黑" w:eastAsia="微软雅黑" w:cs="微软雅黑"/>
                <w:b w:val="0"/>
                <w:bCs w:val="0"/>
                <w:color w:val="auto"/>
                <w:sz w:val="21"/>
                <w:szCs w:val="21"/>
                <w:lang w:val="en-US" w:eastAsia="zh-CN"/>
              </w:rPr>
            </w:pPr>
          </w:p>
          <w:p>
            <w:pPr>
              <w:ind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28</w:t>
            </w:r>
          </w:p>
        </w:tc>
        <w:tc>
          <w:tcPr>
            <w:tcW w:w="2114" w:type="dxa"/>
            <w:vAlign w:val="center"/>
          </w:tcPr>
          <w:p>
            <w:pPr>
              <w:widowControl/>
              <w:jc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kern w:val="0"/>
                <w:sz w:val="21"/>
                <w:szCs w:val="21"/>
              </w:rPr>
              <w:t>标准学生椅</w:t>
            </w:r>
          </w:p>
        </w:tc>
        <w:tc>
          <w:tcPr>
            <w:tcW w:w="7692" w:type="dxa"/>
            <w:vAlign w:val="center"/>
          </w:tcPr>
          <w:p>
            <w:pPr>
              <w:widowControl/>
              <w:jc w:val="left"/>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kern w:val="0"/>
                <w:sz w:val="21"/>
                <w:szCs w:val="21"/>
              </w:rPr>
              <w:t>铁灰色，椅架：52*55*45 椅面：38*38*45cm，椅架：钢，环氧/聚酯粉沫涂层,椅面：贴合层-弯曲木，层压板（密胺），丙烯酸清漆。保养指南：用布块沾中性清洁剂充分擦洗，用干净布块擦干。</w:t>
            </w:r>
          </w:p>
        </w:tc>
        <w:tc>
          <w:tcPr>
            <w:tcW w:w="3308" w:type="dxa"/>
          </w:tcPr>
          <w:p>
            <w:pPr>
              <w:pStyle w:val="3"/>
              <w:spacing w:before="211"/>
              <w:jc w:val="center"/>
              <w:outlineLvl w:val="1"/>
              <w:rPr>
                <w:rFonts w:hint="eastAsia" w:ascii="微软雅黑" w:hAnsi="微软雅黑" w:eastAsia="微软雅黑" w:cs="微软雅黑"/>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ind w:firstLine="0" w:firstLineChars="0"/>
              <w:rPr>
                <w:rFonts w:hint="eastAsia" w:ascii="微软雅黑" w:hAnsi="微软雅黑" w:eastAsia="微软雅黑" w:cs="微软雅黑"/>
                <w:b w:val="0"/>
                <w:bCs w:val="0"/>
                <w:color w:val="auto"/>
                <w:sz w:val="21"/>
                <w:szCs w:val="21"/>
                <w:lang w:val="en-US" w:eastAsia="zh-CN"/>
              </w:rPr>
            </w:pPr>
          </w:p>
          <w:p>
            <w:pPr>
              <w:ind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29</w:t>
            </w:r>
          </w:p>
        </w:tc>
        <w:tc>
          <w:tcPr>
            <w:tcW w:w="2114" w:type="dxa"/>
            <w:vAlign w:val="center"/>
          </w:tcPr>
          <w:p>
            <w:pPr>
              <w:widowControl/>
              <w:jc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kern w:val="0"/>
                <w:sz w:val="21"/>
                <w:szCs w:val="21"/>
              </w:rPr>
              <w:t>课程卡储藏柜</w:t>
            </w:r>
          </w:p>
        </w:tc>
        <w:tc>
          <w:tcPr>
            <w:tcW w:w="7692" w:type="dxa"/>
            <w:vAlign w:val="center"/>
          </w:tcPr>
          <w:p>
            <w:pPr>
              <w:widowControl/>
              <w:jc w:val="left"/>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kern w:val="0"/>
                <w:sz w:val="21"/>
                <w:szCs w:val="21"/>
              </w:rPr>
              <w:t>1120*400*965mm，用于存放LN课程卡箱，顶板：25MM三聚氰氨饰面板，柜体：18MM饰面板，背板：8MM饰面板  板材双面附带E1级树脂涂层，具有两个抽屉和多个储物格  保养指南：用布块沾中性清洁剂充分擦洗，用干净布块擦干。</w:t>
            </w:r>
          </w:p>
        </w:tc>
        <w:tc>
          <w:tcPr>
            <w:tcW w:w="3308" w:type="dxa"/>
          </w:tcPr>
          <w:p>
            <w:pPr>
              <w:pStyle w:val="3"/>
              <w:spacing w:before="211"/>
              <w:jc w:val="center"/>
              <w:outlineLvl w:val="1"/>
              <w:rPr>
                <w:rFonts w:hint="eastAsia" w:ascii="微软雅黑" w:hAnsi="微软雅黑" w:eastAsia="微软雅黑" w:cs="微软雅黑"/>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ind w:firstLine="0" w:firstLineChars="0"/>
              <w:rPr>
                <w:rFonts w:hint="eastAsia" w:ascii="微软雅黑" w:hAnsi="微软雅黑" w:eastAsia="微软雅黑" w:cs="微软雅黑"/>
                <w:b w:val="0"/>
                <w:bCs w:val="0"/>
                <w:color w:val="auto"/>
                <w:sz w:val="21"/>
                <w:szCs w:val="21"/>
                <w:lang w:val="en-US" w:eastAsia="zh-CN"/>
              </w:rPr>
            </w:pPr>
          </w:p>
          <w:p>
            <w:pPr>
              <w:ind w:firstLine="0" w:firstLineChars="0"/>
              <w:rPr>
                <w:rFonts w:hint="eastAsia" w:ascii="微软雅黑" w:hAnsi="微软雅黑" w:eastAsia="微软雅黑" w:cs="微软雅黑"/>
                <w:b w:val="0"/>
                <w:bCs w:val="0"/>
                <w:color w:val="auto"/>
                <w:sz w:val="21"/>
                <w:szCs w:val="21"/>
                <w:lang w:val="en-US" w:eastAsia="zh-CN"/>
              </w:rPr>
            </w:pPr>
          </w:p>
          <w:p>
            <w:pPr>
              <w:ind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30</w:t>
            </w:r>
          </w:p>
        </w:tc>
        <w:tc>
          <w:tcPr>
            <w:tcW w:w="2114" w:type="dxa"/>
            <w:vAlign w:val="center"/>
          </w:tcPr>
          <w:p>
            <w:pPr>
              <w:widowControl/>
              <w:jc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kern w:val="0"/>
                <w:sz w:val="21"/>
                <w:szCs w:val="21"/>
              </w:rPr>
              <w:t>教学物品储物柜</w:t>
            </w:r>
          </w:p>
        </w:tc>
        <w:tc>
          <w:tcPr>
            <w:tcW w:w="7692" w:type="dxa"/>
            <w:vAlign w:val="center"/>
          </w:tcPr>
          <w:p>
            <w:pPr>
              <w:widowControl/>
              <w:jc w:val="left"/>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kern w:val="0"/>
                <w:sz w:val="21"/>
                <w:szCs w:val="21"/>
              </w:rPr>
              <w:t>800*600*2000mm，柜体和门板：18MM厚三聚氰氨饰面板，双面附带E1级树脂涂层，搁板为3块25MM厚饰面板保养指南：用布块沾中性清洁剂充分擦洗，用干净布块擦干。</w:t>
            </w:r>
          </w:p>
        </w:tc>
        <w:tc>
          <w:tcPr>
            <w:tcW w:w="3308" w:type="dxa"/>
          </w:tcPr>
          <w:p>
            <w:pPr>
              <w:pStyle w:val="3"/>
              <w:spacing w:before="211"/>
              <w:jc w:val="center"/>
              <w:outlineLvl w:val="1"/>
              <w:rPr>
                <w:rFonts w:hint="eastAsia" w:ascii="微软雅黑" w:hAnsi="微软雅黑" w:eastAsia="微软雅黑" w:cs="微软雅黑"/>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ind w:firstLine="0" w:firstLineChars="0"/>
              <w:rPr>
                <w:rFonts w:hint="eastAsia" w:ascii="微软雅黑" w:hAnsi="微软雅黑" w:eastAsia="微软雅黑" w:cs="微软雅黑"/>
                <w:b w:val="0"/>
                <w:bCs w:val="0"/>
                <w:color w:val="auto"/>
                <w:sz w:val="21"/>
                <w:szCs w:val="21"/>
                <w:lang w:val="en-US" w:eastAsia="zh-CN"/>
              </w:rPr>
            </w:pPr>
          </w:p>
          <w:p>
            <w:pPr>
              <w:ind w:firstLine="0" w:firstLineChars="0"/>
              <w:rPr>
                <w:rFonts w:hint="eastAsia" w:ascii="微软雅黑" w:hAnsi="微软雅黑" w:eastAsia="微软雅黑" w:cs="微软雅黑"/>
                <w:b w:val="0"/>
                <w:bCs w:val="0"/>
                <w:color w:val="auto"/>
                <w:sz w:val="21"/>
                <w:szCs w:val="21"/>
                <w:lang w:val="en-US" w:eastAsia="zh-CN"/>
              </w:rPr>
            </w:pPr>
          </w:p>
          <w:p>
            <w:pPr>
              <w:ind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31</w:t>
            </w:r>
          </w:p>
        </w:tc>
        <w:tc>
          <w:tcPr>
            <w:tcW w:w="2114" w:type="dxa"/>
            <w:vAlign w:val="center"/>
          </w:tcPr>
          <w:p>
            <w:pPr>
              <w:widowControl/>
              <w:jc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光伏供电装置</w:t>
            </w:r>
          </w:p>
        </w:tc>
        <w:tc>
          <w:tcPr>
            <w:tcW w:w="7692" w:type="dxa"/>
            <w:vAlign w:val="center"/>
          </w:tcPr>
          <w:p>
            <w:pPr>
              <w:widowControl/>
              <w:jc w:val="left"/>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rPr>
              <w:t>光伏供电装置主要由 光伏供电装置台架(长×宽×高:1040mm×1008mm×1530mm，偏差±10mm) ;电池组件(功率：20W 误差：±5% 输出电压：17.2V 输出电流：1.17A 开路电压：21.4V 短路电流：1.27A 工作环境温度：45℃±2℃尺寸：430*430*25mm) ; 追日传感器(输出电压：0-24V 跟踪精度：1° 结构：4电桥) ; 光照度传感器(工作电源：DC 24V；电流：4-20mA光谱范围：300-1100nm测量范围：0~1500 W/m²； 灵敏度：7-14μ V/W.m-2 分辨率：1 W/m²； 准确度：±5%； 响应时间：＜5s 工作环境：温度-40°c-60°c 产品功耗：400mW)  ;投射灯 (电压：220V频率：50Hz电流：1.36A 最大功率：300W) ; 追日机构 (结构：涡轮蜗杆结构（减速箱） 驱动：直流电机 轴数：双轴二维 双级涡轮减速机参数：速比3000 输入电压：AC220V 转速：1400r/min 蜗杆减速电机参数：100：01：00); 单相交流键槽感应电动机 (输入电压：AC220V 输出功率：90W 额定转速：1250r/min); 汇流箱 (参考尺寸：180*80*70mm； 输入电池组数：8路； 输出组数：2路)；接近开关 (电源：DC 2线式12-24VDC</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检测面直径：M08 检测距离：2mm 控制输出：常开 防护等级：IP67) ;</w:t>
            </w:r>
          </w:p>
        </w:tc>
        <w:tc>
          <w:tcPr>
            <w:tcW w:w="3308" w:type="dxa"/>
            <w:vAlign w:val="center"/>
          </w:tcPr>
          <w:p>
            <w:pP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i w:val="0"/>
                <w:iCs w:val="0"/>
                <w:color w:val="000000"/>
                <w:sz w:val="21"/>
                <w:szCs w:val="21"/>
                <w:u w:val="none"/>
                <w:lang w:val="en-US" w:eastAsia="zh-CN"/>
              </w:rPr>
              <w:t>国家技能大赛标准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ind w:firstLine="0" w:firstLineChars="0"/>
              <w:rPr>
                <w:rFonts w:hint="eastAsia" w:ascii="微软雅黑" w:hAnsi="微软雅黑" w:eastAsia="微软雅黑" w:cs="微软雅黑"/>
                <w:b w:val="0"/>
                <w:bCs w:val="0"/>
                <w:color w:val="auto"/>
                <w:sz w:val="21"/>
                <w:szCs w:val="21"/>
                <w:lang w:val="en-US" w:eastAsia="zh-CN"/>
              </w:rPr>
            </w:pPr>
          </w:p>
          <w:p>
            <w:pPr>
              <w:ind w:firstLine="0" w:firstLineChars="0"/>
              <w:rPr>
                <w:rFonts w:hint="eastAsia" w:ascii="微软雅黑" w:hAnsi="微软雅黑" w:eastAsia="微软雅黑" w:cs="微软雅黑"/>
                <w:b w:val="0"/>
                <w:bCs w:val="0"/>
                <w:color w:val="auto"/>
                <w:sz w:val="21"/>
                <w:szCs w:val="21"/>
                <w:lang w:val="en-US" w:eastAsia="zh-CN"/>
              </w:rPr>
            </w:pPr>
          </w:p>
          <w:p>
            <w:pPr>
              <w:ind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32</w:t>
            </w:r>
          </w:p>
        </w:tc>
        <w:tc>
          <w:tcPr>
            <w:tcW w:w="2114" w:type="dxa"/>
            <w:vAlign w:val="center"/>
          </w:tcPr>
          <w:p>
            <w:pPr>
              <w:jc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风力供电装置</w:t>
            </w:r>
          </w:p>
        </w:tc>
        <w:tc>
          <w:tcPr>
            <w:tcW w:w="7692" w:type="dxa"/>
            <w:vAlign w:val="center"/>
          </w:tcPr>
          <w:p>
            <w:pPr>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rPr>
              <w:t>风力供电装置台架（长×宽×高：1220mm×808mm×1539mm，偏差±10mm。）；水平轴永磁同步风力发电机 （"输出功率：300W输出（整流）电压：＞ +12V叶片旋转直径：1m 叶片量：3个 叶片材质：玻璃纤维 启动风速：1m/s 切入风速：1.5m/s 安全风速：25 m/s 偏航：程序控制自动偏航 偏航电机：工作电压（DC 24V）、转速（25rpm） ； 风速仪（输出电压：0~5V 风碗数：3个） ； 轴流通风机(流量：2100m³/h 电压：380V（由变频器控制） 全压215Pa 额定频率：50Hz 额定功率：0.37Kw 额定电流：1.92/1.11A 防护等级：IP55 转速 1400r/min 功率因数：0.72 轴流风机支架 轴流风机框罩) ; 风向控制电机(减速比：1：40</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电压：AC220V 额定电流：0.8A 额定频率：50Hz 防护等级：IP20 和运动机构的链接机构链轮) ; 接近开关(电源：DC 2线式12-24VDC 检测面直径：M08 检测距离：2mm 标准检测物 8×8×1mm(铁) 控制输出：常开 防护等级：IP67) ;</w:t>
            </w:r>
          </w:p>
        </w:tc>
        <w:tc>
          <w:tcPr>
            <w:tcW w:w="3308" w:type="dxa"/>
            <w:vAlign w:val="center"/>
          </w:tcPr>
          <w:p>
            <w:pP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i w:val="0"/>
                <w:iCs w:val="0"/>
                <w:color w:val="000000"/>
                <w:sz w:val="21"/>
                <w:szCs w:val="21"/>
                <w:u w:val="none"/>
                <w:lang w:val="en-US" w:eastAsia="zh-CN"/>
              </w:rPr>
              <w:t>国家技能大赛标准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ind w:firstLine="0" w:firstLineChars="0"/>
              <w:rPr>
                <w:rFonts w:hint="eastAsia" w:ascii="微软雅黑" w:hAnsi="微软雅黑" w:eastAsia="微软雅黑" w:cs="微软雅黑"/>
                <w:b w:val="0"/>
                <w:bCs w:val="0"/>
                <w:color w:val="auto"/>
                <w:sz w:val="21"/>
                <w:szCs w:val="21"/>
                <w:lang w:val="en-US" w:eastAsia="zh-CN"/>
              </w:rPr>
            </w:pPr>
          </w:p>
          <w:p>
            <w:pPr>
              <w:ind w:firstLine="0" w:firstLineChars="0"/>
              <w:rPr>
                <w:rFonts w:hint="eastAsia" w:ascii="微软雅黑" w:hAnsi="微软雅黑" w:eastAsia="微软雅黑" w:cs="微软雅黑"/>
                <w:b w:val="0"/>
                <w:bCs w:val="0"/>
                <w:color w:val="auto"/>
                <w:sz w:val="21"/>
                <w:szCs w:val="21"/>
                <w:lang w:val="en-US" w:eastAsia="zh-CN"/>
              </w:rPr>
            </w:pPr>
          </w:p>
          <w:p>
            <w:pPr>
              <w:ind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33</w:t>
            </w:r>
          </w:p>
        </w:tc>
        <w:tc>
          <w:tcPr>
            <w:tcW w:w="2114" w:type="dxa"/>
            <w:vAlign w:val="center"/>
          </w:tcPr>
          <w:p>
            <w:pPr>
              <w:jc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光伏供电系统</w:t>
            </w:r>
          </w:p>
        </w:tc>
        <w:tc>
          <w:tcPr>
            <w:tcW w:w="7692" w:type="dxa"/>
            <w:vAlign w:val="center"/>
          </w:tcPr>
          <w:p>
            <w:pPr>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rPr>
              <w:t>光伏供电系统台架 (长×宽×高:800mm×608mm×1910mm，偏差±10mm); 光伏电源控制单元(含漏电保护断路器，AC220V和DC24V状态指示灯、AC220V电源插座，接线端子排 ); 光伏输出显示单元(含显示单元面板、显示单元盒体、控制盒侧边型材、直流电流表、直流电压表、接线端子排等1)精度等级：0.5级2)显示方式：LED3)相数：单相4)输入方式：直流信号输入5)通信接口：RS485（Modbus RTU协议）6）准确度：电压电流0.5%； 7）接线方式：单相8）电压：DC 0~30V；9) 电流：DC 0~5A；10）电源工作范围：AC、DC 80-270V；频率50/60Hz；功率≤5VA)  光伏供电控制单元(电池板跟踪方向：东、南、西、北 投光灯控制：灯1、灯2投光灯运动方向：东西、西东、停止自动控制：启动、急停) ; 触摸屏 (7",彩色；</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通讯接口：RS485；RS232；) 充、放电控制器(含核心板，接口底板，信号处理板1.核心板参数：采用TI公司的DSP芯片，主频150MHz 指令周期（150MHz）: 6.67ns输入、输出口电压: 3.3V片内RAM: 18K×16位片内Flash: 128K×16位32位的CPU定时器12位的ADC:16通道外部中断源: 3个2.接口底板参数：1）工作电源:24Vdc，2）模拟量输入：7路，3） 模拟量输入范围：0~5V，4）数字量输入：4路5）数字量输出：12路（10路5V，2路24V）6）通讯接口：RS232*27）保护：短路保护3.信号处理版参数：1）工作电源：24Vdc2）模拟量输出：4路3）模拟量输出范围：0~5V4）测量电站输入范围：0~30Vdc5）测量蓄电池输入范围：0~20Vdc6）保护：短路保护、过充保护、过放保护，过流保护) ; PLC CPU (S7-200 smart CPU SR40 工作电源：AC 85~264V； 数字量输入：24路； 数字量输出：16路； 输出类型：继电器型； 脉冲捕捉输入：14个；布尔运算：0.15μs/指令；实数数学运算：3.6μs/指令；循环中断：共2个，分辨率为1ms；通信端口：以太网*1；串行端口：RS485*1） ； PLC扩展模块 （扩展模块品牌需与PLC CPU一致模拟量输入通道：2路模拟量输入类型：电压或电流；</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模拟量输入范围：±10V，±5V，±2.5V，或0~20mA；模拟量输入分辨率：电压模式12位+符号； 电流模式12位；模拟量输出通道：1路；模拟量输出类型：电压或电流；模拟量输出范围：±10V或0~20mA；模拟量输出分辨率：电压模式11位+符号 电流模式11位；） ； 调压模块 （控制方式：电压、电流或PWM控制；输入电流控制：4~20mA；输入电压控制：0~10V；</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LED指示：POW，OUT指示灯；额定工作电压：AC 220V；调节响应时间：＜10ms；关断最大延时：＜10ms；允许通过最大电流：15A） ； 可调电阻 （可调范围：0~1000欧姆，连续可调额定功率：100W允许偏差：±5%外型：圆盘）； 继电器组 (线圈额定电压：24V；常开触点：4路；常闭触点：4路；带有继电器底座) ;铅酸蓄电池 (容量：12V/20Ah/20HR</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xml:space="preserve">单个重量：4.5kg尺寸：180mm*75mm*170mm) </w:t>
            </w:r>
          </w:p>
        </w:tc>
        <w:tc>
          <w:tcPr>
            <w:tcW w:w="3308" w:type="dxa"/>
            <w:vAlign w:val="center"/>
          </w:tcPr>
          <w:p>
            <w:pP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i w:val="0"/>
                <w:iCs w:val="0"/>
                <w:color w:val="000000"/>
                <w:sz w:val="21"/>
                <w:szCs w:val="21"/>
                <w:u w:val="none"/>
                <w:lang w:val="en-US" w:eastAsia="zh-CN"/>
              </w:rPr>
              <w:t>国家技能大赛标准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ind w:firstLine="0" w:firstLineChars="0"/>
              <w:rPr>
                <w:rFonts w:hint="eastAsia" w:ascii="微软雅黑" w:hAnsi="微软雅黑" w:eastAsia="微软雅黑" w:cs="微软雅黑"/>
                <w:b w:val="0"/>
                <w:bCs w:val="0"/>
                <w:color w:val="auto"/>
                <w:sz w:val="21"/>
                <w:szCs w:val="21"/>
                <w:lang w:val="en-US" w:eastAsia="zh-CN"/>
              </w:rPr>
            </w:pPr>
          </w:p>
          <w:p>
            <w:pPr>
              <w:ind w:firstLine="0" w:firstLineChars="0"/>
              <w:rPr>
                <w:rFonts w:hint="eastAsia" w:ascii="微软雅黑" w:hAnsi="微软雅黑" w:eastAsia="微软雅黑" w:cs="微软雅黑"/>
                <w:b w:val="0"/>
                <w:bCs w:val="0"/>
                <w:color w:val="auto"/>
                <w:sz w:val="21"/>
                <w:szCs w:val="21"/>
                <w:lang w:val="en-US" w:eastAsia="zh-CN"/>
              </w:rPr>
            </w:pPr>
          </w:p>
          <w:p>
            <w:pPr>
              <w:ind w:firstLine="0" w:firstLineChars="0"/>
              <w:rPr>
                <w:rFonts w:hint="eastAsia" w:ascii="微软雅黑" w:hAnsi="微软雅黑" w:eastAsia="微软雅黑" w:cs="微软雅黑"/>
                <w:b w:val="0"/>
                <w:bCs w:val="0"/>
                <w:color w:val="auto"/>
                <w:sz w:val="21"/>
                <w:szCs w:val="21"/>
                <w:lang w:val="en-US" w:eastAsia="zh-CN"/>
              </w:rPr>
            </w:pPr>
          </w:p>
          <w:p>
            <w:pPr>
              <w:ind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34</w:t>
            </w:r>
          </w:p>
        </w:tc>
        <w:tc>
          <w:tcPr>
            <w:tcW w:w="2114" w:type="dxa"/>
            <w:vAlign w:val="center"/>
          </w:tcPr>
          <w:p>
            <w:pPr>
              <w:jc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风力供电系统</w:t>
            </w:r>
          </w:p>
        </w:tc>
        <w:tc>
          <w:tcPr>
            <w:tcW w:w="7692" w:type="dxa"/>
            <w:vAlign w:val="center"/>
          </w:tcPr>
          <w:p>
            <w:pPr>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rPr>
              <w:t>风力供电系统主要由风力供电系统台架(长×宽×高:800mm×608mm×1910mm，偏差±10mm ); 风力电源控制单元(含漏电保护断路器，AC220V和DC24V状态指示灯、电源插座); 风力输出显示单元(含显示单元面板、显示单元盒体、控制盒侧边型材、直流电流表、直流电压表、接线端子排等1)精度等级：0.5级2)显示方式：LED3)相数：单相4)输入方式：直流信号输入5)通信接口：RS485（Modbus RTU协议）6）准确度：电压电流0.5%； 7）接线方式：单相8）电压：DC 0~30V；9) 电流：DC 0~5A；10）电源工作范围：AC、DC 80-270V；频率50/60Hz；功率≤5VA ); 风力供电控制单元(风场运动方向：顺时、逆时偏航控制：偏航、恢复  自动控制：启动、急停)触摸屏 (7",彩色；通讯接口：RS485； RS232；) ; 充、放电控制器(含核心板，接口底板，信号处理板1.核心板参数：采用TI公司的DSP芯片，主频150MHz 指令周期（150MHz）: 6.67ns输入、输出口电压: 3.3V片内RAM: 18K×16位片内Flash: 128K×16位32位的CPU定时器12位的ADC: 16通道串行通信接口SCI: SCIA、SCIB外部中断源: 3个2.接口底板参数：1）工作电源:24Vdc，2）模拟量输入：7路，3） 模拟量输入范围：0~5V，4）数字量输入：4路5）数字量输出：12路（10路5V，2路24V）6）通讯接口：RS232*27）保护：短路保护3.信号处理版参数：1）工作电源：24Vdc2）模拟量输出：路3）模拟量输出范围：0~5V4）测量电站输入范围：0~30Vdc5）测量蓄电池输入范围：0~20Vdc6）保护：短路保护、过充保护、过放保护，过流保护) ; PLC CPU(S7-200 smart CPU SR40</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 xml:space="preserve">工作电源：AC 85~264V；数字量输入：24路；数字量输出：16路；输出类型：继电器型；脉冲捕捉输入：14个 布尔运算：0.15μs/指令；实数数学运算：3.6μs/指令；循环中断：共2个，分辨率为1ms；通信端口：以太网*1；串行端口：RS485*1；) ; 变频器 (工作电源：AC 220V；额定功率：0.37kw；控制方式：电压/频率控制方式；   线性V/f控制、V²/f控制、多点V/f控制；  磁通电流控制方式：FCC；模拟量输入：2路，电流/电压模式；模拟量输出：1路，0~20mA;数字量输入：14路，光隔离PNP/NPN模式；数字量输出：1路晶体管输出；1路继电器输出) ; 可调电阻 (可调范围：0~1000欧姆，连续可调额定功率：100W允许偏差：±5% 外型：圆盘) ; 继电器组 (线圈额定电压：24V；常开触点：4路；常闭触点：4路；带有继电器底座) </w:t>
            </w:r>
          </w:p>
        </w:tc>
        <w:tc>
          <w:tcPr>
            <w:tcW w:w="3308" w:type="dxa"/>
            <w:vAlign w:val="center"/>
          </w:tcPr>
          <w:p>
            <w:pP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i w:val="0"/>
                <w:iCs w:val="0"/>
                <w:color w:val="000000"/>
                <w:sz w:val="21"/>
                <w:szCs w:val="21"/>
                <w:u w:val="none"/>
                <w:lang w:val="en-US" w:eastAsia="zh-CN"/>
              </w:rPr>
              <w:t>国家技能大赛标准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ind w:firstLine="0" w:firstLineChars="0"/>
              <w:rPr>
                <w:rFonts w:hint="eastAsia" w:ascii="微软雅黑" w:hAnsi="微软雅黑" w:eastAsia="微软雅黑" w:cs="微软雅黑"/>
                <w:b w:val="0"/>
                <w:bCs w:val="0"/>
                <w:color w:val="auto"/>
                <w:sz w:val="21"/>
                <w:szCs w:val="21"/>
                <w:lang w:val="en-US" w:eastAsia="zh-CN"/>
              </w:rPr>
            </w:pPr>
          </w:p>
          <w:p>
            <w:pPr>
              <w:ind w:firstLine="0" w:firstLineChars="0"/>
              <w:rPr>
                <w:rFonts w:hint="eastAsia" w:ascii="微软雅黑" w:hAnsi="微软雅黑" w:eastAsia="微软雅黑" w:cs="微软雅黑"/>
                <w:b w:val="0"/>
                <w:bCs w:val="0"/>
                <w:color w:val="auto"/>
                <w:sz w:val="21"/>
                <w:szCs w:val="21"/>
                <w:lang w:val="en-US" w:eastAsia="zh-CN"/>
              </w:rPr>
            </w:pPr>
          </w:p>
          <w:p>
            <w:pPr>
              <w:ind w:firstLine="0" w:firstLineChars="0"/>
              <w:rPr>
                <w:rFonts w:hint="eastAsia" w:ascii="微软雅黑" w:hAnsi="微软雅黑" w:eastAsia="微软雅黑" w:cs="微软雅黑"/>
                <w:b w:val="0"/>
                <w:bCs w:val="0"/>
                <w:color w:val="auto"/>
                <w:sz w:val="21"/>
                <w:szCs w:val="21"/>
                <w:lang w:val="en-US" w:eastAsia="zh-CN"/>
              </w:rPr>
            </w:pPr>
          </w:p>
          <w:p>
            <w:pPr>
              <w:ind w:firstLine="0" w:firstLineChars="0"/>
              <w:rPr>
                <w:rFonts w:hint="eastAsia" w:ascii="微软雅黑" w:hAnsi="微软雅黑" w:eastAsia="微软雅黑" w:cs="微软雅黑"/>
                <w:b w:val="0"/>
                <w:bCs w:val="0"/>
                <w:color w:val="auto"/>
                <w:sz w:val="21"/>
                <w:szCs w:val="21"/>
                <w:lang w:val="en-US" w:eastAsia="zh-CN"/>
              </w:rPr>
            </w:pPr>
          </w:p>
          <w:p>
            <w:pPr>
              <w:ind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35</w:t>
            </w:r>
          </w:p>
        </w:tc>
        <w:tc>
          <w:tcPr>
            <w:tcW w:w="2114" w:type="dxa"/>
            <w:vAlign w:val="center"/>
          </w:tcPr>
          <w:p>
            <w:pPr>
              <w:jc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逆变与负载系统</w:t>
            </w:r>
          </w:p>
        </w:tc>
        <w:tc>
          <w:tcPr>
            <w:tcW w:w="7692" w:type="dxa"/>
            <w:vAlign w:val="center"/>
          </w:tcPr>
          <w:p>
            <w:pPr>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rPr>
              <w:t>逆变与负载系统主要由逆变与负载系统台架(长×宽×高:800mm×608mm×1910mm，偏差±10mm);逆变电源控制单元(含漏电保护断路器，AC220V和DC24V状态指示灯、电源插座);逆变输出显示单元(含显示单元面板、显示单元盒体、控制盒侧边型材、交流电流表、交流电压表、接线端子排等精度等级：0.5级显示方式：LED相数：单相输入方式：交流信号输入通信接口：RS485（Modbus RTU协议）1)精度等级：0.5级2)显示方式：LED3)相数：单相 4)输入方式：交流信号输入 5)通信接口：RS485（Modbus RTU协议）6）准确度：电压电流0.5%； 7）电压：标称输入AC220V；9)电流：额定值In：直接接入0-5A，初次显示0-9999过负荷：持续1.2倍；瞬时：10倍/3秒；电压：2倍/秒功耗：＜0.4VA(每相)阻抗：＜20MΩ10）频率：45-65Hz11）电源工作范围：AC、DC 80-270V；频率50/60Hz；功率≤5VA ); 开关电源 (输入电压：AC220V 输出电压：DC24V); 变频器 (工作电源：AC 220V；额定功率：0.37kw；</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控制方式：电压/频率控制方式；   线性V/f控制、V²/f控制、多点V/f控制；   磁通电流控制方式：FCC；模拟量输入：2路，电流/电压模式；模拟量输出：1路，0~20mA;数字量输入：14路，光隔离PNP/NPN模式；数字量输出：1路晶体管输出；   1路继电器输出)；负载电动机 (功率：25W电压：AC220V转速：1250rpm); 模拟舞台灯光负载 (二极管字样为“KNT”的发光模块) 报警灯 (工作电压：AC220V功率：15W颜色：红色工作方式：闪亮</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安装方式：螺杆安装防护等级：IP55防尘、防水) ;逆变控制器 (包含接口底板、核心板、DC升压板、全桥逆变板1.接口底板参数：1）工作电源:24Vdc，2）模拟量输入：7路，3）模拟量输入范围：0~5V，4）数字量输入：4路5）数字量输出：12路（10路5V，2路24V）6）通讯接口：RS232*27）保护：短路保护2.核心板参数：采用TI公司的DSP芯片，主频150MHz 指令周期（150MHz）: 6.67ns输入、输出口电压: 3.3V 片内RAM: 18K×16位片内Flash: 128K×16位32位的CPU定时器12位的ADC: 16通道串行通信接口SCI: SCIA、SCIB外部中断源: 3个3. DC升压板参数：1）输入电压：DC12V2）输出直流高压电压范围：280~320Vdc可调3）输出直流低压：20Vdc4. 全桥逆变板参数：1）输入电压：315Vdc2）输出电压：AC180~220V可调±5%3）额定输出电流：1.4A4）输出频率：50Hz~60Hz 可调±0.5Hz  5）额定功率：200VA6）输出波形：正弦波 7）波形失真：＜5% 8）转换效率：＞85</w:t>
            </w:r>
          </w:p>
        </w:tc>
        <w:tc>
          <w:tcPr>
            <w:tcW w:w="3308" w:type="dxa"/>
            <w:vAlign w:val="center"/>
          </w:tcPr>
          <w:p>
            <w:pP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i w:val="0"/>
                <w:iCs w:val="0"/>
                <w:color w:val="000000"/>
                <w:sz w:val="21"/>
                <w:szCs w:val="21"/>
                <w:u w:val="none"/>
                <w:lang w:val="en-US" w:eastAsia="zh-CN"/>
              </w:rPr>
              <w:t>国家技能大赛标准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ind w:firstLine="0" w:firstLineChars="0"/>
              <w:rPr>
                <w:rFonts w:hint="eastAsia" w:ascii="微软雅黑" w:hAnsi="微软雅黑" w:eastAsia="微软雅黑" w:cs="微软雅黑"/>
                <w:b w:val="0"/>
                <w:bCs w:val="0"/>
                <w:color w:val="auto"/>
                <w:sz w:val="21"/>
                <w:szCs w:val="21"/>
                <w:lang w:val="en-US" w:eastAsia="zh-CN"/>
              </w:rPr>
            </w:pPr>
          </w:p>
          <w:p>
            <w:pPr>
              <w:ind w:firstLine="0" w:firstLineChars="0"/>
              <w:rPr>
                <w:rFonts w:hint="eastAsia" w:ascii="微软雅黑" w:hAnsi="微软雅黑" w:eastAsia="微软雅黑" w:cs="微软雅黑"/>
                <w:b w:val="0"/>
                <w:bCs w:val="0"/>
                <w:color w:val="auto"/>
                <w:sz w:val="21"/>
                <w:szCs w:val="21"/>
                <w:lang w:val="en-US" w:eastAsia="zh-CN"/>
              </w:rPr>
            </w:pPr>
          </w:p>
          <w:p>
            <w:pPr>
              <w:ind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36</w:t>
            </w:r>
          </w:p>
        </w:tc>
        <w:tc>
          <w:tcPr>
            <w:tcW w:w="2114" w:type="dxa"/>
            <w:vAlign w:val="center"/>
          </w:tcPr>
          <w:p>
            <w:pPr>
              <w:jc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监控系统</w:t>
            </w:r>
          </w:p>
        </w:tc>
        <w:tc>
          <w:tcPr>
            <w:tcW w:w="7692" w:type="dxa"/>
            <w:vAlign w:val="center"/>
          </w:tcPr>
          <w:p>
            <w:pPr>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rPr>
              <w:t>监控系统主要由工控机(1.15寸2.分辨率：1024*7683.硬盘：64G SSD 4.含键盘鼠标5.含正版微软操作系统Window7) 组态软件(力控) 串口网关服务器 (8路) 工业以太网交换机 (8路；含安装支架；) 智能无线终端 (智能无线终端是能源互联网平台中的远程通讯设备，是现场设备与用户客户端连接桥梁中的智能传输终端，负责将实训设备连接至云端服务器。产品针对数据高速率传输的工业场景的应用需求，可以实现现场设备的能源互联、远程监控、远程下载和远程维护。</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val="0"/>
                <w:bCs w:val="0"/>
                <w:color w:val="auto"/>
                <w:sz w:val="21"/>
                <w:szCs w:val="21"/>
              </w:rPr>
              <w:t>智能无线终端提供多种上网方式，支持4G(全网通)方式上网，同时提供监控系统PC客户端。支持西门子、三菱、欧姆龙、台达、AB、和利时、OPC UA等同等市面上主流的工业协议，网络配置简单，无需用户了解复杂的网络环境和服务器配置就可以直接使用，方便易用。1.供电电源：9~28Vdc（典型值24Vdc）2.支持2路以太网接口，方便组网3.串行通讯口:RS485*2、RS232*14.CPU： ARM-Cortex A7,800MHz主频，512MB内存，4GB储存空间；5.支持联网方式：4G；) ;  物联网卡 (4G网卡，含1GB流量</w:t>
            </w:r>
          </w:p>
        </w:tc>
        <w:tc>
          <w:tcPr>
            <w:tcW w:w="3308" w:type="dxa"/>
            <w:vAlign w:val="center"/>
          </w:tcPr>
          <w:p>
            <w:pP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i w:val="0"/>
                <w:iCs w:val="0"/>
                <w:color w:val="000000"/>
                <w:sz w:val="21"/>
                <w:szCs w:val="21"/>
                <w:u w:val="none"/>
                <w:lang w:val="en-US" w:eastAsia="zh-CN"/>
              </w:rPr>
              <w:t>国家技能大赛标准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ind w:firstLine="0" w:firstLineChars="0"/>
              <w:rPr>
                <w:rFonts w:hint="eastAsia" w:ascii="微软雅黑" w:hAnsi="微软雅黑" w:eastAsia="微软雅黑" w:cs="微软雅黑"/>
                <w:b w:val="0"/>
                <w:bCs w:val="0"/>
                <w:color w:val="auto"/>
                <w:sz w:val="21"/>
                <w:szCs w:val="21"/>
                <w:lang w:val="en-US" w:eastAsia="zh-CN"/>
              </w:rPr>
            </w:pPr>
          </w:p>
          <w:p>
            <w:pPr>
              <w:ind w:firstLine="0" w:firstLineChars="0"/>
              <w:rPr>
                <w:rFonts w:hint="eastAsia" w:ascii="微软雅黑" w:hAnsi="微软雅黑" w:eastAsia="微软雅黑" w:cs="微软雅黑"/>
                <w:b w:val="0"/>
                <w:bCs w:val="0"/>
                <w:color w:val="auto"/>
                <w:sz w:val="21"/>
                <w:szCs w:val="21"/>
                <w:lang w:val="en-US" w:eastAsia="zh-CN"/>
              </w:rPr>
            </w:pPr>
          </w:p>
          <w:p>
            <w:pPr>
              <w:ind w:firstLine="0" w:firstLineChars="0"/>
              <w:rPr>
                <w:rFonts w:hint="eastAsia" w:ascii="微软雅黑" w:hAnsi="微软雅黑" w:eastAsia="微软雅黑" w:cs="微软雅黑"/>
                <w:b w:val="0"/>
                <w:bCs w:val="0"/>
                <w:color w:val="auto"/>
                <w:sz w:val="21"/>
                <w:szCs w:val="21"/>
                <w:lang w:val="en-US" w:eastAsia="zh-CN"/>
              </w:rPr>
            </w:pPr>
          </w:p>
          <w:p>
            <w:pPr>
              <w:ind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37</w:t>
            </w:r>
          </w:p>
        </w:tc>
        <w:tc>
          <w:tcPr>
            <w:tcW w:w="2114" w:type="dxa"/>
            <w:vAlign w:val="center"/>
          </w:tcPr>
          <w:p>
            <w:pPr>
              <w:jc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能源互联网云平台</w:t>
            </w:r>
          </w:p>
        </w:tc>
        <w:tc>
          <w:tcPr>
            <w:tcW w:w="7692" w:type="dxa"/>
            <w:vAlign w:val="center"/>
          </w:tcPr>
          <w:p>
            <w:pPr>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rPr>
              <w:t>能源互联网云平台由能源互联网云平台 (</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val="0"/>
                <w:bCs w:val="0"/>
                <w:color w:val="auto"/>
                <w:sz w:val="21"/>
                <w:szCs w:val="21"/>
              </w:rPr>
              <w:t>能源互联网云平台通过互联网（以太网、4G 等），将现场实训设备中各个模块的数据或者程序，传输到远端的云数据中心，实现远程数据监控，设备诊断、程序维护和故障报警等功能，为用户提供一种可靠的能源互联网云平台数据远程传输方案。在能源互联网云平台中，云端服务器用于连接现场的智能无线终端，实现大量远程设备的连接管理、数据采集、存储和传送等功能。1.云平台终端采用B/S架构，使用浏览器即可访问；2.含有物联云、教学云、开发云等功能模块；3.物联云中含有运营中心、消息中心、设备中心、组态中心、分析中心、项目中心和维保中心等功能；4.项目管理菜单里含有模板管理、盒子管理及报警规则设置功能，可用可视化拖拽的方式来配置通讯连接参数并保存模板； 5.组态中心含有组态模板编辑功能，可以在云端进行云端二次开发，用户根据项目自行设计界面，可调用、拖拽的控件包括开关、状态、按钮、指标卡、仪表、棒图、饼图、温度计等。投标时提供实物演示或提供实物视频演示，要求如下：</w:t>
            </w:r>
            <w:r>
              <w:rPr>
                <w:rFonts w:hint="eastAsia" w:ascii="微软雅黑" w:hAnsi="微软雅黑" w:eastAsia="微软雅黑" w:cs="微软雅黑"/>
                <w:b w:val="0"/>
                <w:bCs w:val="0"/>
                <w:color w:val="auto"/>
                <w:sz w:val="21"/>
                <w:szCs w:val="21"/>
              </w:rPr>
              <w:br w:type="textWrapping"/>
            </w:r>
            <w:r>
              <w:rPr>
                <w:rFonts w:hint="eastAsia" w:ascii="微软雅黑" w:hAnsi="微软雅黑" w:eastAsia="微软雅黑" w:cs="微软雅黑"/>
                <w:b w:val="0"/>
                <w:bCs w:val="0"/>
                <w:color w:val="auto"/>
                <w:sz w:val="21"/>
                <w:szCs w:val="21"/>
              </w:rPr>
              <w:t>1）将项目中的PLC（实物）、逆变输出显示单元（实物）通过智能无线终端采用4G方式接入工业互联网综合管理平台，通过PC端浏览器使用账户登录访问云平台，云平台含有物联云、教学云、开发云等功能单元；2）教学云单元包含视频管理、文档管理、分组管理、学习教程等模块，能够上传视频、电子文档等教学资源，进行分类、分组管理，学生可以在学校教程模块中观看学习已上传的教学资源。3）在物联云单元中通过项目中心的模板管理，能够以拖拽的形式，进行智能无线终端与接入的设备通讯配置和上云数据登记，并具有Python脚本编程功能；在运营中心菜单中能够实时查看直线运动控制与检测装置的地理位置信息、运行状态、报警信息等；4）在物联云单元中的组态中心具有云端组态编辑功能，可以在云端通过拖拽和配置的方式进行组态开发，用户根据项目自行设计界面，可调用的控件包括开关、状态、按钮、指标卡、仪表、棒图、饼图、温度计等。并且能够实现组态模板复用和管理功能；5）在物联云单元中的消息中心能够查询到云平台的操作日志，对于操作人员、操作时间、操作地址进行查看；分析中心能够以图表的形式进行数据展示与分析，报表的类型有指标卡、表格、折线图、柱状图、饼图、全时曲线等；</w:t>
            </w:r>
          </w:p>
        </w:tc>
        <w:tc>
          <w:tcPr>
            <w:tcW w:w="3308" w:type="dxa"/>
            <w:vAlign w:val="center"/>
          </w:tcPr>
          <w:p>
            <w:pP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i w:val="0"/>
                <w:iCs w:val="0"/>
                <w:color w:val="000000"/>
                <w:sz w:val="21"/>
                <w:szCs w:val="21"/>
                <w:u w:val="none"/>
                <w:lang w:val="en-US" w:eastAsia="zh-CN"/>
              </w:rPr>
              <w:t>国家技能大赛标准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ind w:firstLine="0" w:firstLineChars="0"/>
              <w:rPr>
                <w:rFonts w:hint="eastAsia" w:ascii="微软雅黑" w:hAnsi="微软雅黑" w:eastAsia="微软雅黑" w:cs="微软雅黑"/>
                <w:b w:val="0"/>
                <w:bCs w:val="0"/>
                <w:color w:val="auto"/>
                <w:sz w:val="21"/>
                <w:szCs w:val="21"/>
                <w:lang w:val="en-US" w:eastAsia="zh-CN"/>
              </w:rPr>
            </w:pPr>
          </w:p>
          <w:p>
            <w:pPr>
              <w:ind w:firstLine="0" w:firstLineChars="0"/>
              <w:rPr>
                <w:rFonts w:hint="eastAsia" w:ascii="微软雅黑" w:hAnsi="微软雅黑" w:eastAsia="微软雅黑" w:cs="微软雅黑"/>
                <w:b w:val="0"/>
                <w:bCs w:val="0"/>
                <w:color w:val="auto"/>
                <w:sz w:val="21"/>
                <w:szCs w:val="21"/>
                <w:lang w:val="en-US" w:eastAsia="zh-CN"/>
              </w:rPr>
            </w:pPr>
          </w:p>
          <w:p>
            <w:pPr>
              <w:ind w:firstLine="0" w:firstLineChars="0"/>
              <w:rPr>
                <w:rFonts w:hint="eastAsia" w:ascii="微软雅黑" w:hAnsi="微软雅黑" w:eastAsia="微软雅黑" w:cs="微软雅黑"/>
                <w:b w:val="0"/>
                <w:bCs w:val="0"/>
                <w:color w:val="auto"/>
                <w:sz w:val="21"/>
                <w:szCs w:val="21"/>
                <w:lang w:val="en-US" w:eastAsia="zh-CN"/>
              </w:rPr>
            </w:pPr>
          </w:p>
          <w:p>
            <w:pPr>
              <w:ind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38</w:t>
            </w:r>
          </w:p>
        </w:tc>
        <w:tc>
          <w:tcPr>
            <w:tcW w:w="2114" w:type="dxa"/>
            <w:vAlign w:val="center"/>
          </w:tcPr>
          <w:p>
            <w:pPr>
              <w:jc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新能源光伏系统设计软件</w:t>
            </w:r>
          </w:p>
        </w:tc>
        <w:tc>
          <w:tcPr>
            <w:tcW w:w="7692" w:type="dxa"/>
            <w:vAlign w:val="center"/>
          </w:tcPr>
          <w:p>
            <w:pPr>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rPr>
              <w:t>新能源光伏系统设计软件(1.多样化的光伏系统设计能够建立不同类型的光伏系统，主要包含：路灯、光伏水泵、离网、用户侧并网、高压并网等系统。2完善的地理信息数据选定某城市后，软件能自动给出所选城市的经纬度、海拔、当地的气象数据等。3强大的数据信息管理预留了自定义更改数据库权限，可手动更改已知某地区的气象数据库内容。4丰富的选型体系结构提供选型资料库，自动展示该产品的详细技术参数。5节能减排环保性能分析提供详细的环保效益分析，并给出温室气体减排量以及标准煤节约量等。6全面的方案报告分析根据所填参数，自动生成光伏系统方案报告（支持输出.doc文档）。7电站性能分析根据给定信息计算出光伏电站的发电量与整体收益，并对电站的整体投资价值进行估算</w:t>
            </w:r>
          </w:p>
        </w:tc>
        <w:tc>
          <w:tcPr>
            <w:tcW w:w="3308" w:type="dxa"/>
            <w:vAlign w:val="center"/>
          </w:tcPr>
          <w:p>
            <w:pP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i w:val="0"/>
                <w:iCs w:val="0"/>
                <w:color w:val="000000"/>
                <w:sz w:val="21"/>
                <w:szCs w:val="21"/>
                <w:u w:val="none"/>
                <w:lang w:val="en-US" w:eastAsia="zh-CN"/>
              </w:rPr>
              <w:t>国家技能大赛标准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ind w:firstLine="0" w:firstLineChars="0"/>
              <w:rPr>
                <w:rFonts w:hint="eastAsia" w:ascii="微软雅黑" w:hAnsi="微软雅黑" w:eastAsia="微软雅黑" w:cs="微软雅黑"/>
                <w:b w:val="0"/>
                <w:bCs w:val="0"/>
                <w:color w:val="auto"/>
                <w:sz w:val="21"/>
                <w:szCs w:val="21"/>
                <w:lang w:val="en-US" w:eastAsia="zh-CN"/>
              </w:rPr>
            </w:pPr>
          </w:p>
          <w:p>
            <w:pPr>
              <w:ind w:firstLine="0" w:firstLineChars="0"/>
              <w:rPr>
                <w:rFonts w:hint="eastAsia" w:ascii="微软雅黑" w:hAnsi="微软雅黑" w:eastAsia="微软雅黑" w:cs="微软雅黑"/>
                <w:b w:val="0"/>
                <w:bCs w:val="0"/>
                <w:color w:val="auto"/>
                <w:sz w:val="21"/>
                <w:szCs w:val="21"/>
                <w:lang w:val="en-US" w:eastAsia="zh-CN"/>
              </w:rPr>
            </w:pPr>
          </w:p>
          <w:p>
            <w:pPr>
              <w:ind w:firstLine="0" w:firstLineChars="0"/>
              <w:rPr>
                <w:rFonts w:hint="eastAsia" w:ascii="微软雅黑" w:hAnsi="微软雅黑" w:eastAsia="微软雅黑" w:cs="微软雅黑"/>
                <w:b w:val="0"/>
                <w:bCs w:val="0"/>
                <w:color w:val="auto"/>
                <w:sz w:val="21"/>
                <w:szCs w:val="21"/>
                <w:lang w:val="en-US" w:eastAsia="zh-CN"/>
              </w:rPr>
            </w:pPr>
          </w:p>
          <w:p>
            <w:pPr>
              <w:ind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39</w:t>
            </w:r>
          </w:p>
        </w:tc>
        <w:tc>
          <w:tcPr>
            <w:tcW w:w="2114" w:type="dxa"/>
            <w:vAlign w:val="center"/>
          </w:tcPr>
          <w:p>
            <w:pPr>
              <w:jc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配套工具及耗材</w:t>
            </w:r>
          </w:p>
        </w:tc>
        <w:tc>
          <w:tcPr>
            <w:tcW w:w="7692" w:type="dxa"/>
            <w:vAlign w:val="center"/>
          </w:tcPr>
          <w:p>
            <w:pP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　万用表</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val="0"/>
                <w:bCs w:val="0"/>
                <w:color w:val="auto"/>
                <w:sz w:val="21"/>
                <w:szCs w:val="21"/>
              </w:rPr>
              <w:t>网线钳BST-01117网线测试仪BST-01131电池，6F22ND针型端子压线钳SN-06WF叉型端子压线钳SN-02小一字螺丝刀</w:t>
            </w:r>
            <w:r>
              <w:rPr>
                <w:rFonts w:hint="eastAsia" w:ascii="微软雅黑" w:hAnsi="微软雅黑" w:eastAsia="微软雅黑" w:cs="微软雅黑"/>
                <w:b w:val="0"/>
                <w:bCs w:val="0"/>
                <w:color w:val="auto"/>
                <w:sz w:val="21"/>
                <w:szCs w:val="21"/>
              </w:rPr>
              <w:tab/>
            </w:r>
            <w:r>
              <w:rPr>
                <w:rFonts w:hint="eastAsia" w:ascii="微软雅黑" w:hAnsi="微软雅黑" w:eastAsia="微软雅黑" w:cs="微软雅黑"/>
                <w:b w:val="0"/>
                <w:bCs w:val="0"/>
                <w:color w:val="auto"/>
                <w:sz w:val="21"/>
                <w:szCs w:val="21"/>
              </w:rPr>
              <w:t>2.4*50</w:t>
            </w:r>
          </w:p>
          <w:p>
            <w:pP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小十字螺丝刀</w:t>
            </w:r>
            <w:r>
              <w:rPr>
                <w:rFonts w:hint="eastAsia" w:ascii="微软雅黑" w:hAnsi="微软雅黑" w:eastAsia="微软雅黑" w:cs="微软雅黑"/>
                <w:b w:val="0"/>
                <w:bCs w:val="0"/>
                <w:color w:val="auto"/>
                <w:sz w:val="21"/>
                <w:szCs w:val="21"/>
              </w:rPr>
              <w:tab/>
            </w:r>
            <w:r>
              <w:rPr>
                <w:rFonts w:hint="eastAsia" w:ascii="微软雅黑" w:hAnsi="微软雅黑" w:eastAsia="微软雅黑" w:cs="微软雅黑"/>
                <w:b w:val="0"/>
                <w:bCs w:val="0"/>
                <w:color w:val="auto"/>
                <w:sz w:val="21"/>
                <w:szCs w:val="21"/>
              </w:rPr>
              <w:t>2.4*50长柄螺丝刀</w:t>
            </w:r>
            <w:r>
              <w:rPr>
                <w:rFonts w:hint="eastAsia" w:ascii="微软雅黑" w:hAnsi="微软雅黑" w:eastAsia="微软雅黑" w:cs="微软雅黑"/>
                <w:b w:val="0"/>
                <w:bCs w:val="0"/>
                <w:color w:val="auto"/>
                <w:sz w:val="21"/>
                <w:szCs w:val="21"/>
              </w:rPr>
              <w:tab/>
            </w:r>
            <w:r>
              <w:rPr>
                <w:rFonts w:hint="eastAsia" w:ascii="微软雅黑" w:hAnsi="微软雅黑" w:eastAsia="微软雅黑" w:cs="微软雅黑"/>
                <w:b w:val="0"/>
                <w:bCs w:val="0"/>
                <w:color w:val="auto"/>
                <w:sz w:val="21"/>
                <w:szCs w:val="21"/>
              </w:rPr>
              <w:t>5*150剥线钳0.2-1.2mm²剪刀，短口小剪刀。内六角扳手2mm,2.5mm,3mm,4mm,5mm,6mm（6件）</w:t>
            </w:r>
          </w:p>
          <w:p>
            <w:pP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保险丝</w:t>
            </w:r>
            <w:r>
              <w:rPr>
                <w:rFonts w:hint="eastAsia" w:ascii="微软雅黑" w:hAnsi="微软雅黑" w:eastAsia="微软雅黑" w:cs="微软雅黑"/>
                <w:b w:val="0"/>
                <w:bCs w:val="0"/>
                <w:color w:val="auto"/>
                <w:sz w:val="21"/>
                <w:szCs w:val="21"/>
              </w:rPr>
              <w:tab/>
            </w:r>
            <w:r>
              <w:rPr>
                <w:rFonts w:hint="eastAsia" w:ascii="微软雅黑" w:hAnsi="微软雅黑" w:eastAsia="微软雅黑" w:cs="微软雅黑"/>
                <w:b w:val="0"/>
                <w:bCs w:val="0"/>
                <w:color w:val="auto"/>
                <w:sz w:val="21"/>
                <w:szCs w:val="21"/>
              </w:rPr>
              <w:t>2A，直径5mm*20mm保险丝</w:t>
            </w:r>
            <w:r>
              <w:rPr>
                <w:rFonts w:hint="eastAsia" w:ascii="微软雅黑" w:hAnsi="微软雅黑" w:eastAsia="微软雅黑" w:cs="微软雅黑"/>
                <w:b w:val="0"/>
                <w:bCs w:val="0"/>
                <w:color w:val="auto"/>
                <w:sz w:val="21"/>
                <w:szCs w:val="21"/>
              </w:rPr>
              <w:tab/>
            </w:r>
            <w:r>
              <w:rPr>
                <w:rFonts w:hint="eastAsia" w:ascii="微软雅黑" w:hAnsi="微软雅黑" w:eastAsia="微软雅黑" w:cs="微软雅黑"/>
                <w:b w:val="0"/>
                <w:bCs w:val="0"/>
                <w:color w:val="auto"/>
                <w:sz w:val="21"/>
                <w:szCs w:val="21"/>
              </w:rPr>
              <w:t>10A，直径5mm*20mm，斜口钳</w:t>
            </w:r>
            <w:r>
              <w:rPr>
                <w:rFonts w:hint="eastAsia" w:ascii="微软雅黑" w:hAnsi="微软雅黑" w:eastAsia="微软雅黑" w:cs="微软雅黑"/>
                <w:b w:val="0"/>
                <w:bCs w:val="0"/>
                <w:color w:val="auto"/>
                <w:sz w:val="21"/>
                <w:szCs w:val="21"/>
              </w:rPr>
              <w:tab/>
            </w:r>
            <w:r>
              <w:rPr>
                <w:rFonts w:hint="eastAsia" w:ascii="微软雅黑" w:hAnsi="微软雅黑" w:eastAsia="微软雅黑" w:cs="微软雅黑"/>
                <w:b w:val="0"/>
                <w:bCs w:val="0"/>
                <w:color w:val="auto"/>
                <w:sz w:val="21"/>
                <w:szCs w:val="21"/>
              </w:rPr>
              <w:t>6-150电烙铁</w:t>
            </w:r>
            <w:r>
              <w:rPr>
                <w:rFonts w:hint="eastAsia" w:ascii="微软雅黑" w:hAnsi="微软雅黑" w:eastAsia="微软雅黑" w:cs="微软雅黑"/>
                <w:b w:val="0"/>
                <w:bCs w:val="0"/>
                <w:color w:val="auto"/>
                <w:sz w:val="21"/>
                <w:szCs w:val="21"/>
              </w:rPr>
              <w:tab/>
            </w:r>
            <w:r>
              <w:rPr>
                <w:rFonts w:hint="eastAsia" w:ascii="微软雅黑" w:hAnsi="微软雅黑" w:eastAsia="微软雅黑" w:cs="微软雅黑"/>
                <w:b w:val="0"/>
                <w:bCs w:val="0"/>
                <w:color w:val="auto"/>
                <w:sz w:val="21"/>
                <w:szCs w:val="21"/>
              </w:rPr>
              <w:t>60W可调编程电缆，5米成品网线，超强型塑料工具箱</w:t>
            </w:r>
            <w:r>
              <w:rPr>
                <w:rFonts w:hint="eastAsia" w:ascii="微软雅黑" w:hAnsi="微软雅黑" w:eastAsia="微软雅黑" w:cs="微软雅黑"/>
                <w:b w:val="0"/>
                <w:bCs w:val="0"/>
                <w:color w:val="auto"/>
                <w:sz w:val="21"/>
                <w:szCs w:val="21"/>
              </w:rPr>
              <w:tab/>
            </w:r>
            <w:r>
              <w:rPr>
                <w:rFonts w:hint="eastAsia" w:ascii="微软雅黑" w:hAnsi="微软雅黑" w:eastAsia="微软雅黑" w:cs="微软雅黑"/>
                <w:b w:val="0"/>
                <w:bCs w:val="0"/>
                <w:color w:val="auto"/>
                <w:sz w:val="21"/>
                <w:szCs w:val="21"/>
              </w:rPr>
              <w:t>17〃</w:t>
            </w:r>
          </w:p>
          <w:p>
            <w:pP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充电器</w:t>
            </w:r>
            <w:r>
              <w:rPr>
                <w:rFonts w:hint="eastAsia" w:ascii="微软雅黑" w:hAnsi="微软雅黑" w:eastAsia="微软雅黑" w:cs="微软雅黑"/>
                <w:b w:val="0"/>
                <w:bCs w:val="0"/>
                <w:color w:val="auto"/>
                <w:sz w:val="21"/>
                <w:szCs w:val="21"/>
              </w:rPr>
              <w:tab/>
            </w:r>
            <w:r>
              <w:rPr>
                <w:rFonts w:hint="eastAsia" w:ascii="微软雅黑" w:hAnsi="微软雅黑" w:eastAsia="微软雅黑" w:cs="微软雅黑"/>
                <w:b w:val="0"/>
                <w:bCs w:val="0"/>
                <w:color w:val="auto"/>
                <w:sz w:val="21"/>
                <w:szCs w:val="21"/>
              </w:rPr>
              <w:t>12V电线（红色）</w:t>
            </w:r>
            <w:r>
              <w:rPr>
                <w:rFonts w:hint="eastAsia" w:ascii="微软雅黑" w:hAnsi="微软雅黑" w:eastAsia="微软雅黑" w:cs="微软雅黑"/>
                <w:b w:val="0"/>
                <w:bCs w:val="0"/>
                <w:color w:val="auto"/>
                <w:sz w:val="21"/>
                <w:szCs w:val="21"/>
              </w:rPr>
              <w:tab/>
            </w:r>
            <w:r>
              <w:rPr>
                <w:rFonts w:hint="eastAsia" w:ascii="微软雅黑" w:hAnsi="微软雅黑" w:eastAsia="微软雅黑" w:cs="微软雅黑"/>
                <w:b w:val="0"/>
                <w:bCs w:val="0"/>
                <w:color w:val="auto"/>
                <w:sz w:val="21"/>
                <w:szCs w:val="21"/>
              </w:rPr>
              <w:t>BVR-0.75 mm²</w:t>
            </w:r>
          </w:p>
          <w:p>
            <w:pP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电线（黑色）</w:t>
            </w:r>
            <w:r>
              <w:rPr>
                <w:rFonts w:hint="eastAsia" w:ascii="微软雅黑" w:hAnsi="微软雅黑" w:eastAsia="微软雅黑" w:cs="微软雅黑"/>
                <w:b w:val="0"/>
                <w:bCs w:val="0"/>
                <w:color w:val="auto"/>
                <w:sz w:val="21"/>
                <w:szCs w:val="21"/>
              </w:rPr>
              <w:tab/>
            </w:r>
            <w:r>
              <w:rPr>
                <w:rFonts w:hint="eastAsia" w:ascii="微软雅黑" w:hAnsi="微软雅黑" w:eastAsia="微软雅黑" w:cs="微软雅黑"/>
                <w:b w:val="0"/>
                <w:bCs w:val="0"/>
                <w:color w:val="auto"/>
                <w:sz w:val="21"/>
                <w:szCs w:val="21"/>
              </w:rPr>
              <w:t>BVR-0.75 mm²电线（黄绿色）BVR-0.75 mm²电线（红色）</w:t>
            </w:r>
            <w:r>
              <w:rPr>
                <w:rFonts w:hint="eastAsia" w:ascii="微软雅黑" w:hAnsi="微软雅黑" w:eastAsia="微软雅黑" w:cs="微软雅黑"/>
                <w:b w:val="0"/>
                <w:bCs w:val="0"/>
                <w:color w:val="auto"/>
                <w:sz w:val="21"/>
                <w:szCs w:val="21"/>
              </w:rPr>
              <w:tab/>
            </w:r>
            <w:r>
              <w:rPr>
                <w:rFonts w:hint="eastAsia" w:ascii="微软雅黑" w:hAnsi="微软雅黑" w:eastAsia="微软雅黑" w:cs="微软雅黑"/>
                <w:b w:val="0"/>
                <w:bCs w:val="0"/>
                <w:color w:val="auto"/>
                <w:sz w:val="21"/>
                <w:szCs w:val="21"/>
              </w:rPr>
              <w:t>BVR-0.3 mm²</w:t>
            </w:r>
          </w:p>
          <w:p>
            <w:pP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电线（白色）</w:t>
            </w:r>
            <w:r>
              <w:rPr>
                <w:rFonts w:hint="eastAsia" w:ascii="微软雅黑" w:hAnsi="微软雅黑" w:eastAsia="微软雅黑" w:cs="微软雅黑"/>
                <w:b w:val="0"/>
                <w:bCs w:val="0"/>
                <w:color w:val="auto"/>
                <w:sz w:val="21"/>
                <w:szCs w:val="21"/>
              </w:rPr>
              <w:tab/>
            </w:r>
            <w:r>
              <w:rPr>
                <w:rFonts w:hint="eastAsia" w:ascii="微软雅黑" w:hAnsi="微软雅黑" w:eastAsia="微软雅黑" w:cs="微软雅黑"/>
                <w:b w:val="0"/>
                <w:bCs w:val="0"/>
                <w:color w:val="auto"/>
                <w:sz w:val="21"/>
                <w:szCs w:val="21"/>
              </w:rPr>
              <w:t>BVR-0.3 mm²电线（蓝色）BVR-0.3 mm²</w:t>
            </w:r>
          </w:p>
          <w:p>
            <w:pP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两芯电缆</w:t>
            </w:r>
            <w:r>
              <w:rPr>
                <w:rFonts w:hint="eastAsia" w:ascii="微软雅黑" w:hAnsi="微软雅黑" w:eastAsia="微软雅黑" w:cs="微软雅黑"/>
                <w:b w:val="0"/>
                <w:bCs w:val="0"/>
                <w:color w:val="auto"/>
                <w:sz w:val="21"/>
                <w:szCs w:val="21"/>
              </w:rPr>
              <w:tab/>
            </w:r>
            <w:r>
              <w:rPr>
                <w:rFonts w:hint="eastAsia" w:ascii="微软雅黑" w:hAnsi="微软雅黑" w:eastAsia="微软雅黑" w:cs="微软雅黑"/>
                <w:b w:val="0"/>
                <w:bCs w:val="0"/>
                <w:color w:val="auto"/>
                <w:sz w:val="21"/>
                <w:szCs w:val="21"/>
              </w:rPr>
              <w:t>2*0.3 mm²</w:t>
            </w:r>
          </w:p>
          <w:p>
            <w:pPr>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rPr>
              <w:t>两芯屏蔽电缆</w:t>
            </w:r>
            <w:r>
              <w:rPr>
                <w:rFonts w:hint="eastAsia" w:ascii="微软雅黑" w:hAnsi="微软雅黑" w:eastAsia="微软雅黑" w:cs="微软雅黑"/>
                <w:b w:val="0"/>
                <w:bCs w:val="0"/>
                <w:color w:val="auto"/>
                <w:sz w:val="21"/>
                <w:szCs w:val="21"/>
              </w:rPr>
              <w:tab/>
            </w:r>
            <w:r>
              <w:rPr>
                <w:rFonts w:hint="eastAsia" w:ascii="微软雅黑" w:hAnsi="微软雅黑" w:eastAsia="微软雅黑" w:cs="微软雅黑"/>
                <w:b w:val="0"/>
                <w:bCs w:val="0"/>
                <w:color w:val="auto"/>
                <w:sz w:val="21"/>
                <w:szCs w:val="21"/>
              </w:rPr>
              <w:t>2*0.3 mm²，压接头</w:t>
            </w:r>
            <w:r>
              <w:rPr>
                <w:rFonts w:hint="eastAsia" w:ascii="微软雅黑" w:hAnsi="微软雅黑" w:eastAsia="微软雅黑" w:cs="微软雅黑"/>
                <w:b w:val="0"/>
                <w:bCs w:val="0"/>
                <w:color w:val="auto"/>
                <w:sz w:val="21"/>
                <w:szCs w:val="21"/>
              </w:rPr>
              <w:tab/>
            </w:r>
            <w:r>
              <w:rPr>
                <w:rFonts w:hint="eastAsia" w:ascii="微软雅黑" w:hAnsi="微软雅黑" w:eastAsia="微软雅黑" w:cs="微软雅黑"/>
                <w:b w:val="0"/>
                <w:bCs w:val="0"/>
                <w:color w:val="auto"/>
                <w:sz w:val="21"/>
                <w:szCs w:val="21"/>
              </w:rPr>
              <w:t>叉型：￠1.25-3 100个/包，压接头</w:t>
            </w:r>
            <w:r>
              <w:rPr>
                <w:rFonts w:hint="eastAsia" w:ascii="微软雅黑" w:hAnsi="微软雅黑" w:eastAsia="微软雅黑" w:cs="微软雅黑"/>
                <w:b w:val="0"/>
                <w:bCs w:val="0"/>
                <w:color w:val="auto"/>
                <w:sz w:val="21"/>
                <w:szCs w:val="21"/>
              </w:rPr>
              <w:tab/>
            </w:r>
            <w:r>
              <w:rPr>
                <w:rFonts w:hint="eastAsia" w:ascii="微软雅黑" w:hAnsi="微软雅黑" w:eastAsia="微软雅黑" w:cs="微软雅黑"/>
                <w:b w:val="0"/>
                <w:bCs w:val="0"/>
                <w:color w:val="auto"/>
                <w:sz w:val="21"/>
                <w:szCs w:val="21"/>
              </w:rPr>
              <w:t>管型0.5 1000个/包，压接头</w:t>
            </w:r>
            <w:r>
              <w:rPr>
                <w:rFonts w:hint="eastAsia" w:ascii="微软雅黑" w:hAnsi="微软雅黑" w:eastAsia="微软雅黑" w:cs="微软雅黑"/>
                <w:b w:val="0"/>
                <w:bCs w:val="0"/>
                <w:color w:val="auto"/>
                <w:sz w:val="21"/>
                <w:szCs w:val="21"/>
              </w:rPr>
              <w:tab/>
            </w:r>
            <w:r>
              <w:rPr>
                <w:rFonts w:hint="eastAsia" w:ascii="微软雅黑" w:hAnsi="微软雅黑" w:eastAsia="微软雅黑" w:cs="微软雅黑"/>
                <w:b w:val="0"/>
                <w:bCs w:val="0"/>
                <w:color w:val="auto"/>
                <w:sz w:val="21"/>
                <w:szCs w:val="21"/>
              </w:rPr>
              <w:t>管型1.0 1000个/包。网线，超五类 水晶头RJ45 焊锡丝、松香</w:t>
            </w:r>
            <w:r>
              <w:rPr>
                <w:rFonts w:hint="eastAsia" w:ascii="微软雅黑" w:hAnsi="微软雅黑" w:eastAsia="微软雅黑" w:cs="微软雅黑"/>
                <w:b w:val="0"/>
                <w:bCs w:val="0"/>
                <w:color w:val="auto"/>
                <w:sz w:val="21"/>
                <w:szCs w:val="21"/>
              </w:rPr>
              <w:tab/>
            </w:r>
            <w:r>
              <w:rPr>
                <w:rFonts w:hint="eastAsia" w:ascii="微软雅黑" w:hAnsi="微软雅黑" w:eastAsia="微软雅黑" w:cs="微软雅黑"/>
                <w:b w:val="0"/>
                <w:bCs w:val="0"/>
                <w:color w:val="auto"/>
                <w:sz w:val="21"/>
                <w:szCs w:val="21"/>
              </w:rPr>
              <w:t>￠0.8  3米/卷</w:t>
            </w:r>
          </w:p>
        </w:tc>
        <w:tc>
          <w:tcPr>
            <w:tcW w:w="3308" w:type="dxa"/>
            <w:vAlign w:val="center"/>
          </w:tcPr>
          <w:p>
            <w:pP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i w:val="0"/>
                <w:iCs w:val="0"/>
                <w:color w:val="000000"/>
                <w:sz w:val="21"/>
                <w:szCs w:val="21"/>
                <w:u w:val="none"/>
                <w:lang w:val="en-US" w:eastAsia="zh-CN"/>
              </w:rPr>
              <w:t>国家技能大赛标准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3"/>
              <w:spacing w:before="211"/>
              <w:jc w:val="center"/>
              <w:outlineLvl w:val="1"/>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40</w:t>
            </w:r>
          </w:p>
        </w:tc>
        <w:tc>
          <w:tcPr>
            <w:tcW w:w="2114" w:type="dxa"/>
            <w:vAlign w:val="center"/>
          </w:tcPr>
          <w:p>
            <w:pPr>
              <w:widowControl/>
              <w:jc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000000"/>
                <w:sz w:val="21"/>
                <w:szCs w:val="21"/>
                <w:lang w:val="en-US" w:eastAsia="zh-CN"/>
              </w:rPr>
              <w:t>考试模拟系统</w:t>
            </w:r>
          </w:p>
        </w:tc>
        <w:tc>
          <w:tcPr>
            <w:tcW w:w="7692" w:type="dxa"/>
            <w:vAlign w:val="center"/>
          </w:tcPr>
          <w:p>
            <w:pPr>
              <w:numPr>
                <w:ilvl w:val="0"/>
                <w:numId w:val="11"/>
              </w:num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可从《省安全培训综合管理平台》上获取报名信息、考试计划、补考申请等数据2、 管理平台需要满足用户管理功能、考试管理功能、考生管理功能、成绩管理功能、考评员管理等功能3、 用户管理：可对考场管理员进行分级设定权限、可添加、删除、修改用户的相关信息。4、 考试管理：可根据《省安全培训综合管理平台》上下发的考试计划、添加考试、可选择考试人数、考评员等信息、添加考试后、考试状态可以为待考、考试中、完成考试。5、 成绩管理：设备考完后成绩自动录入进成绩管理模块、可进行多条件查询、不可修改、同步上传到《省安全培训综合管理平台》</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交换机</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1.产品类型：以太网交换机 2.端口结构： 非模块化 3.电源电压： AC 100-240V，50-60Hz 4.端口描述： 24个10/100/1000Mbps自适应以太网端口</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服务器</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1．要包含特种作业考核服务端、省局数据对接接口、无线wifi、桌面式结构可放置在办公桌上。工程机结构设计，方便携带，维修及更换。2.产品类型： LED显示器 3.屏幕尺寸： 21.5英寸 4.最佳分辨率： 1920x1080 5.可视角度： 90/65° 视频接口： D-Sub（VGA） 、HDMI</w:t>
            </w:r>
          </w:p>
          <w:p>
            <w:pPr>
              <w:spacing w:before="0"/>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rPr>
              <w:t>打印机</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1.产品类型： 黑白激光打印机 2.最大打印幅面： A4 3.黑白打印速度： A4：14ppm，Letter：15ppm 4.最高分辨率： 600×600dpi 5.耗材类型： 鼓粉一体 6.双面打印： 手动</w:t>
            </w:r>
            <w:r>
              <w:rPr>
                <w:rFonts w:hint="eastAsia" w:ascii="微软雅黑" w:hAnsi="微软雅黑" w:eastAsia="微软雅黑" w:cs="微软雅黑"/>
                <w:b w:val="0"/>
                <w:bCs w:val="0"/>
                <w:sz w:val="21"/>
                <w:szCs w:val="21"/>
                <w:lang w:val="en-US" w:eastAsia="zh-CN"/>
              </w:rPr>
              <w:t xml:space="preserve">  </w:t>
            </w:r>
            <w:r>
              <w:rPr>
                <w:rFonts w:hint="eastAsia" w:ascii="微软雅黑" w:hAnsi="微软雅黑" w:eastAsia="微软雅黑" w:cs="微软雅黑"/>
                <w:b w:val="0"/>
                <w:bCs w:val="0"/>
                <w:sz w:val="21"/>
                <w:szCs w:val="21"/>
                <w:lang w:bidi="ar"/>
              </w:rPr>
              <w:t>机柜</w:t>
            </w:r>
            <w:r>
              <w:rPr>
                <w:rFonts w:hint="eastAsia" w:ascii="微软雅黑" w:hAnsi="微软雅黑" w:eastAsia="微软雅黑" w:cs="微软雅黑"/>
                <w:b w:val="0"/>
                <w:bCs w:val="0"/>
                <w:sz w:val="21"/>
                <w:szCs w:val="21"/>
                <w:lang w:eastAsia="zh-CN" w:bidi="ar"/>
              </w:rPr>
              <w:t>：</w:t>
            </w:r>
            <w:r>
              <w:rPr>
                <w:rFonts w:hint="eastAsia" w:ascii="微软雅黑" w:hAnsi="微软雅黑" w:eastAsia="微软雅黑" w:cs="微软雅黑"/>
                <w:b w:val="0"/>
                <w:bCs w:val="0"/>
                <w:sz w:val="21"/>
                <w:szCs w:val="21"/>
              </w:rPr>
              <w:t>采用钢制柜体</w:t>
            </w:r>
          </w:p>
        </w:tc>
        <w:tc>
          <w:tcPr>
            <w:tcW w:w="3308" w:type="dxa"/>
          </w:tcPr>
          <w:p>
            <w:pPr>
              <w:pStyle w:val="3"/>
              <w:spacing w:before="211"/>
              <w:jc w:val="center"/>
              <w:outlineLvl w:val="1"/>
              <w:rPr>
                <w:rFonts w:hint="eastAsia" w:ascii="微软雅黑" w:hAnsi="微软雅黑" w:eastAsia="微软雅黑" w:cs="微软雅黑"/>
                <w:b w:val="0"/>
                <w:bCs w:val="0"/>
                <w:color w:val="auto"/>
                <w:sz w:val="21"/>
                <w:szCs w:val="21"/>
              </w:rPr>
            </w:pPr>
          </w:p>
          <w:p>
            <w:pPr>
              <w:pStyle w:val="3"/>
              <w:spacing w:before="211"/>
              <w:outlineLvl w:val="1"/>
              <w:rPr>
                <w:rFonts w:hint="eastAsia" w:ascii="微软雅黑" w:hAnsi="微软雅黑" w:eastAsia="微软雅黑" w:cs="微软雅黑"/>
                <w:b w:val="0"/>
                <w:bCs w:val="0"/>
                <w:color w:val="auto"/>
                <w:sz w:val="21"/>
                <w:szCs w:val="21"/>
              </w:rPr>
            </w:pPr>
          </w:p>
          <w:p>
            <w:pPr>
              <w:pStyle w:val="3"/>
              <w:spacing w:before="211"/>
              <w:jc w:val="center"/>
              <w:outlineLvl w:val="1"/>
              <w:rPr>
                <w:rFonts w:hint="eastAsia" w:ascii="微软雅黑" w:hAnsi="微软雅黑" w:eastAsia="微软雅黑" w:cs="微软雅黑"/>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3"/>
              <w:spacing w:before="211"/>
              <w:jc w:val="center"/>
              <w:outlineLvl w:val="1"/>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41</w:t>
            </w:r>
          </w:p>
        </w:tc>
        <w:tc>
          <w:tcPr>
            <w:tcW w:w="2114" w:type="dxa"/>
            <w:vAlign w:val="center"/>
          </w:tcPr>
          <w:p>
            <w:pPr>
              <w:widowControl/>
              <w:jc w:val="center"/>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000000"/>
                <w:sz w:val="21"/>
                <w:szCs w:val="21"/>
                <w:lang w:val="en-US" w:eastAsia="zh-CN"/>
              </w:rPr>
              <w:t>高压电工作业模拟实操考核系统</w:t>
            </w:r>
          </w:p>
        </w:tc>
        <w:tc>
          <w:tcPr>
            <w:tcW w:w="7692" w:type="dxa"/>
            <w:vAlign w:val="center"/>
          </w:tcPr>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一、设备硬件</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1.工作电源：单相三线 AC220V ±10%  50Hz，环境温度：－10℃~40℃，相对湿度：≤85﹪（25℃），整机功耗：≤150W，</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 xml:space="preserve">2.系统由仿真10KV高压开关柜、仿真10KV变压器、高压电工K26K28实际操作台、高压电工K27K29实际操作台、仿真灭火器组件以及考核终端一体机组成； </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3.系统设备操作环节带电部位运行电压为24V以下安全电压，有效避免安全隐患；</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4.系统使用身份证读卡器识别身份信息，也可以人工输入考生信息；</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 xml:space="preserve">5..仿真开关柜采用分体式设计，共3节，单节体积小重量轻，便于搬运。10KV高压开关柜包含仿真真空断路器、真实的分合闸开关、电压表、熔断器、储能开关、高压带电显示器等；接地刀闸结构采用电子自动控制，旋钮开关，非机械结构，无需用扳手脱离地线开关； </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6.仿真柱上变压器外观上与实物接近，有更好更直观的体验，10KV柱上变压器包含真实跌落式熔断器、仿真变压器控制箱、仿真变压器模型、模拟接地箱（接地箱设计接地针插入地面深度考点）；</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7.K26K28仿真实操台采用冷轧板加工，结实耐用，前开门及抽屉设计，可以放置仪器仪表、电缆、其他辅助材料，台面放置有经过智能化改造的兆欧表和仿真变压器，可实现K26变压器的绝缘测量、K28变压器分接开关调整的考核和自动评分功能。操作台底部福马轮设计，便于设备移动。</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8.K27K29仿真实操台采用冷轧板加工，结实耐用，前开门及抽屉设计，可以放置仪器仪表、电缆、其他辅助材料，台面设计有智能化改造的兆欧表和电力电缆，绝缘子绑扎电缆固定位和智能识别摄像头，可以实现电力电缆的绝缘测量和导线在绝缘子的绑扎考核，并实现自动评分。操作台底部福马轮设计，便于设备移动。</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 xml:space="preserve">9.设备内置嵌入式摄像头，考试期间随机抓拍考生照片，并附在成绩单后面，有效防止代考舞弊；支持60度角度调节，支持焦距调节。 </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10.设备包含科目四模拟仿真灭火系统，系统包含干粉灭火器，二氧化碳灭火器，水基泡沫灭火器三种 1：1实物仿真灭火器，其结构及外观和真实灭火器一样；</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二、设备软件</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1.设备考试过程中随机抓拍考生3张照片附在成绩单后面，有效防止舞弊行为；</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2.具有进行手动输入身份信息功能，手动输入时，自动弹出软键盘功能，输入时自动检测身份证长度，</w:t>
            </w:r>
          </w:p>
          <w:p>
            <w:pPr>
              <w:widowControl/>
              <w:jc w:val="left"/>
              <w:rPr>
                <w:rFonts w:hint="eastAsia" w:ascii="微软雅黑" w:hAnsi="微软雅黑" w:eastAsia="微软雅黑" w:cs="微软雅黑"/>
                <w:b w:val="0"/>
                <w:bCs w:val="0"/>
                <w:kern w:val="2"/>
                <w:sz w:val="21"/>
                <w:szCs w:val="21"/>
                <w:lang w:val="en-US" w:eastAsia="zh-CN"/>
              </w:rPr>
            </w:pPr>
            <w:r>
              <w:rPr>
                <w:rFonts w:hint="eastAsia" w:ascii="微软雅黑" w:hAnsi="微软雅黑" w:eastAsia="微软雅黑" w:cs="微软雅黑"/>
                <w:b w:val="0"/>
                <w:bCs w:val="0"/>
                <w:sz w:val="21"/>
                <w:szCs w:val="21"/>
              </w:rPr>
              <w:t>3.软件具有考试抽题功能和预览答题功能，根据考生报考类别，进行科目随机抽取，考题随机抽取进行组卷考试，抽题后显示所有试题，可预览所有题目进行答题，当前科目考试考题随时查看，考试时间结束前，能通过“上一题”、“下一题”或题号复查所有考题答题情况，并更新答题内容</w:t>
            </w:r>
          </w:p>
        </w:tc>
        <w:tc>
          <w:tcPr>
            <w:tcW w:w="3308" w:type="dxa"/>
          </w:tcPr>
          <w:p>
            <w:pPr>
              <w:pStyle w:val="3"/>
              <w:spacing w:before="211"/>
              <w:jc w:val="center"/>
              <w:outlineLvl w:val="1"/>
              <w:rPr>
                <w:rFonts w:hint="eastAsia" w:ascii="微软雅黑" w:hAnsi="微软雅黑" w:eastAsia="微软雅黑" w:cs="微软雅黑"/>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3"/>
              <w:spacing w:before="211"/>
              <w:jc w:val="center"/>
              <w:outlineLvl w:val="1"/>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42</w:t>
            </w:r>
          </w:p>
        </w:tc>
        <w:tc>
          <w:tcPr>
            <w:tcW w:w="2114" w:type="dxa"/>
            <w:vAlign w:val="center"/>
          </w:tcPr>
          <w:p>
            <w:pPr>
              <w:widowControl/>
              <w:jc w:val="center"/>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000000"/>
                <w:sz w:val="21"/>
                <w:szCs w:val="21"/>
                <w:lang w:val="en-US" w:eastAsia="zh-CN"/>
              </w:rPr>
              <w:t>高处安装、维护、拆除作业模拟实操考核系统（吊篮清洗）</w:t>
            </w:r>
          </w:p>
        </w:tc>
        <w:tc>
          <w:tcPr>
            <w:tcW w:w="7692" w:type="dxa"/>
            <w:vAlign w:val="center"/>
          </w:tcPr>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1. 系统至少包含：电动吊篮、安全帽、安全带、安全保护绳、紧口工作服、触控液晶一体机（屏幕对角线尺寸：不小于65寸）等 ；</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2.触控液晶一体机硬件要求：显示类型：LED屏，整机材质：金属圆弧面框，全钢化高防暴玻璃，防锈、防静电；弧形转角，表面无尖锐边缘或突起。 液晶屏分辨率：1920×1080及以上，显示比例：16：9,亮度（cd/㎡）：≥400，对比度：≥4500：1，可视角度：≥178°，显示灰度达128灰阶。感应方式：红外触摸感应技术，10点或以上触摸（多人同时书写不干扰），无断点无拖曳现象；防干扰设计，在有≥4点的遮挡物时仍然能够正常的书写，触摸响应时间≦3ms,触摸定位精度≦2mm,抗强光干扰：在4-6万流明照度下仍可正常工作。触摸边框设计：要方便维修，触摸边框可以从前面板上无需借助工具直接手动拆卸、更换。</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3. 吊篮使用真实结构，使用钢型材加工，表面烤漆处理，无色差，不易掉漆。配备真实的电气箱、操作摇柄，模拟提升机，整体外观和真实吊篮一致；吊篮设置有警戒杆预放位，通过红外传感器接收信号，设备自动对考生的操作进行评分，无需人为评分。</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4.吊篮可实现检测空载实验过程，进入吊篮动作检测、通过情景模拟屏动画互动模拟上升、下降过程，模拟吊篮倾斜过程，实际调整平衡过程检测、模拟清洗操作检测等，实际操作设备和真实操作设备过程一致；</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5. 支持考试现场打印考生汇总成绩单功能，同时将考试得分自动传输到实操考试综合管理系统中，方便考试的组织和管理。</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6.答题功能采用触摸屏设计，方便提供考生触摸答题。屏幕对角线尺寸：不小于32寸。计算机配置要求：CPU：Intel Core i5或以上，≥4GB内存，≥2G独显，≥500G硬盘</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7. 系统需要自动判断在考试过程中考生的操作行为，并支持考试现场打印考生汇总成绩单功能，同时将考试得分自动传输到实操考试综合管理系统中，方便考试的组织和管理。</w:t>
            </w:r>
          </w:p>
          <w:p>
            <w:pPr>
              <w:widowControl/>
              <w:jc w:val="left"/>
              <w:rPr>
                <w:rFonts w:hint="eastAsia" w:ascii="微软雅黑" w:hAnsi="微软雅黑" w:eastAsia="微软雅黑" w:cs="微软雅黑"/>
                <w:b w:val="0"/>
                <w:bCs w:val="0"/>
                <w:kern w:val="2"/>
                <w:sz w:val="21"/>
                <w:szCs w:val="21"/>
                <w:lang w:val="en-US" w:eastAsia="zh-CN"/>
              </w:rPr>
            </w:pPr>
            <w:r>
              <w:rPr>
                <w:rFonts w:hint="eastAsia" w:ascii="微软雅黑" w:hAnsi="微软雅黑" w:eastAsia="微软雅黑" w:cs="微软雅黑"/>
                <w:b w:val="0"/>
                <w:bCs w:val="0"/>
                <w:sz w:val="21"/>
                <w:szCs w:val="21"/>
              </w:rPr>
              <w:t>8.</w:t>
            </w:r>
            <w:r>
              <w:rPr>
                <w:rStyle w:val="14"/>
                <w:rFonts w:hint="eastAsia" w:ascii="微软雅黑" w:hAnsi="微软雅黑" w:eastAsia="微软雅黑" w:cs="微软雅黑"/>
                <w:b w:val="0"/>
                <w:bCs w:val="0"/>
                <w:color w:val="000000"/>
                <w:sz w:val="21"/>
                <w:szCs w:val="21"/>
              </w:rPr>
              <w:t>系统</w:t>
            </w:r>
            <w:r>
              <w:rPr>
                <w:rFonts w:hint="eastAsia" w:ascii="微软雅黑" w:hAnsi="微软雅黑" w:eastAsia="微软雅黑" w:cs="微软雅黑"/>
                <w:b w:val="0"/>
                <w:bCs w:val="0"/>
                <w:sz w:val="21"/>
                <w:szCs w:val="21"/>
              </w:rPr>
              <w:t>必须符合应急管理部（原国家安监总局）安全培训高处安装、维护、拆除作业考试相关要求。</w:t>
            </w:r>
            <w:r>
              <w:rPr>
                <w:rFonts w:hint="eastAsia" w:ascii="微软雅黑" w:hAnsi="微软雅黑" w:eastAsia="微软雅黑" w:cs="微软雅黑"/>
                <w:b w:val="0"/>
                <w:bCs w:val="0"/>
                <w:sz w:val="21"/>
                <w:szCs w:val="21"/>
              </w:rPr>
              <w:br w:type="textWrapping"/>
            </w:r>
            <w:r>
              <w:rPr>
                <w:rFonts w:hint="eastAsia" w:ascii="微软雅黑" w:hAnsi="微软雅黑" w:eastAsia="微软雅黑" w:cs="微软雅黑"/>
                <w:b w:val="0"/>
                <w:bCs w:val="0"/>
                <w:sz w:val="21"/>
                <w:szCs w:val="21"/>
              </w:rPr>
              <w:t>9.系统必须满足《高处安装、维护、拆除作业安全技术实际操作考试标准》中的考试内容及标准</w:t>
            </w:r>
          </w:p>
        </w:tc>
        <w:tc>
          <w:tcPr>
            <w:tcW w:w="3308" w:type="dxa"/>
          </w:tcPr>
          <w:p>
            <w:pPr>
              <w:pStyle w:val="3"/>
              <w:spacing w:before="211"/>
              <w:jc w:val="center"/>
              <w:outlineLvl w:val="1"/>
              <w:rPr>
                <w:rFonts w:hint="eastAsia" w:ascii="微软雅黑" w:hAnsi="微软雅黑" w:eastAsia="微软雅黑" w:cs="微软雅黑"/>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3"/>
              <w:spacing w:before="211"/>
              <w:jc w:val="center"/>
              <w:outlineLvl w:val="1"/>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43</w:t>
            </w:r>
          </w:p>
        </w:tc>
        <w:tc>
          <w:tcPr>
            <w:tcW w:w="2114" w:type="dxa"/>
            <w:vAlign w:val="center"/>
          </w:tcPr>
          <w:p>
            <w:pPr>
              <w:widowControl/>
              <w:jc w:val="center"/>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000000"/>
                <w:sz w:val="21"/>
                <w:szCs w:val="21"/>
                <w:lang w:val="en-US" w:eastAsia="zh-CN"/>
              </w:rPr>
              <w:t>低压电工作业模拟实操考核系统</w:t>
            </w:r>
          </w:p>
        </w:tc>
        <w:tc>
          <w:tcPr>
            <w:tcW w:w="7692" w:type="dxa"/>
            <w:vAlign w:val="center"/>
          </w:tcPr>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1、工作电源：AC220V 50Hz</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2、空载功耗：≤150W；温度：-10℃～+40℃；相对湿度：≤90%</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3、显示屏尺寸≥42寸，处理器I3，运行内存8G，固态硬盘120G，红外框式触摸屏，显示屏分辨率：1920×1080；</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4、设备结构采用模块组合结构设计，结构分为：显示系统（触摸屏）、设备主控系统、实操接线系统、灭火系统。</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5、模块化保证了系统的稳定性，具有很好的互换性。结构采用静音万向轮，推拉方便，便于设备的移动。</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6、系统使用嵌入式身份证读卡器识别身份信息，可识别中国绿卡、回乡证，也可以人工输入考生身份证号，系统自动显示考生姓名信息；</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7、设备体积小，占地面积小，显示系统可以进行高度调节，最大程度上节省了设备安装空间，使考场利用率最大化。</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8、设备右侧提供理线架，用于放置接线线材。</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9、分模块组合设计可以一次性完成实操考试，避免了考生因科目不同需要排队等待，更好的服务于考场及考生。</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10、K21、K22、K23、K24实操接线面板独立设计，实操接线面板使用的电工配件采用的交流220V/380V真实配件，配件包括3P32A断路器3个、极数1P+N  32A漏电断路器1个、2PINRT18-32A熔断器及底座3个、3PINRT18-32A熔断器及底座4个、直流24V供电CJX1-12N交流接触器4个、14-22A JR36-20热继电保护器3个、E27 12V 3W LED球泡灯1个、E27灯座1个、86型开关盒1个、12V-24V直流电机3个、DDS1531型5-20A单相电子式电能表1个、85L17 500V指针式电压表1个、85L17 200/5A指针式电流表3个、LW2D-10/55/F4-X电压转换开关1个、200/5 φ30电流互感器3个、CPB-3动力压扣开关3个等。</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11、实操接线模块采用24V以下安全电压，具有短路保护、过流过压保护功能，无耗材；</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12、使用真实的指针式仪表配件，实操考核面板模拟实际的接线以及电灯的亮灭，电机真实正转、反转；仪表指针可模拟指示,电能表表盘能模拟转动，统计耗电量；</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13、实操考核面板模块设计结果反馈指示灯，接线正确后指示灯被点亮，可给考生接线正确信息反馈；</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14、实操面板接线使用香蕉插座和两头香蕉插头线完成接线，接线方便、快捷；</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15、系统智能检测考生接线结果，实现智能判分；</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16、设备内置嵌入式摄像头，考试期间随机抓拍考生照片，并附在成绩单后面，有效防止代考舞弊；支持60度角度调节，支持焦距调节。</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17、设备内置嵌入式摄像头，考试期间随机抓拍考生照片，并附在成绩单后面，有效防止代考舞弊；</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18、设备支持多种登陆方式选择，支持用户定制登录方式；</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19、设备面板上有可以指示考区的指示灯，10s后指示灯自动熄灭，方便考生明确考试题目；</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20、设备启动/复位按键须在隐蔽处，能够起到防止考生误操作效果；</w:t>
            </w:r>
          </w:p>
          <w:p>
            <w:pPr>
              <w:spacing w:before="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21、安全用具的使用中电工仪器仪表安全使用（K11）要求采用实物操作的方式实现，电工安全标示的辨识（K13）要求采用选择判断的实现方式，且能实现自动化考试；</w:t>
            </w:r>
          </w:p>
          <w:p>
            <w:pPr>
              <w:widowControl/>
              <w:jc w:val="left"/>
              <w:rPr>
                <w:rFonts w:hint="eastAsia" w:ascii="微软雅黑" w:hAnsi="微软雅黑" w:eastAsia="微软雅黑" w:cs="微软雅黑"/>
                <w:b w:val="0"/>
                <w:bCs w:val="0"/>
                <w:kern w:val="2"/>
                <w:sz w:val="21"/>
                <w:szCs w:val="21"/>
                <w:lang w:val="en-US" w:eastAsia="zh-CN"/>
              </w:rPr>
            </w:pPr>
            <w:r>
              <w:rPr>
                <w:rFonts w:hint="eastAsia" w:ascii="微软雅黑" w:hAnsi="微软雅黑" w:eastAsia="微软雅黑" w:cs="微软雅黑"/>
                <w:b w:val="0"/>
                <w:bCs w:val="0"/>
                <w:sz w:val="21"/>
                <w:szCs w:val="21"/>
              </w:rPr>
              <w:t>22、答题触摸屏使用纳米触摸方式，使用前置可拆卸式红外触摸框，定位更精准，主要配件使用外置式方式，方便售后维修；</w:t>
            </w:r>
          </w:p>
        </w:tc>
        <w:tc>
          <w:tcPr>
            <w:tcW w:w="3308" w:type="dxa"/>
          </w:tcPr>
          <w:p>
            <w:pPr>
              <w:pStyle w:val="3"/>
              <w:spacing w:before="211"/>
              <w:jc w:val="center"/>
              <w:outlineLvl w:val="1"/>
              <w:rPr>
                <w:rFonts w:hint="eastAsia" w:ascii="微软雅黑" w:hAnsi="微软雅黑" w:eastAsia="微软雅黑" w:cs="微软雅黑"/>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3"/>
              <w:spacing w:before="211"/>
              <w:jc w:val="center"/>
              <w:outlineLvl w:val="1"/>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44</w:t>
            </w:r>
          </w:p>
        </w:tc>
        <w:tc>
          <w:tcPr>
            <w:tcW w:w="2114" w:type="dxa"/>
            <w:vAlign w:val="center"/>
          </w:tcPr>
          <w:p>
            <w:pPr>
              <w:widowControl/>
              <w:jc w:val="center"/>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000000"/>
                <w:sz w:val="21"/>
                <w:szCs w:val="21"/>
                <w:lang w:val="en-US" w:eastAsia="zh-CN"/>
              </w:rPr>
              <w:t>单人徒手心肺复苏实操考核</w:t>
            </w:r>
          </w:p>
        </w:tc>
        <w:tc>
          <w:tcPr>
            <w:tcW w:w="7692" w:type="dxa"/>
            <w:vAlign w:val="center"/>
          </w:tcPr>
          <w:p>
            <w:pPr>
              <w:widowControl/>
              <w:jc w:val="left"/>
              <w:rPr>
                <w:rFonts w:hint="eastAsia" w:ascii="微软雅黑" w:hAnsi="微软雅黑" w:eastAsia="微软雅黑" w:cs="微软雅黑"/>
                <w:b w:val="0"/>
                <w:bCs w:val="0"/>
                <w:kern w:val="2"/>
                <w:sz w:val="21"/>
                <w:szCs w:val="21"/>
                <w:lang w:val="en-US" w:eastAsia="zh-CN"/>
              </w:rPr>
            </w:pPr>
            <w:r>
              <w:rPr>
                <w:rFonts w:hint="eastAsia" w:ascii="微软雅黑" w:hAnsi="微软雅黑" w:eastAsia="微软雅黑" w:cs="微软雅黑"/>
                <w:b w:val="0"/>
                <w:bCs w:val="0"/>
                <w:sz w:val="21"/>
                <w:szCs w:val="21"/>
              </w:rPr>
              <w:t>设备包含心肺复苏一体机和模拟人。心肺复苏一体机采用卧式底座设计，考生在蹲下进行心肺复苏操作时，显示器屏的角度与人眼视觉处在最佳位置，方便考生操作</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信息包括：按压正确次数、按压过大次数、按压过小次数、按压错误次数、吹气正确次数、吹气过大次数、吹气过小次数、吹气进胃次数</w:t>
            </w:r>
            <w:r>
              <w:rPr>
                <w:rFonts w:hint="eastAsia" w:ascii="微软雅黑" w:hAnsi="微软雅黑" w:eastAsia="微软雅黑" w:cs="微软雅黑"/>
                <w:b w:val="0"/>
                <w:bCs w:val="0"/>
                <w:sz w:val="21"/>
                <w:szCs w:val="21"/>
                <w:lang w:eastAsia="zh-CN"/>
              </w:rPr>
              <w:t>。</w:t>
            </w:r>
          </w:p>
        </w:tc>
        <w:tc>
          <w:tcPr>
            <w:tcW w:w="3308" w:type="dxa"/>
          </w:tcPr>
          <w:p>
            <w:pPr>
              <w:pStyle w:val="3"/>
              <w:spacing w:before="211"/>
              <w:jc w:val="center"/>
              <w:outlineLvl w:val="1"/>
              <w:rPr>
                <w:rFonts w:hint="eastAsia" w:ascii="微软雅黑" w:hAnsi="微软雅黑" w:eastAsia="微软雅黑" w:cs="微软雅黑"/>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3"/>
              <w:spacing w:before="211"/>
              <w:jc w:val="center"/>
              <w:outlineLvl w:val="1"/>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45</w:t>
            </w:r>
          </w:p>
        </w:tc>
        <w:tc>
          <w:tcPr>
            <w:tcW w:w="2114" w:type="dxa"/>
            <w:vAlign w:val="center"/>
          </w:tcPr>
          <w:p>
            <w:pPr>
              <w:widowControl/>
              <w:jc w:val="center"/>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000000"/>
                <w:sz w:val="21"/>
                <w:szCs w:val="21"/>
                <w:lang w:val="en-US" w:eastAsia="zh-CN"/>
              </w:rPr>
              <w:t>电工、电子、电力拖动实验与实训考核</w:t>
            </w:r>
          </w:p>
        </w:tc>
        <w:tc>
          <w:tcPr>
            <w:tcW w:w="7692" w:type="dxa"/>
            <w:vAlign w:val="center"/>
          </w:tcPr>
          <w:p>
            <w:pPr>
              <w:spacing w:line="320" w:lineRule="exac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电工部分</w:t>
            </w:r>
          </w:p>
          <w:p>
            <w:pPr>
              <w:numPr>
                <w:ilvl w:val="0"/>
                <w:numId w:val="12"/>
              </w:numPr>
              <w:spacing w:line="320" w:lineRule="exac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低压验电表的使用。2、灭火器的操作方法。3、口对口人工呼吸法和胸外心脏压挤法观察。4、常用工具的使用与识别。5、常用导线的连接和绝缘的恢复。6、电烙铁的拆装与焊接技能训练。7、电工识图训练。8、配电板安装。9、室内配线。10、室内照明线路安装。11、电流表、电压表的安装。12、万用表转换开关的使用和读数。13、交流电压的测量。14、直流电压、直流电流的测量。15、电阻的测量。　　16、兆欧表、钳形电流表接地电阻测定仪的使用。17、常用开关类电器拆装。18、交流接触器的拆卸与组装。19、热继电器与时间继电器的拆卸和组装。20、常用启动器的结构观察及检测。21、小型变压器的制作。　</w:t>
            </w:r>
          </w:p>
          <w:p>
            <w:pPr>
              <w:numPr>
                <w:ilvl w:val="0"/>
                <w:numId w:val="0"/>
              </w:numPr>
              <w:spacing w:line="320" w:lineRule="exac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22、小型变压器故障检查与排除。23、三相鼠笼式电动机的拆装与测试。24、三相鼠笼式电动机运行巡视。25、三相鼠笼式异步电动机的定期检修。26、三相鼠笼式异步电动机故障分析。27、定子绕组局部故障的排除。28、单相电容式电动机绕组的拆换。29、单相电容式电动机故障与排除。30、手动正转控制线路的安装与检修训练。31、接触器点动正转控制32、具有自锁的正转控制。33、具有过载保护的正转控制。34、接触器联锁的正反转控制。35、按钮联锁的正反转控制线路。36、按钮、接触器复合联锁的控制线路。37、接触器控制Y－△降压控制。38、X62－W型铣床主轴与进给电机的联锁控制。39、时间继电器控制Y－△降压起动控制。40、C620－1型车床控制线路的模拟安装。41、直流电动机的拆装训练（教师演示）。42、直流电动机的检修训练（老师演示）。</w:t>
            </w:r>
          </w:p>
          <w:p>
            <w:pPr>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电子部分</w:t>
            </w:r>
          </w:p>
          <w:p>
            <w:pPr>
              <w:spacing w:line="320" w:lineRule="exac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1、常用仪器仪表的使用；2、常用电子元器件的识别与检测；3、电烙铁拆装与电子锡焊技能训练；4、印刷线路板的制作；5、三端集成稳压直流电源的制作；6、串联型直流稳压电源的制作；7、低频信号电压放大器的装配与测试；8、具有负反馈信号放大器电路的制作与测试；9、文式桥振荡器的焊接与调试；10、电池电压监视电路的制作与测试；11、电子催眠器电路的制作；12、模拟“知了”电子电路的制作实训；13、实用声控、光控节电照明灯的制作与实训；14、语音报警喇叭的制作与实训；15、逻辑测试器的制作与测试；16、正负脉冲信号的制作与测试；17、智力竞赛抢答器的制作；18、水位报警器电路的制作；19、迷你闪光彩灯的制作；20、光控音乐门铃；21、实用模拟自然风控制器的制作；22、台灯调光电路；23、实用CMOS触摸锁钥电路；24、自动充电器的制作；25、半导体收音机的组装与调试。</w:t>
            </w:r>
          </w:p>
          <w:p>
            <w:pPr>
              <w:spacing w:line="320" w:lineRule="exac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实验项目</w:t>
            </w:r>
          </w:p>
          <w:p>
            <w:pPr>
              <w:spacing w:line="320" w:lineRule="exac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（一）电工项目：</w:t>
            </w:r>
          </w:p>
          <w:p>
            <w:pPr>
              <w:pStyle w:val="7"/>
              <w:spacing w:line="320" w:lineRule="exact"/>
              <w:ind w:firstLine="0" w:firstLineChars="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1、电位、电压的测定2、电源的外特性3、基尔霍夫定律的验证4、RLC串联谐振电路5、戴维南定理验证</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t>6、单相交流电路功率因数7、三相交流电路8、楞次定律的验证9、变压器10、二阶是民路响应11、伏安法测电阻12、电阻的串联13、电阻的并联14、电阻混联15、电阻的分压电路16、电源电动势的内阻测定17、电流表和电压表的扩程18、欧姆定律19、负载获得最大功率的条件20、直流电桥测电阻21、灯丝伏安特性的测定22、基尔霍夫第一定律23、基尔霍夫第二定律24、支路电流法25、楼梯灯开关控制26、叠加定律27、星形和三角形电路等交互换28、互易定理29、诺顿定理30、电压控制电流源(vccs)的测试31、RL串联部分32、RC串联电路的阻抗和电压三角形33、RCL并联谐振电路34电容器的并联35、电容器的串联36、电容器的混联37、电容器的充放电38、电容器在交直流中的作用39、负载获得最大功率的条件40、验证纯电感、纯电容电路电流、电压相位41、单相交流电路实验42、电流互感器原理43、电压互感器原理44、日光灯电路45、三相负载的星形联接46、三相负载的三角形连接47、一阶RC电路的过渡过程48、一阶RL电路的过渡过程49、二阶电路的过渡过程50、RC选频网络51、电磁感应现象的研究52、互感现象53、通电、断电自感现象54、磁耦合线圈的同名55、磁耦合线圈的异名端56、接触器点动控制57、接触器自锁控制58、具有过载保护的正反转控制59、接触器联锁的正反转控制60、按钮联锁的正反转控制61、双重联锁的正反转控制62、接触器控制星形三角形控制63、时间继电器控制星形三角形控制64、QX3-13型自动星形三角形控制65、直接起动及能耗制动控制66、铣床主轴与进给电机的控制67、电压控制电流源(vcvs</w:t>
            </w:r>
          </w:p>
          <w:p>
            <w:pPr>
              <w:pStyle w:val="7"/>
              <w:spacing w:line="320" w:lineRule="exact"/>
              <w:ind w:firstLine="0" w:firstLineChars="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（二）电子项目</w:t>
            </w:r>
          </w:p>
          <w:p>
            <w:pPr>
              <w:pStyle w:val="7"/>
              <w:spacing w:line="320" w:lineRule="exact"/>
              <w:ind w:firstLine="0" w:firstLineChars="0"/>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sz w:val="21"/>
                <w:szCs w:val="21"/>
              </w:rPr>
              <w:t>1、晶体三极管的输入输出特性2、低频小信号放大器电路实验3、负反馈对放大器性能的影响4、差动放大器的研究5、单结晶体管触发电路6、单相桥式整流、滤波电路实验7、串联型稳压电路8、正弦波振荡器9、555时差基电路的应用10、计数译码显示实验11、二极管正向特性12、二极管反向特性13、测试三级管电源放大倍数14、共发射极电路15、发光二极管实验16、带负载单级小信号电压放大17、分析Ce对低频特性的影响18、电压负反馈偏置电路19、分压式电流负反馈偏置电路20、用热敏电阻稳定工作点电路21、用二极管稳定工作22、共基极放大电路23、共集电极放大电路24、场效应管测试电路25、共源极基本放大电路26、结型场效应管放大器27、场效应管分压式自偏压28、场效应管共漏极电路29、场效应管共栅极电路30、两级阻容耦合放大电路31、单管阻容放大实验电路32、直接耦合放大电路33、两管直接耦合放大电路34、射极输出电路增强带负载能力的阻容耦合电路35、用电阻提高后级发射极电位36、用稳压管提高后级发射极电位37、变压器耦合放大电路38、甲类功率放大电路39、乙类功率放大电路40、串联电流负反馈电路41、串联电压负反馈电路42、并联电压负反馈电路43、并联电流负反馈电路44、共基共射极放大电路45、自举射极输出电路46、射极输出电路47、用电容衰减高频电压48、NPN-PNP直接耦合放大电路49、场效应管三极管组成放大电路50、用负反馈消除自激振荡51、负反馈在磁头放大电路中的应用52、晶体管开关作用53、RC移相振荡电路54、RC桥式振荡电路55、双T选频网络电路56、变压器反馈式振荡电路57、电容三点式振荡电路58、电感式振荡电路59、差动放大电路的基本形式60、长尾式差动放大是民路61、三管OTL互补对称电路62、四管OTL互补推挽功率放大电路63、差动输入单端输出64、差动输入双端输出65、单端输入单端输出66、双电源长尾式差动放大电路67、具有恒流源的差动放大电路68、集成功率放大器69、反相运算基本电路70、运放用作交流比例放大71、Vos的简易测量72、Ib的简易测量73、Ios的简易测量74、CMRR的简易测量75、Vicm的简易测量76、Aod的简易测量77、Vopp的简易测量78、SR的简易测量79、引到反相端辅助调零措施80、引到同相端辅助调零措施81、同相输入求和运算82、基本同相放大接法83、利用三极管的基极电流实现对IOS的温度补偿84、反相输入保护措施85、对电容负载进行校正的措施86、使互补管工作在甲乙类的扩大输出电流措施87、同相输入保护措施88、利用稳压管保护器件89、电源极性错接的保护90、反相运算基本电路91、传感元件通过电桥的形式将物理量变成电量92、硅光电二极管放大电路93、利用三极管来保护器件94、反相运算基本电路95、电源起动瞬间过压保护96、基本同相运算电路97、差动输入运算电路98、可调增益的差动运算电路99、反相输入求和运算100、对电容负载进行校正的措施101、双端输入求和运算102、基本积分电路103、EC考虑泄漏阴时的积分运算电路104、提高积分时间常数的措施105、快速积分电路106、模拟一阶段微分方程的电路107、模拟二阶段微分方程的电路108、基本功微分电路109、基本对数运算电路110、实用微分电路111、利用间接方法得到近似微分112、反对数放大的基本电路113、简单的过零比较电路114、</w:t>
            </w:r>
            <w:r>
              <w:rPr>
                <w:rFonts w:hint="eastAsia" w:ascii="微软雅黑" w:hAnsi="微软雅黑" w:eastAsia="微软雅黑" w:cs="微软雅黑"/>
                <w:b w:val="0"/>
                <w:bCs w:val="0"/>
                <w:spacing w:val="-4"/>
                <w:w w:val="90"/>
                <w:sz w:val="21"/>
                <w:szCs w:val="21"/>
              </w:rPr>
              <w:t>利用三极管对数特性组成的对数运算电路</w:t>
            </w:r>
            <w:r>
              <w:rPr>
                <w:rFonts w:hint="eastAsia" w:ascii="微软雅黑" w:hAnsi="微软雅黑" w:eastAsia="微软雅黑" w:cs="微软雅黑"/>
                <w:b w:val="0"/>
                <w:bCs w:val="0"/>
                <w:sz w:val="21"/>
                <w:szCs w:val="21"/>
              </w:rPr>
              <w:t>115、具有滞迥特性的比较电路116、双限比较电路117、利用二极管作为上限检测118、幅度选择电路119、RC无源网络的低通滤波电路120、同相输入一阶低通滤波电路121、反相输入一阶低通滤波电路122、简单的二阶RC滤波电路123、典型二阶RC有源低通滤波电路124、二阶有波低通滤波电路125、反馈二阶有源低通滤波电路126、典型二阶高通有源滤波电路127、基本带通滤波电路128、典型带通滤波电路129、用双T网络组成的带阻滤波电130、甚低频正弦波振荡电路131、</w:t>
            </w:r>
            <w:r>
              <w:rPr>
                <w:rFonts w:hint="eastAsia" w:ascii="微软雅黑" w:hAnsi="微软雅黑" w:eastAsia="微软雅黑" w:cs="微软雅黑"/>
                <w:b w:val="0"/>
                <w:bCs w:val="0"/>
                <w:w w:val="90"/>
                <w:sz w:val="21"/>
                <w:szCs w:val="21"/>
              </w:rPr>
              <w:t>能同时产生正弦和余弦电压的振荡电路</w:t>
            </w:r>
            <w:r>
              <w:rPr>
                <w:rFonts w:hint="eastAsia" w:ascii="微软雅黑" w:hAnsi="微软雅黑" w:eastAsia="微软雅黑" w:cs="微软雅黑"/>
                <w:b w:val="0"/>
                <w:bCs w:val="0"/>
                <w:sz w:val="21"/>
                <w:szCs w:val="21"/>
              </w:rPr>
              <w:t>132、矩形波振荡电路133、宽度可调的矩形波发生器134、幅度和频率均可调的锯齿波发生器135、幅度频率可调的锯齿发生器136、单相半波整流电路137、单相全波整流电路138、单相桥式整流常用画法电路139、全波整流电路的最大反向峰值电压140、电容滤波电路141、电容滤波带电阻负载142、RC滤波电路143、多段RC滤波电路144、基本LC滤波电路145、型滤波电路146、二倍压整流电路147、三倍压整流电路148、基本稳压电路149、基本调整管稳压电路150、具有放大环节的稳压电路(一)151、具有放大环节的稳压电路(二)152、并联稳压电路153、串联型开关稳压电路154、三端集成稳压电路155、正电源输出可调的集成稳压电路156、电子滤波电路157、调整管稳流电路158、充电用硅整流器原159、单相全波可控硅整流160、单相半波可控硅整流161、单相桥式可控硅整流162、单相半波可控硅整流滞触发器163、单相桥式可控硅整流流滞触发器164、晶闸管测试电路桥式可控硅整流165、电阻、电容、二极管触发电路166、电子调压电路单路167、测单结管168、移相触发电路169、单结管触发应用电路170、用LM7805组成的5-15V可调电源171、用LM317组成的软启动稳压电172、二极管非门173、二极管或非门174、三极管非门175、三极管与非门176、三极管或非门177、三极管双稳态电路178、三极管单稳态电路179、三极管多谐振荡电路180、射极耦合双稳态电路181、集成施密特电路182、对称式多谐和振荡器183、环形多谐振荡器184、微分形单稳态电路185、矩形波发生器186、测试TTL与非门的输入短路电路IIS187、测试TTL与非门的最小输入高电平Von188、测试TTL与非门的最大输入高电平Voff189、测试TTL与非门的输出最高电平VOH190、测试TTL与非门的输出最低电平BOL191、测试TTL与非门的空载功192、测试TTL与非门空载截止电流IIH193、测试TTL与非门的扇出系数194、TTL与门195、TTL或门196、TTL非门198、TTL与非门199、RS触发器200、JK触发器201、D触发器202、8421编码器203、8421译码器换压器204、555直流—交流式换压器205、二—十进制计数器、十进制计数器206、七段译码器207、用分离元件组成TTL与非门208、全加器209、数据选择器210、双向移位寄存器211、三态门212、与非门功能测试213、利用复位法接成的六进制计数器214、液位光电控制215、简单的温控电路216、光控简易路灯自动开关电路217、互补音频振荡响器218、音乐门铃电路219、电子报警器电路220、闪光灯电路221、电子门铃电路222、音乐集成报警电路223、排风扇自动启闭电路224、家用调光台灯电路</w:t>
            </w:r>
          </w:p>
          <w:p>
            <w:pPr>
              <w:spacing w:line="320" w:lineRule="exac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电力拖动部分：</w:t>
            </w:r>
          </w:p>
          <w:p>
            <w:pPr>
              <w:spacing w:line="320" w:lineRule="exac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sz w:val="21"/>
                <w:szCs w:val="21"/>
              </w:rPr>
              <w:t>l、闸刀开关正转控制线路2、接触器点动正转控制线路3、具有自锁的正转控制线路、具有过载保护的正转控制线路5、倒顺开关控制正反转控制线路6、接触器联锁的正反转控制线路7、按钮联锁的正反转控制线路8、按钮接触器复合联锁控制线路9、自动往返行程控制线路10、接触器控制串联电阻降压起动线路11、时间继电器控制串联电阻降压控制线路12、手动Y/△降压起动13、接触器控制Y/△降压起动14、时间继电器控制Y/△降压起动15、QX3-13型Y/△自动起动控制线路16、半波整流能耗制动控制线路17、全波整流能耗制动控制线路18、C620车床电气控制线路19、手动降压起动20、单相运行反接制动控制线路21、电动葫芦电气控制线路22、C6163车床电气控制线路23、控制电路联锁控制线路24、主电路联锁控制线路</w:t>
            </w:r>
          </w:p>
          <w:p>
            <w:pPr>
              <w:rPr>
                <w:rFonts w:hint="eastAsia" w:ascii="微软雅黑" w:hAnsi="微软雅黑" w:eastAsia="微软雅黑" w:cs="微软雅黑"/>
                <w:b w:val="0"/>
                <w:bCs w:val="0"/>
                <w:color w:val="000000"/>
                <w:sz w:val="21"/>
                <w:szCs w:val="21"/>
                <w:lang w:eastAsia="zh-CN"/>
              </w:rPr>
            </w:pPr>
            <w:r>
              <w:rPr>
                <w:rFonts w:hint="eastAsia" w:ascii="微软雅黑" w:hAnsi="微软雅黑" w:eastAsia="微软雅黑" w:cs="微软雅黑"/>
                <w:b w:val="0"/>
                <w:bCs w:val="0"/>
                <w:color w:val="000000"/>
                <w:sz w:val="21"/>
                <w:szCs w:val="21"/>
              </w:rPr>
              <w:t>配置清单（每台</w:t>
            </w:r>
            <w:r>
              <w:rPr>
                <w:rFonts w:hint="eastAsia" w:ascii="微软雅黑" w:hAnsi="微软雅黑" w:eastAsia="微软雅黑" w:cs="微软雅黑"/>
                <w:b w:val="0"/>
                <w:bCs w:val="0"/>
                <w:color w:val="000000"/>
                <w:sz w:val="21"/>
                <w:szCs w:val="21"/>
                <w:lang w:eastAsia="zh-CN"/>
              </w:rPr>
              <w:t>）</w:t>
            </w:r>
          </w:p>
          <w:p>
            <w:pPr>
              <w:spacing w:line="32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印刷线路板制作配件：敷铜板、毛笔、铅笔、复写纸、油漆</w:t>
            </w:r>
            <w:r>
              <w:rPr>
                <w:rFonts w:hint="eastAsia" w:ascii="微软雅黑" w:hAnsi="微软雅黑" w:eastAsia="微软雅黑" w:cs="微软雅黑"/>
                <w:b w:val="0"/>
                <w:bCs w:val="0"/>
                <w:sz w:val="21"/>
                <w:szCs w:val="21"/>
                <w:lang w:val="en-US" w:eastAsia="zh-CN"/>
              </w:rPr>
              <w:t>各1套、</w:t>
            </w:r>
            <w:r>
              <w:rPr>
                <w:rFonts w:hint="eastAsia" w:ascii="微软雅黑" w:hAnsi="微软雅黑" w:eastAsia="微软雅黑" w:cs="微软雅黑"/>
                <w:b w:val="0"/>
                <w:bCs w:val="0"/>
                <w:sz w:val="21"/>
                <w:szCs w:val="21"/>
              </w:rPr>
              <w:t>三端集成稳压直流电源的制作组件1套</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串联型直流稳压电源的制作组件1套</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低频信号电压放大器的装配与测试组件1套</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具有负反馈信号放大器电路的制作与调试组件1套</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文氏桥振荡器的焊接与调试组件1套</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电池电压监视电路的制作与调试组件1套</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模拟“知了”电子电路的制作与实训组件1套</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实用声控、光控节电照明灯的制作与实训组件1套</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语音报警喇叭的制作与实训组件1套</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逻辑测试器的制作和测试组件1套</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正负脉冲信号发生器的制作与测试组件1套</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水位报警器电路的制作与测试组件1套</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迷你闪光彩灯的制作与测试组件1套</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光控音乐门铃的制作与测试组件1套</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实用自然风控制器的制作与测试组件1套</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台灯调光电路组件1套</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Cmos触摸锁钥电路组件1套</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自动充电器的制作组件1套</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电子催眠电路的制作组件1套</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半导体收音机的组装与调试组件</w:t>
            </w:r>
          </w:p>
          <w:p>
            <w:pPr>
              <w:autoSpaceDE w:val="0"/>
              <w:autoSpaceDN w:val="0"/>
              <w:adjustRightInd w:val="0"/>
              <w:spacing w:line="320" w:lineRule="exact"/>
              <w:jc w:val="both"/>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color w:val="000000"/>
                <w:kern w:val="0"/>
                <w:sz w:val="21"/>
                <w:szCs w:val="21"/>
              </w:rPr>
              <w:t>元件名称</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规格及型号</w:t>
            </w:r>
            <w:r>
              <w:rPr>
                <w:rFonts w:hint="eastAsia" w:ascii="微软雅黑" w:hAnsi="微软雅黑" w:eastAsia="微软雅黑" w:cs="微软雅黑"/>
                <w:b w:val="0"/>
                <w:bCs w:val="0"/>
                <w:color w:val="000000"/>
                <w:kern w:val="0"/>
                <w:sz w:val="21"/>
                <w:szCs w:val="21"/>
                <w:lang w:val="en-US" w:eastAsia="zh-CN"/>
              </w:rPr>
              <w:t xml:space="preserve">  数量  </w:t>
            </w:r>
            <w:r>
              <w:rPr>
                <w:rFonts w:hint="eastAsia" w:ascii="微软雅黑" w:hAnsi="微软雅黑" w:eastAsia="微软雅黑" w:cs="微软雅黑"/>
                <w:b w:val="0"/>
                <w:bCs w:val="0"/>
                <w:color w:val="000000"/>
                <w:kern w:val="0"/>
                <w:sz w:val="21"/>
                <w:szCs w:val="21"/>
              </w:rPr>
              <w:t>备注</w:t>
            </w:r>
          </w:p>
          <w:p>
            <w:pPr>
              <w:spacing w:line="32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1Ω</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1/2W</w:t>
            </w:r>
          </w:p>
          <w:p>
            <w:pPr>
              <w:spacing w:line="32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5.1</w:t>
            </w:r>
            <w:r>
              <w:rPr>
                <w:rFonts w:hint="eastAsia" w:ascii="微软雅黑" w:hAnsi="微软雅黑" w:eastAsia="微软雅黑" w:cs="微软雅黑"/>
                <w:b w:val="0"/>
                <w:bCs w:val="0"/>
                <w:color w:val="000000"/>
                <w:kern w:val="0"/>
                <w:sz w:val="21"/>
                <w:szCs w:val="21"/>
              </w:rPr>
              <w:t>Ω</w:t>
            </w:r>
            <w:r>
              <w:rPr>
                <w:rFonts w:hint="eastAsia" w:ascii="微软雅黑" w:hAnsi="微软雅黑" w:eastAsia="微软雅黑" w:cs="微软雅黑"/>
                <w:b w:val="0"/>
                <w:bCs w:val="0"/>
                <w:color w:val="000000"/>
                <w:kern w:val="0"/>
                <w:sz w:val="21"/>
                <w:szCs w:val="21"/>
                <w:lang w:val="en-US" w:eastAsia="zh-CN"/>
              </w:rPr>
              <w:t xml:space="preserve">      2    </w:t>
            </w:r>
            <w:r>
              <w:rPr>
                <w:rFonts w:hint="eastAsia" w:ascii="微软雅黑" w:hAnsi="微软雅黑" w:eastAsia="微软雅黑" w:cs="微软雅黑"/>
                <w:b w:val="0"/>
                <w:bCs w:val="0"/>
                <w:color w:val="000000"/>
                <w:kern w:val="0"/>
                <w:sz w:val="21"/>
                <w:szCs w:val="21"/>
              </w:rPr>
              <w:t>1/2W</w:t>
            </w:r>
          </w:p>
          <w:p>
            <w:pPr>
              <w:spacing w:line="32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电阻器</w:t>
            </w:r>
            <w:r>
              <w:rPr>
                <w:rFonts w:hint="eastAsia" w:ascii="微软雅黑" w:hAnsi="微软雅黑" w:eastAsia="微软雅黑" w:cs="微软雅黑"/>
                <w:b w:val="0"/>
                <w:bCs w:val="0"/>
                <w:sz w:val="21"/>
                <w:szCs w:val="21"/>
                <w:lang w:val="en-US" w:eastAsia="zh-CN"/>
              </w:rPr>
              <w:t xml:space="preserve">      </w:t>
            </w:r>
            <w:r>
              <w:rPr>
                <w:rFonts w:hint="eastAsia" w:ascii="微软雅黑" w:hAnsi="微软雅黑" w:eastAsia="微软雅黑" w:cs="微软雅黑"/>
                <w:b w:val="0"/>
                <w:bCs w:val="0"/>
                <w:sz w:val="21"/>
                <w:szCs w:val="21"/>
              </w:rPr>
              <w:t>10Ω</w:t>
            </w:r>
            <w:r>
              <w:rPr>
                <w:rFonts w:hint="eastAsia" w:ascii="微软雅黑" w:hAnsi="微软雅黑" w:eastAsia="微软雅黑" w:cs="微软雅黑"/>
                <w:b w:val="0"/>
                <w:bCs w:val="0"/>
                <w:sz w:val="21"/>
                <w:szCs w:val="21"/>
                <w:lang w:val="en-US" w:eastAsia="zh-CN"/>
              </w:rPr>
              <w:t xml:space="preserve">       </w:t>
            </w:r>
            <w:r>
              <w:rPr>
                <w:rFonts w:hint="eastAsia" w:ascii="微软雅黑" w:hAnsi="微软雅黑" w:eastAsia="微软雅黑" w:cs="微软雅黑"/>
                <w:b w:val="0"/>
                <w:bCs w:val="0"/>
                <w:sz w:val="21"/>
                <w:szCs w:val="21"/>
              </w:rPr>
              <w:t>1</w:t>
            </w:r>
            <w:r>
              <w:rPr>
                <w:rFonts w:hint="eastAsia" w:ascii="微软雅黑" w:hAnsi="微软雅黑" w:eastAsia="微软雅黑" w:cs="微软雅黑"/>
                <w:b w:val="0"/>
                <w:bCs w:val="0"/>
                <w:sz w:val="21"/>
                <w:szCs w:val="21"/>
                <w:lang w:val="en-US" w:eastAsia="zh-CN"/>
              </w:rPr>
              <w:t xml:space="preserve">    </w:t>
            </w:r>
            <w:r>
              <w:rPr>
                <w:rFonts w:hint="eastAsia" w:ascii="微软雅黑" w:hAnsi="微软雅黑" w:eastAsia="微软雅黑" w:cs="微软雅黑"/>
                <w:b w:val="0"/>
                <w:bCs w:val="0"/>
                <w:sz w:val="21"/>
                <w:szCs w:val="21"/>
              </w:rPr>
              <w:t>1/2W</w:t>
            </w:r>
          </w:p>
          <w:p>
            <w:pPr>
              <w:spacing w:line="32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电阻器</w:t>
            </w:r>
            <w:r>
              <w:rPr>
                <w:rFonts w:hint="eastAsia" w:ascii="微软雅黑" w:hAnsi="微软雅黑" w:eastAsia="微软雅黑" w:cs="微软雅黑"/>
                <w:b w:val="0"/>
                <w:bCs w:val="0"/>
                <w:sz w:val="21"/>
                <w:szCs w:val="21"/>
                <w:lang w:val="en-US" w:eastAsia="zh-CN"/>
              </w:rPr>
              <w:t xml:space="preserve">      </w:t>
            </w:r>
            <w:r>
              <w:rPr>
                <w:rFonts w:hint="eastAsia" w:ascii="微软雅黑" w:hAnsi="微软雅黑" w:eastAsia="微软雅黑" w:cs="微软雅黑"/>
                <w:b w:val="0"/>
                <w:bCs w:val="0"/>
                <w:sz w:val="21"/>
                <w:szCs w:val="21"/>
              </w:rPr>
              <w:t>20Ω</w:t>
            </w:r>
            <w:r>
              <w:rPr>
                <w:rFonts w:hint="eastAsia" w:ascii="微软雅黑" w:hAnsi="微软雅黑" w:eastAsia="微软雅黑" w:cs="微软雅黑"/>
                <w:b w:val="0"/>
                <w:bCs w:val="0"/>
                <w:sz w:val="21"/>
                <w:szCs w:val="21"/>
                <w:lang w:val="en-US" w:eastAsia="zh-CN"/>
              </w:rPr>
              <w:t xml:space="preserve">       </w:t>
            </w:r>
            <w:r>
              <w:rPr>
                <w:rFonts w:hint="eastAsia" w:ascii="微软雅黑" w:hAnsi="微软雅黑" w:eastAsia="微软雅黑" w:cs="微软雅黑"/>
                <w:b w:val="0"/>
                <w:bCs w:val="0"/>
                <w:sz w:val="21"/>
                <w:szCs w:val="21"/>
              </w:rPr>
              <w:t>1</w:t>
            </w:r>
            <w:r>
              <w:rPr>
                <w:rFonts w:hint="eastAsia" w:ascii="微软雅黑" w:hAnsi="微软雅黑" w:eastAsia="微软雅黑" w:cs="微软雅黑"/>
                <w:b w:val="0"/>
                <w:bCs w:val="0"/>
                <w:sz w:val="21"/>
                <w:szCs w:val="21"/>
                <w:lang w:val="en-US" w:eastAsia="zh-CN"/>
              </w:rPr>
              <w:t xml:space="preserve">    </w:t>
            </w:r>
            <w:r>
              <w:rPr>
                <w:rFonts w:hint="eastAsia" w:ascii="微软雅黑" w:hAnsi="微软雅黑" w:eastAsia="微软雅黑" w:cs="微软雅黑"/>
                <w:b w:val="0"/>
                <w:bCs w:val="0"/>
                <w:sz w:val="21"/>
                <w:szCs w:val="21"/>
              </w:rPr>
              <w:t>1/2W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30Ω</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1/2W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39Ω</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1/2W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51Ω</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1/2W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75Ω</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1/2W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100Ω</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3</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1/2W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150Ω</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1/2W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200Ω</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1/4W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300Ω</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3</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1/4W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470Ω</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1/4W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510Ω</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1/4W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680Ω</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1/4W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1K</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3</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1/4W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1.2K</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1/4W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1.5K</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1/4W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2K</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3</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1/4W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2.4K</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1/4W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3K</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1/4W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3.3K</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1/4W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3.9K</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1/4W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4.3K</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1/4W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4.7K</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1/4W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5.1K</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3</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1/4W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6.8K</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1/4W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7.5K</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1/4W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8.2K</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1/4W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10K</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4</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1/4W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13K</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1/4W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15K</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1/4W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20K</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1/4W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30K</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1/4W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33K</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1/4W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39K</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1/4W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47K</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1/4W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51K</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1/4W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75K</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1/4W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100K</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4</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1/4W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150K</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1/4W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200K</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1/4W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300K</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1/4W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470K</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1/4W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510K</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1/4W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1M</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1/4W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10M</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1/4W</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热敏电阻器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1K</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电容器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200PF</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电容器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3300PF</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电容器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63V 0.01μF</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电容器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63V0.022μF</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电容器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63V 0.033μF</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电容器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63V0.1μF</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电容器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250V1μF</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电容器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250V2μF</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电容器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25V0.47μF</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电容器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25V4.7μF</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电容器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25V10μF</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电容器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25V22μF</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电容器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25V33μF</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电容器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25V47μF</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电容器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25V100μF</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3</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电容器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25V220μF</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电容器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25V470μF</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二极管</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1N4007</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4</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2CP</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二极管</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2AP9</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光敏二极管</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2CU</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发光二极管</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LED(红)</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稳压二极管</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2CW53</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5.5V</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晶体振荡器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3.5MHZ</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TXAL</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连接插座</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31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可变电阻器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WH5 470Ω</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可变电阻器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WH5 1K</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可变电阻器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WH54.7K</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可变电阻器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WH510K</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可变电阻器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WH547K</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可变电阻器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WH5100K</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可变电阻器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WH5470K</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可变电阻器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WH51M</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电感器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180mH</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直流小电机</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1.5V-3V</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指示灯</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6.3V100mA</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插口灯座</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8</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日光灯管座</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启动器座</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扭子开关</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4</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扭子开关</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1*21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扭子开关</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1*2R</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电位器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WH5</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470ΩR</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电位器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WH5  1KR</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电位器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WH5  4.7KL</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电位器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WH5 4.7KR</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电位器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WH5 10KL</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电位器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WH5 10KR</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电位器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WH5 100KR</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场效应管</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3DJ6L</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场效应管</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3DJ6R</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可控硅</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KP1L</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可控硅</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KP1R</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单结管</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BT33F</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三极管</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2CS2655</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NPN</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三极管</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2SA1020</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PNP</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三极管</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9011L</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NPN</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三极管</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9011R</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NPN</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三极管</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9012L</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PNP</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三极管</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9012R</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PNP</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三极管</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9013L</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NPN</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三极管</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9013R</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NPN</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三极管</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3AX31R</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PNP</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三极管</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3AX31L</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PNP</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三端稳压器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LM317</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三端稳压器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LM7805</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运算放大</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LM358</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十字连接插座</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×字连接插座</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全桥堆</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1A/50V</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音乐集成</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YYP</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电表85C1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±100μA</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电表85C1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-10MA</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电表85C1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-50mA</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3</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电表85C1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-200mA</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电表85C1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-3V</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电表85C1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-15V</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电表85C1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～50MA</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电表85C1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～300MA</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3</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时基集成</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N555</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继电器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4098/6V</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喇叭</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0.5W</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电平开关</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DPKG-7</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电平指示</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DPZS-10</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数码器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SR546</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输出变压器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音频</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输入变压器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音频</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集成测试座</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14T</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集成测试座</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16T</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编码器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74LS147</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元件</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TTL与非门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74LS00</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元件</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TTL非门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74LS04</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元件</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TTL与门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74LS08</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元件</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TTL或非门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74LS32</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元件</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译码器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74LS42</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元件</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Ｄ触发器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74LS74</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元件</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JK触发器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74LS112</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元件</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译码器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74LS247</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元件</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三态门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74LS125</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元件</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数据选择器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74LS153</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元件</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加法器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74LS183</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元件</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移位寄存器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74LS194</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元件</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编码器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74LS290</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元件</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CMOS与非门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CD4011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元件</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原线圈</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 xml:space="preserve">Φ12 </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11mH</w:t>
            </w:r>
            <w:r>
              <w:rPr>
                <w:rFonts w:hint="eastAsia" w:ascii="微软雅黑" w:hAnsi="微软雅黑" w:eastAsia="微软雅黑" w:cs="微软雅黑"/>
                <w:b w:val="0"/>
                <w:bCs w:val="0"/>
                <w:color w:val="000000"/>
                <w:kern w:val="0"/>
                <w:sz w:val="21"/>
                <w:szCs w:val="21"/>
                <w:lang w:val="en-US" w:eastAsia="zh-CN"/>
              </w:rPr>
              <w:t xml:space="preserve">   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副线圈</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Φ20  28mH</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条形磁铁</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镇流器</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8W</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电源变压器</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220V/6V</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小白炽灯</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220V/15V</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8</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启动器</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日光灯管</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220V/8W</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插头导线</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20cm</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20</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插头导线</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70cm</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6</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插头导线</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50Cm</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3</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 笔</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 度 表</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兆 欧 表</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钳形电流表</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MG28/36</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交流电流表</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85L17</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3</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5A</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交流电压表</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85L17</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450V</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保 险 盒</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3</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配 电 板</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拉线开关</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圆 插 座</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平 灯 头</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250V/5A</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2</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日光灯组件</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15W</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换相开关</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变压器组件</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8W</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单相电动机</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接 线 盒</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鼓形绝缘子</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8</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单相闸刀</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HK2﹣15/2</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木 台</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5</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挂 线 盒</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熔 断 丝</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若干</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松香、焊锡丝</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若干</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塑料线卡</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若干</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螺丝、黑胶布、套管</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若干</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三相电动机</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Y/Δ380V 180W</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交流接触器</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CJT1-10 380V</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4</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组合开关</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螺旋式熔断器</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380V 15A</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6</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四孔接线板</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6</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工具</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按钮</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3H</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热继电器</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行程开关</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4</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三相双投闸刀</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倒顺开关</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大功率电阻</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3</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整流二极管</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时间继电器</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三相闸刀</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变 压 器</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50W</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单刀开关</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信 号灯</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6.3V</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活动扳手</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剥 线 钳</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钢 丝 钳</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尖 嘴 钳</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 工 刀</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锉 刀</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剪 刀</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鎯 头</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钢锯架</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镊 子</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电烙铁及烙铁架</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2</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万 用 表</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MF47</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数字万用表</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DT890B+</w:t>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吸锡器</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螺 丝 刀</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 ＋</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4</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导 线</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若干</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实 验 台</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实 验 桌</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p>
            <w:pPr>
              <w:autoSpaceDE w:val="0"/>
              <w:autoSpaceDN w:val="0"/>
              <w:adjustRightInd w:val="0"/>
              <w:spacing w:line="320" w:lineRule="exact"/>
              <w:jc w:val="left"/>
              <w:rPr>
                <w:rFonts w:hint="eastAsia" w:ascii="微软雅黑" w:hAnsi="微软雅黑" w:eastAsia="微软雅黑" w:cs="微软雅黑"/>
                <w:b w:val="0"/>
                <w:bCs w:val="0"/>
                <w:kern w:val="2"/>
                <w:sz w:val="21"/>
                <w:szCs w:val="21"/>
                <w:lang w:val="en-US" w:eastAsia="zh-CN"/>
              </w:rPr>
            </w:pPr>
            <w:r>
              <w:rPr>
                <w:rFonts w:hint="eastAsia" w:ascii="微软雅黑" w:hAnsi="微软雅黑" w:eastAsia="微软雅黑" w:cs="微软雅黑"/>
                <w:b w:val="0"/>
                <w:bCs w:val="0"/>
                <w:color w:val="000000"/>
                <w:kern w:val="0"/>
                <w:sz w:val="21"/>
                <w:szCs w:val="21"/>
              </w:rPr>
              <w:t>防 腐 皮</w:t>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rPr>
              <w:tab/>
            </w:r>
            <w:r>
              <w:rPr>
                <w:rFonts w:hint="eastAsia" w:ascii="微软雅黑" w:hAnsi="微软雅黑" w:eastAsia="微软雅黑" w:cs="微软雅黑"/>
                <w:b w:val="0"/>
                <w:bCs w:val="0"/>
                <w:color w:val="000000"/>
                <w:kern w:val="0"/>
                <w:sz w:val="21"/>
                <w:szCs w:val="21"/>
                <w:lang w:val="en-US" w:eastAsia="zh-CN"/>
              </w:rPr>
              <w:t xml:space="preserve">            </w:t>
            </w: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rPr>
              <w:tab/>
            </w:r>
          </w:p>
        </w:tc>
        <w:tc>
          <w:tcPr>
            <w:tcW w:w="3308" w:type="dxa"/>
          </w:tcPr>
          <w:p>
            <w:pPr>
              <w:pStyle w:val="3"/>
              <w:spacing w:before="211"/>
              <w:jc w:val="center"/>
              <w:outlineLvl w:val="1"/>
              <w:rPr>
                <w:rFonts w:hint="eastAsia" w:ascii="微软雅黑" w:hAnsi="微软雅黑" w:eastAsia="微软雅黑" w:cs="微软雅黑"/>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3"/>
              <w:spacing w:before="211"/>
              <w:jc w:val="center"/>
              <w:outlineLvl w:val="1"/>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46</w:t>
            </w:r>
          </w:p>
        </w:tc>
        <w:tc>
          <w:tcPr>
            <w:tcW w:w="2114" w:type="dxa"/>
            <w:vAlign w:val="center"/>
          </w:tcPr>
          <w:p>
            <w:pPr>
              <w:widowControl/>
              <w:jc w:val="center"/>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核能实训装置</w:t>
            </w:r>
          </w:p>
        </w:tc>
        <w:tc>
          <w:tcPr>
            <w:tcW w:w="7692" w:type="dxa"/>
            <w:vAlign w:val="center"/>
          </w:tcPr>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核电站装置</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lang w:val="en-US" w:eastAsia="zh-CN"/>
              </w:rPr>
            </w:pPr>
            <w:r>
              <w:rPr>
                <w:rFonts w:hint="eastAsia" w:ascii="微软雅黑" w:hAnsi="微软雅黑" w:eastAsia="微软雅黑" w:cs="微软雅黑"/>
                <w:b w:val="0"/>
                <w:bCs w:val="0"/>
                <w:color w:val="000000"/>
                <w:kern w:val="0"/>
                <w:sz w:val="21"/>
                <w:szCs w:val="21"/>
              </w:rPr>
              <w:t>1、</w:t>
            </w:r>
            <w:r>
              <w:rPr>
                <w:rFonts w:hint="eastAsia" w:ascii="微软雅黑" w:hAnsi="微软雅黑" w:eastAsia="微软雅黑" w:cs="微软雅黑"/>
                <w:b w:val="0"/>
                <w:bCs w:val="0"/>
                <w:color w:val="000000"/>
                <w:kern w:val="0"/>
                <w:sz w:val="21"/>
                <w:szCs w:val="21"/>
                <w:lang w:val="en-US" w:eastAsia="zh-CN"/>
              </w:rPr>
              <w:t>材质</w:t>
            </w:r>
            <w:r>
              <w:rPr>
                <w:rFonts w:hint="eastAsia" w:ascii="微软雅黑" w:hAnsi="微软雅黑" w:eastAsia="微软雅黑" w:cs="微软雅黑"/>
                <w:b w:val="0"/>
                <w:bCs w:val="0"/>
                <w:color w:val="000000"/>
                <w:kern w:val="0"/>
                <w:sz w:val="21"/>
                <w:szCs w:val="21"/>
              </w:rPr>
              <w:t>：</w:t>
            </w:r>
            <w:r>
              <w:rPr>
                <w:rFonts w:hint="eastAsia" w:ascii="微软雅黑" w:hAnsi="微软雅黑" w:eastAsia="微软雅黑" w:cs="微软雅黑"/>
                <w:b w:val="0"/>
                <w:bCs w:val="0"/>
                <w:color w:val="000000"/>
                <w:kern w:val="0"/>
                <w:sz w:val="21"/>
                <w:szCs w:val="21"/>
                <w:lang w:val="en-US" w:eastAsia="zh-CN"/>
              </w:rPr>
              <w:t>塑料材质</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lang w:val="en-US" w:eastAsia="zh-CN"/>
              </w:rPr>
              <w:t>2</w:t>
            </w:r>
            <w:r>
              <w:rPr>
                <w:rFonts w:hint="eastAsia" w:ascii="微软雅黑" w:hAnsi="微软雅黑" w:eastAsia="微软雅黑" w:cs="微软雅黑"/>
                <w:b w:val="0"/>
                <w:bCs w:val="0"/>
                <w:color w:val="000000"/>
                <w:kern w:val="0"/>
                <w:sz w:val="21"/>
                <w:szCs w:val="21"/>
              </w:rPr>
              <w:t>、功能：透明、确反映核电</w:t>
            </w:r>
            <w:r>
              <w:rPr>
                <w:rFonts w:hint="eastAsia" w:ascii="微软雅黑" w:hAnsi="微软雅黑" w:eastAsia="微软雅黑" w:cs="微软雅黑"/>
                <w:b w:val="0"/>
                <w:bCs w:val="0"/>
                <w:color w:val="000000"/>
                <w:kern w:val="0"/>
                <w:sz w:val="21"/>
                <w:szCs w:val="21"/>
                <w:lang w:val="en-US" w:eastAsia="zh-CN"/>
              </w:rPr>
              <w:t>结构</w:t>
            </w:r>
            <w:r>
              <w:rPr>
                <w:rFonts w:hint="eastAsia" w:ascii="微软雅黑" w:hAnsi="微软雅黑" w:eastAsia="微软雅黑" w:cs="微软雅黑"/>
                <w:b w:val="0"/>
                <w:bCs w:val="0"/>
                <w:color w:val="000000"/>
                <w:kern w:val="0"/>
                <w:sz w:val="21"/>
                <w:szCs w:val="21"/>
              </w:rPr>
              <w:t>。</w:t>
            </w:r>
          </w:p>
          <w:p>
            <w:pPr>
              <w:autoSpaceDE w:val="0"/>
              <w:autoSpaceDN w:val="0"/>
              <w:adjustRightInd w:val="0"/>
              <w:spacing w:line="320" w:lineRule="exact"/>
              <w:jc w:val="lef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lang w:val="en-US" w:eastAsia="zh-CN"/>
              </w:rPr>
              <w:t>3</w:t>
            </w:r>
            <w:r>
              <w:rPr>
                <w:rFonts w:hint="eastAsia" w:ascii="微软雅黑" w:hAnsi="微软雅黑" w:eastAsia="微软雅黑" w:cs="微软雅黑"/>
                <w:b w:val="0"/>
                <w:bCs w:val="0"/>
                <w:color w:val="000000"/>
                <w:kern w:val="0"/>
                <w:sz w:val="21"/>
                <w:szCs w:val="21"/>
              </w:rPr>
              <w:t>、技术说明：（1）核岛部分：安全壳体及反应堆做成剖面，堆芯内部有灯光闪亮，以示裂变过程。有三个主泵、三个蒸发器；其中一蒸发器剖面，灯光流动演示其内部倒U型水管的流程并标示各设备；混凝土屏蔽体、安全壳、蒸汽发生器、反应堆冷却剂泵、压力容器、一体化上封头总成、稳压器等；安全壳体做成剖面，反应堆、稳压器、蒸发器、冷却剂泵、行车按外形制作，反应堆芯内部，汽水系统演示。准确反映出反应堆厂房主要设备外观、固定标高以及相对位置。选取适当的剖切角度，展现双层安全壳结构及以下设备整体外观，一回路主管道展示冷却剂的流动方向。通过剖切，使参观者对反应堆厂房的概貌有清晰的认识。（2）常规岛部分：主控室、给水泵、汽水分离装置、汽轮发电机组等。按比例做出一个高压缸，三个低压缸，汽阀，凝汽器及发电机部分。要求能看到缸内隔板、隔板管、转子等部件结构，并将蒸汽再热器、高压加热器、低压加热器、除氧器、凝汽器、汽动给水泵、电动给水泵等设备用不同颜色制作，并标示各设备名称，能够辨认出汽轮机本体静子部件和转子部件。发电机采取剖切。能够辨认出发电机</w:t>
            </w:r>
            <w:r>
              <w:rPr>
                <w:rFonts w:hint="eastAsia" w:ascii="微软雅黑" w:hAnsi="微软雅黑" w:eastAsia="微软雅黑" w:cs="微软雅黑"/>
                <w:b w:val="0"/>
                <w:bCs w:val="0"/>
                <w:color w:val="000000"/>
                <w:kern w:val="0"/>
                <w:sz w:val="21"/>
                <w:szCs w:val="21"/>
                <w:lang w:val="en-US" w:eastAsia="zh-CN"/>
              </w:rPr>
              <w:t>定</w:t>
            </w:r>
            <w:r>
              <w:rPr>
                <w:rFonts w:hint="eastAsia" w:ascii="微软雅黑" w:hAnsi="微软雅黑" w:eastAsia="微软雅黑" w:cs="微软雅黑"/>
                <w:b w:val="0"/>
                <w:bCs w:val="0"/>
                <w:color w:val="000000"/>
                <w:kern w:val="0"/>
                <w:sz w:val="21"/>
                <w:szCs w:val="21"/>
              </w:rPr>
              <w:t>子和转子部件。励磁机：展现外观。</w:t>
            </w:r>
          </w:p>
        </w:tc>
        <w:tc>
          <w:tcPr>
            <w:tcW w:w="3308" w:type="dxa"/>
          </w:tcPr>
          <w:p>
            <w:pPr>
              <w:pStyle w:val="3"/>
              <w:spacing w:before="211"/>
              <w:jc w:val="center"/>
              <w:outlineLvl w:val="1"/>
              <w:rPr>
                <w:rFonts w:hint="eastAsia" w:ascii="微软雅黑" w:hAnsi="微软雅黑" w:eastAsia="微软雅黑" w:cs="微软雅黑"/>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3"/>
              <w:spacing w:before="211"/>
              <w:jc w:val="center"/>
              <w:outlineLvl w:val="1"/>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47</w:t>
            </w:r>
          </w:p>
        </w:tc>
        <w:tc>
          <w:tcPr>
            <w:tcW w:w="2114" w:type="dxa"/>
            <w:vAlign w:val="center"/>
          </w:tcPr>
          <w:p>
            <w:pPr>
              <w:rPr>
                <w:rFonts w:hint="eastAsia" w:ascii="微软雅黑" w:hAnsi="微软雅黑" w:eastAsia="微软雅黑" w:cs="微软雅黑"/>
                <w:b w:val="0"/>
                <w:bCs w:val="0"/>
                <w:color w:val="auto"/>
                <w:kern w:val="0"/>
                <w:sz w:val="21"/>
                <w:szCs w:val="21"/>
              </w:rPr>
            </w:pPr>
            <w:r>
              <w:rPr>
                <w:rFonts w:hint="eastAsia" w:ascii="微软雅黑" w:hAnsi="微软雅黑" w:eastAsia="微软雅黑" w:cs="微软雅黑"/>
                <w:b w:val="0"/>
                <w:bCs w:val="0"/>
                <w:color w:val="auto"/>
                <w:sz w:val="21"/>
                <w:szCs w:val="21"/>
                <w:lang w:val="en-US" w:eastAsia="zh-CN"/>
              </w:rPr>
              <w:t>文化建设</w:t>
            </w:r>
          </w:p>
        </w:tc>
        <w:tc>
          <w:tcPr>
            <w:tcW w:w="7692" w:type="dxa"/>
            <w:vAlign w:val="center"/>
          </w:tcPr>
          <w:p>
            <w:pPr>
              <w:rPr>
                <w:rFonts w:hint="eastAsia" w:ascii="微软雅黑" w:hAnsi="微软雅黑" w:eastAsia="微软雅黑" w:cs="微软雅黑"/>
                <w:b w:val="0"/>
                <w:bCs w:val="0"/>
                <w:color w:val="auto"/>
                <w:kern w:val="0"/>
                <w:sz w:val="21"/>
                <w:szCs w:val="21"/>
              </w:rPr>
            </w:pPr>
            <w:r>
              <w:rPr>
                <w:rFonts w:hint="eastAsia" w:ascii="微软雅黑" w:hAnsi="微软雅黑" w:eastAsia="微软雅黑" w:cs="微软雅黑"/>
                <w:b w:val="0"/>
                <w:bCs w:val="0"/>
                <w:color w:val="auto"/>
                <w:sz w:val="21"/>
                <w:szCs w:val="21"/>
                <w:lang w:val="en-US" w:eastAsia="zh-CN"/>
              </w:rPr>
              <w:t xml:space="preserve"> 整体实训室外观，内部文化展示，雅德利发光字，灯箱等</w:t>
            </w:r>
          </w:p>
        </w:tc>
        <w:tc>
          <w:tcPr>
            <w:tcW w:w="3308" w:type="dxa"/>
          </w:tcPr>
          <w:p>
            <w:pPr>
              <w:pStyle w:val="3"/>
              <w:spacing w:before="211"/>
              <w:outlineLvl w:val="1"/>
              <w:rPr>
                <w:rFonts w:hint="eastAsia" w:ascii="微软雅黑" w:hAnsi="微软雅黑" w:eastAsia="微软雅黑" w:cs="微软雅黑"/>
                <w:b w:val="0"/>
                <w:bCs w:val="0"/>
                <w:color w:val="auto"/>
                <w:sz w:val="21"/>
                <w:szCs w:val="21"/>
                <w:lang w:val="en-US" w:eastAsia="zh-CN"/>
              </w:rPr>
            </w:pPr>
          </w:p>
        </w:tc>
      </w:tr>
    </w:tbl>
    <w:p/>
    <w:sectPr>
      <w:pgSz w:w="16840" w:h="11900" w:orient="landscape"/>
      <w:pgMar w:top="1800" w:right="1440" w:bottom="1800" w:left="144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074579"/>
    <w:multiLevelType w:val="singleLevel"/>
    <w:tmpl w:val="99074579"/>
    <w:lvl w:ilvl="0" w:tentative="0">
      <w:start w:val="3"/>
      <w:numFmt w:val="chineseCounting"/>
      <w:suff w:val="nothing"/>
      <w:lvlText w:val="（%1）"/>
      <w:lvlJc w:val="left"/>
      <w:rPr>
        <w:rFonts w:hint="eastAsia"/>
      </w:rPr>
    </w:lvl>
  </w:abstractNum>
  <w:abstractNum w:abstractNumId="1">
    <w:nsid w:val="D406BFEB"/>
    <w:multiLevelType w:val="singleLevel"/>
    <w:tmpl w:val="D406BFEB"/>
    <w:lvl w:ilvl="0" w:tentative="0">
      <w:start w:val="13"/>
      <w:numFmt w:val="chineseCounting"/>
      <w:suff w:val="nothing"/>
      <w:lvlText w:val="%1．"/>
      <w:lvlJc w:val="left"/>
      <w:pPr>
        <w:ind w:left="210"/>
      </w:pPr>
      <w:rPr>
        <w:rFonts w:hint="eastAsia"/>
      </w:rPr>
    </w:lvl>
  </w:abstractNum>
  <w:abstractNum w:abstractNumId="2">
    <w:nsid w:val="EFFB776C"/>
    <w:multiLevelType w:val="singleLevel"/>
    <w:tmpl w:val="EFFB776C"/>
    <w:lvl w:ilvl="0" w:tentative="0">
      <w:start w:val="1"/>
      <w:numFmt w:val="chineseCounting"/>
      <w:suff w:val="nothing"/>
      <w:lvlText w:val="%1、"/>
      <w:lvlJc w:val="left"/>
      <w:pPr>
        <w:ind w:left="-420" w:firstLine="420"/>
      </w:pPr>
      <w:rPr>
        <w:rFonts w:hint="eastAsia"/>
      </w:rPr>
    </w:lvl>
  </w:abstractNum>
  <w:abstractNum w:abstractNumId="3">
    <w:nsid w:val="11D7861F"/>
    <w:multiLevelType w:val="singleLevel"/>
    <w:tmpl w:val="11D7861F"/>
    <w:lvl w:ilvl="0" w:tentative="0">
      <w:start w:val="13"/>
      <w:numFmt w:val="chineseCounting"/>
      <w:suff w:val="space"/>
      <w:lvlText w:val="%1."/>
      <w:lvlJc w:val="left"/>
      <w:rPr>
        <w:rFonts w:hint="eastAsia"/>
      </w:rPr>
    </w:lvl>
  </w:abstractNum>
  <w:abstractNum w:abstractNumId="4">
    <w:nsid w:val="1797DDD9"/>
    <w:multiLevelType w:val="singleLevel"/>
    <w:tmpl w:val="1797DDD9"/>
    <w:lvl w:ilvl="0" w:tentative="0">
      <w:start w:val="1"/>
      <w:numFmt w:val="chineseCounting"/>
      <w:suff w:val="nothing"/>
      <w:lvlText w:val="（%1）"/>
      <w:lvlJc w:val="left"/>
      <w:rPr>
        <w:rFonts w:hint="eastAsia"/>
      </w:rPr>
    </w:lvl>
  </w:abstractNum>
  <w:abstractNum w:abstractNumId="5">
    <w:nsid w:val="1BD0B08F"/>
    <w:multiLevelType w:val="singleLevel"/>
    <w:tmpl w:val="1BD0B08F"/>
    <w:lvl w:ilvl="0" w:tentative="0">
      <w:start w:val="1"/>
      <w:numFmt w:val="decimal"/>
      <w:suff w:val="space"/>
      <w:lvlText w:val="%1、"/>
      <w:lvlJc w:val="left"/>
    </w:lvl>
  </w:abstractNum>
  <w:abstractNum w:abstractNumId="6">
    <w:nsid w:val="2F2A5730"/>
    <w:multiLevelType w:val="singleLevel"/>
    <w:tmpl w:val="2F2A5730"/>
    <w:lvl w:ilvl="0" w:tentative="0">
      <w:start w:val="1"/>
      <w:numFmt w:val="decimal"/>
      <w:suff w:val="nothing"/>
      <w:lvlText w:val="%1、"/>
      <w:lvlJc w:val="left"/>
    </w:lvl>
  </w:abstractNum>
  <w:abstractNum w:abstractNumId="7">
    <w:nsid w:val="4A1FBB02"/>
    <w:multiLevelType w:val="singleLevel"/>
    <w:tmpl w:val="4A1FBB02"/>
    <w:lvl w:ilvl="0" w:tentative="0">
      <w:start w:val="3"/>
      <w:numFmt w:val="chineseCounting"/>
      <w:suff w:val="nothing"/>
      <w:lvlText w:val="%1．"/>
      <w:lvlJc w:val="left"/>
      <w:rPr>
        <w:rFonts w:hint="eastAsia"/>
      </w:rPr>
    </w:lvl>
  </w:abstractNum>
  <w:abstractNum w:abstractNumId="8">
    <w:nsid w:val="625D5819"/>
    <w:multiLevelType w:val="singleLevel"/>
    <w:tmpl w:val="625D5819"/>
    <w:lvl w:ilvl="0" w:tentative="0">
      <w:start w:val="1"/>
      <w:numFmt w:val="decimal"/>
      <w:suff w:val="nothing"/>
      <w:lvlText w:val="%1．"/>
      <w:lvlJc w:val="left"/>
      <w:pPr>
        <w:ind w:left="0" w:firstLine="400"/>
      </w:pPr>
      <w:rPr>
        <w:rFonts w:hint="default"/>
      </w:rPr>
    </w:lvl>
  </w:abstractNum>
  <w:abstractNum w:abstractNumId="9">
    <w:nsid w:val="625D687D"/>
    <w:multiLevelType w:val="singleLevel"/>
    <w:tmpl w:val="625D687D"/>
    <w:lvl w:ilvl="0" w:tentative="0">
      <w:start w:val="1"/>
      <w:numFmt w:val="decimal"/>
      <w:suff w:val="nothing"/>
      <w:lvlText w:val="%1．"/>
      <w:lvlJc w:val="left"/>
      <w:pPr>
        <w:ind w:left="0" w:firstLine="400"/>
      </w:pPr>
      <w:rPr>
        <w:rFonts w:hint="default"/>
      </w:rPr>
    </w:lvl>
  </w:abstractNum>
  <w:abstractNum w:abstractNumId="10">
    <w:nsid w:val="65FDEF45"/>
    <w:multiLevelType w:val="singleLevel"/>
    <w:tmpl w:val="65FDEF45"/>
    <w:lvl w:ilvl="0" w:tentative="0">
      <w:start w:val="1"/>
      <w:numFmt w:val="decimal"/>
      <w:lvlText w:val="%1."/>
      <w:lvlJc w:val="left"/>
      <w:pPr>
        <w:tabs>
          <w:tab w:val="left" w:pos="312"/>
        </w:tabs>
      </w:pPr>
    </w:lvl>
  </w:abstractNum>
  <w:abstractNum w:abstractNumId="11">
    <w:nsid w:val="7AAC919A"/>
    <w:multiLevelType w:val="singleLevel"/>
    <w:tmpl w:val="7AAC919A"/>
    <w:lvl w:ilvl="0" w:tentative="0">
      <w:start w:val="18"/>
      <w:numFmt w:val="chineseCounting"/>
      <w:suff w:val="nothing"/>
      <w:lvlText w:val="（%1）"/>
      <w:lvlJc w:val="left"/>
      <w:rPr>
        <w:rFonts w:hint="eastAsia"/>
      </w:rPr>
    </w:lvl>
  </w:abstractNum>
  <w:num w:numId="1">
    <w:abstractNumId w:val="2"/>
  </w:num>
  <w:num w:numId="2">
    <w:abstractNumId w:val="8"/>
  </w:num>
  <w:num w:numId="3">
    <w:abstractNumId w:val="9"/>
  </w:num>
  <w:num w:numId="4">
    <w:abstractNumId w:val="0"/>
  </w:num>
  <w:num w:numId="5">
    <w:abstractNumId w:val="10"/>
  </w:num>
  <w:num w:numId="6">
    <w:abstractNumId w:val="4"/>
  </w:num>
  <w:num w:numId="7">
    <w:abstractNumId w:val="11"/>
  </w:num>
  <w:num w:numId="8">
    <w:abstractNumId w:val="7"/>
  </w:num>
  <w:num w:numId="9">
    <w:abstractNumId w:val="3"/>
  </w:num>
  <w:num w:numId="10">
    <w:abstractNumId w:val="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42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3NGNlMjFjZGVmNTdkNjgwMDBkMjg4YzYwMjhhNDUifQ=="/>
  </w:docVars>
  <w:rsids>
    <w:rsidRoot w:val="00D50B04"/>
    <w:rsid w:val="00025366"/>
    <w:rsid w:val="00032DF4"/>
    <w:rsid w:val="00056BDF"/>
    <w:rsid w:val="001260E7"/>
    <w:rsid w:val="0013558F"/>
    <w:rsid w:val="00182986"/>
    <w:rsid w:val="001A6797"/>
    <w:rsid w:val="001B1526"/>
    <w:rsid w:val="001D1188"/>
    <w:rsid w:val="001E22A3"/>
    <w:rsid w:val="00355AD8"/>
    <w:rsid w:val="00366E67"/>
    <w:rsid w:val="00397C50"/>
    <w:rsid w:val="003C6BFC"/>
    <w:rsid w:val="0043400A"/>
    <w:rsid w:val="004453B8"/>
    <w:rsid w:val="004479FC"/>
    <w:rsid w:val="00473DBD"/>
    <w:rsid w:val="004B757E"/>
    <w:rsid w:val="004C0FE6"/>
    <w:rsid w:val="00503AD4"/>
    <w:rsid w:val="00516906"/>
    <w:rsid w:val="00530083"/>
    <w:rsid w:val="005501E9"/>
    <w:rsid w:val="00595749"/>
    <w:rsid w:val="005A0AB1"/>
    <w:rsid w:val="005D2CA7"/>
    <w:rsid w:val="005E554F"/>
    <w:rsid w:val="005F21AE"/>
    <w:rsid w:val="00654E8E"/>
    <w:rsid w:val="006A75F7"/>
    <w:rsid w:val="006C0F39"/>
    <w:rsid w:val="0072213B"/>
    <w:rsid w:val="00727D93"/>
    <w:rsid w:val="007A622E"/>
    <w:rsid w:val="007D17A7"/>
    <w:rsid w:val="007D1E6E"/>
    <w:rsid w:val="00862B51"/>
    <w:rsid w:val="008A2630"/>
    <w:rsid w:val="008E2838"/>
    <w:rsid w:val="008E2D52"/>
    <w:rsid w:val="00902E71"/>
    <w:rsid w:val="00984BCF"/>
    <w:rsid w:val="00987C66"/>
    <w:rsid w:val="009E2414"/>
    <w:rsid w:val="009E350A"/>
    <w:rsid w:val="009F3D1B"/>
    <w:rsid w:val="00A265F8"/>
    <w:rsid w:val="00A27618"/>
    <w:rsid w:val="00A42231"/>
    <w:rsid w:val="00A53043"/>
    <w:rsid w:val="00A577AC"/>
    <w:rsid w:val="00A75432"/>
    <w:rsid w:val="00A7679E"/>
    <w:rsid w:val="00AB1398"/>
    <w:rsid w:val="00B17D58"/>
    <w:rsid w:val="00B3791D"/>
    <w:rsid w:val="00B40CB3"/>
    <w:rsid w:val="00B45B5A"/>
    <w:rsid w:val="00B46844"/>
    <w:rsid w:val="00BB7BD0"/>
    <w:rsid w:val="00BF2869"/>
    <w:rsid w:val="00C17499"/>
    <w:rsid w:val="00C25A10"/>
    <w:rsid w:val="00C42C45"/>
    <w:rsid w:val="00C47FF1"/>
    <w:rsid w:val="00C94557"/>
    <w:rsid w:val="00C96714"/>
    <w:rsid w:val="00C96AD5"/>
    <w:rsid w:val="00CB3A5C"/>
    <w:rsid w:val="00CB7936"/>
    <w:rsid w:val="00CC0BD4"/>
    <w:rsid w:val="00D50B04"/>
    <w:rsid w:val="00D50FDF"/>
    <w:rsid w:val="00D743B5"/>
    <w:rsid w:val="00D872CB"/>
    <w:rsid w:val="00DB630E"/>
    <w:rsid w:val="00DF4F98"/>
    <w:rsid w:val="00E31064"/>
    <w:rsid w:val="00E34E1C"/>
    <w:rsid w:val="00E47CC9"/>
    <w:rsid w:val="00E64702"/>
    <w:rsid w:val="00ED75A7"/>
    <w:rsid w:val="00EE42F1"/>
    <w:rsid w:val="00F01FB1"/>
    <w:rsid w:val="00F912A0"/>
    <w:rsid w:val="00F960DF"/>
    <w:rsid w:val="00FA7975"/>
    <w:rsid w:val="00FC5D5F"/>
    <w:rsid w:val="00FD34C2"/>
    <w:rsid w:val="00FF34CD"/>
    <w:rsid w:val="012A2737"/>
    <w:rsid w:val="01456F6A"/>
    <w:rsid w:val="01A3569F"/>
    <w:rsid w:val="01BA390B"/>
    <w:rsid w:val="01CE4959"/>
    <w:rsid w:val="01FC2C01"/>
    <w:rsid w:val="02552D16"/>
    <w:rsid w:val="0279289C"/>
    <w:rsid w:val="02935D2D"/>
    <w:rsid w:val="0295277A"/>
    <w:rsid w:val="029842AF"/>
    <w:rsid w:val="02AF5759"/>
    <w:rsid w:val="02B86D18"/>
    <w:rsid w:val="02DC62E0"/>
    <w:rsid w:val="02E11395"/>
    <w:rsid w:val="03197BAC"/>
    <w:rsid w:val="034D6BB0"/>
    <w:rsid w:val="038B023B"/>
    <w:rsid w:val="043F5B6F"/>
    <w:rsid w:val="04F55751"/>
    <w:rsid w:val="05746676"/>
    <w:rsid w:val="05A50F26"/>
    <w:rsid w:val="05E32EBD"/>
    <w:rsid w:val="061E65E2"/>
    <w:rsid w:val="064B1BF8"/>
    <w:rsid w:val="064D2E94"/>
    <w:rsid w:val="06B277A4"/>
    <w:rsid w:val="077E1A2E"/>
    <w:rsid w:val="07A85C7A"/>
    <w:rsid w:val="07BD05BE"/>
    <w:rsid w:val="07F817E1"/>
    <w:rsid w:val="07F92E63"/>
    <w:rsid w:val="08196C8B"/>
    <w:rsid w:val="090904B8"/>
    <w:rsid w:val="09151F1E"/>
    <w:rsid w:val="0917702F"/>
    <w:rsid w:val="091C1F34"/>
    <w:rsid w:val="091E5315"/>
    <w:rsid w:val="09433429"/>
    <w:rsid w:val="09A11A56"/>
    <w:rsid w:val="0A111004"/>
    <w:rsid w:val="0A7F58A9"/>
    <w:rsid w:val="0B1A2B58"/>
    <w:rsid w:val="0B1A381C"/>
    <w:rsid w:val="0C34680B"/>
    <w:rsid w:val="0C3B1C9C"/>
    <w:rsid w:val="0C3E178C"/>
    <w:rsid w:val="0C500111"/>
    <w:rsid w:val="0C6809F5"/>
    <w:rsid w:val="0CB519A3"/>
    <w:rsid w:val="0D444B80"/>
    <w:rsid w:val="0DA675E9"/>
    <w:rsid w:val="0DD04666"/>
    <w:rsid w:val="0EC47987"/>
    <w:rsid w:val="0F29012D"/>
    <w:rsid w:val="0F302D00"/>
    <w:rsid w:val="0F6354FA"/>
    <w:rsid w:val="0F7677AE"/>
    <w:rsid w:val="0F9A317D"/>
    <w:rsid w:val="0FA933C0"/>
    <w:rsid w:val="0FC80569"/>
    <w:rsid w:val="10031BF4"/>
    <w:rsid w:val="10E02E12"/>
    <w:rsid w:val="10EB68F8"/>
    <w:rsid w:val="11047F89"/>
    <w:rsid w:val="110D797F"/>
    <w:rsid w:val="11166833"/>
    <w:rsid w:val="111F7DDE"/>
    <w:rsid w:val="11561326"/>
    <w:rsid w:val="11A119EF"/>
    <w:rsid w:val="11BB7DC5"/>
    <w:rsid w:val="11BF16B1"/>
    <w:rsid w:val="12326761"/>
    <w:rsid w:val="12503FC7"/>
    <w:rsid w:val="12802985"/>
    <w:rsid w:val="12A079C8"/>
    <w:rsid w:val="12F95E5C"/>
    <w:rsid w:val="13657318"/>
    <w:rsid w:val="137D16F6"/>
    <w:rsid w:val="13875C75"/>
    <w:rsid w:val="139162A1"/>
    <w:rsid w:val="139C7923"/>
    <w:rsid w:val="14943D3B"/>
    <w:rsid w:val="14A34882"/>
    <w:rsid w:val="14CE14CC"/>
    <w:rsid w:val="14EF40ED"/>
    <w:rsid w:val="14FA4B3D"/>
    <w:rsid w:val="15425706"/>
    <w:rsid w:val="1597609E"/>
    <w:rsid w:val="159A0DBF"/>
    <w:rsid w:val="15DB6797"/>
    <w:rsid w:val="161E0D03"/>
    <w:rsid w:val="16663DB9"/>
    <w:rsid w:val="16A843D2"/>
    <w:rsid w:val="16C46B4C"/>
    <w:rsid w:val="16C632F0"/>
    <w:rsid w:val="16D74CB7"/>
    <w:rsid w:val="17037D68"/>
    <w:rsid w:val="172B0B5F"/>
    <w:rsid w:val="17A80401"/>
    <w:rsid w:val="18227DC7"/>
    <w:rsid w:val="18561C0B"/>
    <w:rsid w:val="1865456F"/>
    <w:rsid w:val="18CE3E1D"/>
    <w:rsid w:val="18DC4807"/>
    <w:rsid w:val="194C070A"/>
    <w:rsid w:val="19924E66"/>
    <w:rsid w:val="19964742"/>
    <w:rsid w:val="19F81C55"/>
    <w:rsid w:val="1A8C378D"/>
    <w:rsid w:val="1AC76DF0"/>
    <w:rsid w:val="1AE17EB2"/>
    <w:rsid w:val="1B355821"/>
    <w:rsid w:val="1B5B06CE"/>
    <w:rsid w:val="1B9B4F66"/>
    <w:rsid w:val="1C320513"/>
    <w:rsid w:val="1C760ACE"/>
    <w:rsid w:val="1CD147A6"/>
    <w:rsid w:val="1DC32F03"/>
    <w:rsid w:val="1DC7126E"/>
    <w:rsid w:val="1DEF3103"/>
    <w:rsid w:val="1E0A6AF0"/>
    <w:rsid w:val="1E4A2212"/>
    <w:rsid w:val="1E74532B"/>
    <w:rsid w:val="1EAA19B8"/>
    <w:rsid w:val="1EBB3D8D"/>
    <w:rsid w:val="1EF96744"/>
    <w:rsid w:val="1F244811"/>
    <w:rsid w:val="1F431171"/>
    <w:rsid w:val="1F982C4A"/>
    <w:rsid w:val="21535882"/>
    <w:rsid w:val="215740E9"/>
    <w:rsid w:val="221D1134"/>
    <w:rsid w:val="22361198"/>
    <w:rsid w:val="22BE0824"/>
    <w:rsid w:val="230473C4"/>
    <w:rsid w:val="2356196F"/>
    <w:rsid w:val="23580D1E"/>
    <w:rsid w:val="23A10B26"/>
    <w:rsid w:val="23A12C6C"/>
    <w:rsid w:val="23AC7308"/>
    <w:rsid w:val="23EC5A93"/>
    <w:rsid w:val="249E0BC2"/>
    <w:rsid w:val="24F405D9"/>
    <w:rsid w:val="25310802"/>
    <w:rsid w:val="259E1D1B"/>
    <w:rsid w:val="25A71485"/>
    <w:rsid w:val="25C96113"/>
    <w:rsid w:val="25ED32FC"/>
    <w:rsid w:val="2643328E"/>
    <w:rsid w:val="26437C73"/>
    <w:rsid w:val="269F4D79"/>
    <w:rsid w:val="26BA209C"/>
    <w:rsid w:val="26BE72FA"/>
    <w:rsid w:val="26D355DA"/>
    <w:rsid w:val="26D74CA0"/>
    <w:rsid w:val="26E650FE"/>
    <w:rsid w:val="26FD50AC"/>
    <w:rsid w:val="27280C17"/>
    <w:rsid w:val="273B094A"/>
    <w:rsid w:val="278C73F8"/>
    <w:rsid w:val="279F07B9"/>
    <w:rsid w:val="27F86DC0"/>
    <w:rsid w:val="281E41C7"/>
    <w:rsid w:val="28510ABB"/>
    <w:rsid w:val="285F1E6C"/>
    <w:rsid w:val="287A1854"/>
    <w:rsid w:val="291211A2"/>
    <w:rsid w:val="2A142714"/>
    <w:rsid w:val="2A282BFE"/>
    <w:rsid w:val="2A741F4F"/>
    <w:rsid w:val="2AA84549"/>
    <w:rsid w:val="2B01146B"/>
    <w:rsid w:val="2B46336F"/>
    <w:rsid w:val="2B521DB3"/>
    <w:rsid w:val="2B604E23"/>
    <w:rsid w:val="2B610E6A"/>
    <w:rsid w:val="2B751FA4"/>
    <w:rsid w:val="2BBC6DB0"/>
    <w:rsid w:val="2BC626C4"/>
    <w:rsid w:val="2BFA73BD"/>
    <w:rsid w:val="2C0C6D59"/>
    <w:rsid w:val="2C6005BE"/>
    <w:rsid w:val="2C9F3729"/>
    <w:rsid w:val="2CBD0053"/>
    <w:rsid w:val="2CF26E96"/>
    <w:rsid w:val="2CFA164C"/>
    <w:rsid w:val="2D6E4774"/>
    <w:rsid w:val="2DC00965"/>
    <w:rsid w:val="2DDE305F"/>
    <w:rsid w:val="2E344345"/>
    <w:rsid w:val="2E5A0F37"/>
    <w:rsid w:val="2F437948"/>
    <w:rsid w:val="2F763EB4"/>
    <w:rsid w:val="2F9A0342"/>
    <w:rsid w:val="2FB83480"/>
    <w:rsid w:val="2FC33BD3"/>
    <w:rsid w:val="302E3742"/>
    <w:rsid w:val="30446AC1"/>
    <w:rsid w:val="30914665"/>
    <w:rsid w:val="309B2DA2"/>
    <w:rsid w:val="30FF01C3"/>
    <w:rsid w:val="3137038E"/>
    <w:rsid w:val="31653144"/>
    <w:rsid w:val="319B4E07"/>
    <w:rsid w:val="31FE7144"/>
    <w:rsid w:val="320C2D40"/>
    <w:rsid w:val="32A47488"/>
    <w:rsid w:val="33032401"/>
    <w:rsid w:val="344C2C9F"/>
    <w:rsid w:val="34561C91"/>
    <w:rsid w:val="34B021E4"/>
    <w:rsid w:val="34FF450F"/>
    <w:rsid w:val="35093CE8"/>
    <w:rsid w:val="3538296D"/>
    <w:rsid w:val="35D711A8"/>
    <w:rsid w:val="35E14063"/>
    <w:rsid w:val="360F378E"/>
    <w:rsid w:val="368045CB"/>
    <w:rsid w:val="368316BE"/>
    <w:rsid w:val="370917D6"/>
    <w:rsid w:val="37C10C63"/>
    <w:rsid w:val="37C96A71"/>
    <w:rsid w:val="390128F5"/>
    <w:rsid w:val="390302F7"/>
    <w:rsid w:val="39AA0246"/>
    <w:rsid w:val="39E44E71"/>
    <w:rsid w:val="3A3E7FA3"/>
    <w:rsid w:val="3A406E08"/>
    <w:rsid w:val="3B0F548F"/>
    <w:rsid w:val="3B4F3F78"/>
    <w:rsid w:val="3B7948CA"/>
    <w:rsid w:val="3B8471F6"/>
    <w:rsid w:val="3BDD4312"/>
    <w:rsid w:val="3BFF2436"/>
    <w:rsid w:val="3C011D0B"/>
    <w:rsid w:val="3CD54512"/>
    <w:rsid w:val="3D162E67"/>
    <w:rsid w:val="3D50763D"/>
    <w:rsid w:val="3D5F32D8"/>
    <w:rsid w:val="3DB9092A"/>
    <w:rsid w:val="3DD411B9"/>
    <w:rsid w:val="3E192405"/>
    <w:rsid w:val="3E2140BC"/>
    <w:rsid w:val="3EA66B99"/>
    <w:rsid w:val="3EBD2D65"/>
    <w:rsid w:val="3F1104B7"/>
    <w:rsid w:val="3F397C54"/>
    <w:rsid w:val="3F5C6375"/>
    <w:rsid w:val="3FCC262F"/>
    <w:rsid w:val="40621EEF"/>
    <w:rsid w:val="406F4204"/>
    <w:rsid w:val="40765F68"/>
    <w:rsid w:val="40EE020C"/>
    <w:rsid w:val="40F42284"/>
    <w:rsid w:val="4114603C"/>
    <w:rsid w:val="414E77DD"/>
    <w:rsid w:val="41526B64"/>
    <w:rsid w:val="4192206F"/>
    <w:rsid w:val="422C00DB"/>
    <w:rsid w:val="42B850ED"/>
    <w:rsid w:val="431F69C3"/>
    <w:rsid w:val="43243A42"/>
    <w:rsid w:val="43B967C9"/>
    <w:rsid w:val="43BD354D"/>
    <w:rsid w:val="43DE2931"/>
    <w:rsid w:val="44022126"/>
    <w:rsid w:val="445E555F"/>
    <w:rsid w:val="445F7908"/>
    <w:rsid w:val="448A79E6"/>
    <w:rsid w:val="44953938"/>
    <w:rsid w:val="44B55D88"/>
    <w:rsid w:val="4508410A"/>
    <w:rsid w:val="453C3DB3"/>
    <w:rsid w:val="45BC695D"/>
    <w:rsid w:val="45CD7101"/>
    <w:rsid w:val="465A1902"/>
    <w:rsid w:val="46BA7686"/>
    <w:rsid w:val="46E54B33"/>
    <w:rsid w:val="47987664"/>
    <w:rsid w:val="47A51F51"/>
    <w:rsid w:val="47BE3292"/>
    <w:rsid w:val="47D57E4F"/>
    <w:rsid w:val="4812529F"/>
    <w:rsid w:val="495C7185"/>
    <w:rsid w:val="49A63EF1"/>
    <w:rsid w:val="49AD702E"/>
    <w:rsid w:val="49E1317B"/>
    <w:rsid w:val="4A7632D0"/>
    <w:rsid w:val="4AF61F6A"/>
    <w:rsid w:val="4B6560E7"/>
    <w:rsid w:val="4B90055C"/>
    <w:rsid w:val="4B9C33A6"/>
    <w:rsid w:val="4BED16F8"/>
    <w:rsid w:val="4BED5E07"/>
    <w:rsid w:val="4C5B7DB1"/>
    <w:rsid w:val="4C83051A"/>
    <w:rsid w:val="4D03019D"/>
    <w:rsid w:val="4D723421"/>
    <w:rsid w:val="4E4F0C52"/>
    <w:rsid w:val="4EDD2163"/>
    <w:rsid w:val="4EED2532"/>
    <w:rsid w:val="4F43052B"/>
    <w:rsid w:val="4F4C7A77"/>
    <w:rsid w:val="4F55619D"/>
    <w:rsid w:val="4F7B16FF"/>
    <w:rsid w:val="4FB90774"/>
    <w:rsid w:val="4FCC1015"/>
    <w:rsid w:val="507B4976"/>
    <w:rsid w:val="5167009B"/>
    <w:rsid w:val="516861FE"/>
    <w:rsid w:val="516B401D"/>
    <w:rsid w:val="51CE2237"/>
    <w:rsid w:val="52170A58"/>
    <w:rsid w:val="52741ABB"/>
    <w:rsid w:val="529A1215"/>
    <w:rsid w:val="52BF7943"/>
    <w:rsid w:val="52C7485F"/>
    <w:rsid w:val="52EB0BC7"/>
    <w:rsid w:val="531C7642"/>
    <w:rsid w:val="532F7412"/>
    <w:rsid w:val="53960DDB"/>
    <w:rsid w:val="53B520FA"/>
    <w:rsid w:val="53E60327"/>
    <w:rsid w:val="53E67D0C"/>
    <w:rsid w:val="541C0A99"/>
    <w:rsid w:val="54273E81"/>
    <w:rsid w:val="545166FB"/>
    <w:rsid w:val="546A7B4B"/>
    <w:rsid w:val="554A6259"/>
    <w:rsid w:val="557E789B"/>
    <w:rsid w:val="55987C5B"/>
    <w:rsid w:val="559B68D4"/>
    <w:rsid w:val="55E6119D"/>
    <w:rsid w:val="565F4608"/>
    <w:rsid w:val="56B25754"/>
    <w:rsid w:val="5700735E"/>
    <w:rsid w:val="57464FD4"/>
    <w:rsid w:val="57544F8D"/>
    <w:rsid w:val="57970179"/>
    <w:rsid w:val="57AD6991"/>
    <w:rsid w:val="580D0B78"/>
    <w:rsid w:val="581666E6"/>
    <w:rsid w:val="582C0C18"/>
    <w:rsid w:val="587023BE"/>
    <w:rsid w:val="587873A1"/>
    <w:rsid w:val="58944F60"/>
    <w:rsid w:val="58FA7DB6"/>
    <w:rsid w:val="58FF4E2B"/>
    <w:rsid w:val="59156A09"/>
    <w:rsid w:val="591E3AA4"/>
    <w:rsid w:val="59C82D1F"/>
    <w:rsid w:val="5AB97182"/>
    <w:rsid w:val="5AD31D6F"/>
    <w:rsid w:val="5AD61FE7"/>
    <w:rsid w:val="5B6259F3"/>
    <w:rsid w:val="5B9433F7"/>
    <w:rsid w:val="5BAC6231"/>
    <w:rsid w:val="5BF441AE"/>
    <w:rsid w:val="5C444C61"/>
    <w:rsid w:val="5C721E63"/>
    <w:rsid w:val="5C953043"/>
    <w:rsid w:val="5C9B3D2F"/>
    <w:rsid w:val="5D256EE0"/>
    <w:rsid w:val="5D374F2E"/>
    <w:rsid w:val="5D4308E8"/>
    <w:rsid w:val="5D4A7F80"/>
    <w:rsid w:val="5D5709AA"/>
    <w:rsid w:val="5DA622BA"/>
    <w:rsid w:val="5E113BD7"/>
    <w:rsid w:val="5E40626B"/>
    <w:rsid w:val="5E840824"/>
    <w:rsid w:val="5F441D8B"/>
    <w:rsid w:val="5FD41360"/>
    <w:rsid w:val="60055270"/>
    <w:rsid w:val="600B62B8"/>
    <w:rsid w:val="602325A3"/>
    <w:rsid w:val="615E35D8"/>
    <w:rsid w:val="618D76F4"/>
    <w:rsid w:val="61C06D8E"/>
    <w:rsid w:val="620B6B90"/>
    <w:rsid w:val="621912AD"/>
    <w:rsid w:val="621A61A0"/>
    <w:rsid w:val="62742987"/>
    <w:rsid w:val="62AE7B3C"/>
    <w:rsid w:val="62D81168"/>
    <w:rsid w:val="632E6FDA"/>
    <w:rsid w:val="633A772C"/>
    <w:rsid w:val="63506858"/>
    <w:rsid w:val="6364187E"/>
    <w:rsid w:val="63EB6C79"/>
    <w:rsid w:val="644B3221"/>
    <w:rsid w:val="649C61C5"/>
    <w:rsid w:val="652A37D1"/>
    <w:rsid w:val="655E1D80"/>
    <w:rsid w:val="66246472"/>
    <w:rsid w:val="6626793C"/>
    <w:rsid w:val="66817D3D"/>
    <w:rsid w:val="67163301"/>
    <w:rsid w:val="677440EF"/>
    <w:rsid w:val="67EA0CB5"/>
    <w:rsid w:val="682372BE"/>
    <w:rsid w:val="682C160E"/>
    <w:rsid w:val="68BA70DB"/>
    <w:rsid w:val="68CD7D23"/>
    <w:rsid w:val="694C1F68"/>
    <w:rsid w:val="696075A1"/>
    <w:rsid w:val="697460FB"/>
    <w:rsid w:val="697B284D"/>
    <w:rsid w:val="69F820DE"/>
    <w:rsid w:val="69FD3262"/>
    <w:rsid w:val="6A345E12"/>
    <w:rsid w:val="6A6E02F7"/>
    <w:rsid w:val="6A737F06"/>
    <w:rsid w:val="6AA05A04"/>
    <w:rsid w:val="6AA656A7"/>
    <w:rsid w:val="6AA814BA"/>
    <w:rsid w:val="6B215CB4"/>
    <w:rsid w:val="6B372AFB"/>
    <w:rsid w:val="6BA827E2"/>
    <w:rsid w:val="6CED1CB3"/>
    <w:rsid w:val="6CF94E34"/>
    <w:rsid w:val="6D060801"/>
    <w:rsid w:val="6D765805"/>
    <w:rsid w:val="6DC27DE7"/>
    <w:rsid w:val="6DDD4AB2"/>
    <w:rsid w:val="6E5F098F"/>
    <w:rsid w:val="6E71485D"/>
    <w:rsid w:val="6E762635"/>
    <w:rsid w:val="6EB47BDF"/>
    <w:rsid w:val="6EDB3004"/>
    <w:rsid w:val="6F045B69"/>
    <w:rsid w:val="6F161EC5"/>
    <w:rsid w:val="6F987E9A"/>
    <w:rsid w:val="6FA053D6"/>
    <w:rsid w:val="7055204A"/>
    <w:rsid w:val="70B85299"/>
    <w:rsid w:val="70E17B8D"/>
    <w:rsid w:val="716D045A"/>
    <w:rsid w:val="72113D4E"/>
    <w:rsid w:val="726B4578"/>
    <w:rsid w:val="728C3BE5"/>
    <w:rsid w:val="72E92CF8"/>
    <w:rsid w:val="73644352"/>
    <w:rsid w:val="73AF3118"/>
    <w:rsid w:val="73E458AA"/>
    <w:rsid w:val="744F1B1A"/>
    <w:rsid w:val="74796C90"/>
    <w:rsid w:val="74FB1B02"/>
    <w:rsid w:val="755E137E"/>
    <w:rsid w:val="757C3BD5"/>
    <w:rsid w:val="75D5414A"/>
    <w:rsid w:val="76886B6A"/>
    <w:rsid w:val="76C93343"/>
    <w:rsid w:val="76E860A7"/>
    <w:rsid w:val="770F2826"/>
    <w:rsid w:val="7735228D"/>
    <w:rsid w:val="773D7394"/>
    <w:rsid w:val="77403885"/>
    <w:rsid w:val="775546DD"/>
    <w:rsid w:val="7777511F"/>
    <w:rsid w:val="77B735B1"/>
    <w:rsid w:val="77F43EF6"/>
    <w:rsid w:val="78511348"/>
    <w:rsid w:val="78902019"/>
    <w:rsid w:val="78E33F6B"/>
    <w:rsid w:val="78F2217F"/>
    <w:rsid w:val="79302AC0"/>
    <w:rsid w:val="797576C1"/>
    <w:rsid w:val="79776015"/>
    <w:rsid w:val="79B55907"/>
    <w:rsid w:val="7A212F9C"/>
    <w:rsid w:val="7A3961FF"/>
    <w:rsid w:val="7A7C1A7F"/>
    <w:rsid w:val="7A8C2DDE"/>
    <w:rsid w:val="7B060512"/>
    <w:rsid w:val="7B125456"/>
    <w:rsid w:val="7B7D3734"/>
    <w:rsid w:val="7BA94FF8"/>
    <w:rsid w:val="7BB3426C"/>
    <w:rsid w:val="7BF14ABF"/>
    <w:rsid w:val="7BF344C5"/>
    <w:rsid w:val="7C2161B2"/>
    <w:rsid w:val="7CA37C99"/>
    <w:rsid w:val="7D464695"/>
    <w:rsid w:val="7D6D64E8"/>
    <w:rsid w:val="7E00429B"/>
    <w:rsid w:val="7E09080A"/>
    <w:rsid w:val="7E0B1B7A"/>
    <w:rsid w:val="7E0B3D48"/>
    <w:rsid w:val="7E132BFC"/>
    <w:rsid w:val="7E3A1E7F"/>
    <w:rsid w:val="7E441277"/>
    <w:rsid w:val="7E81226B"/>
    <w:rsid w:val="7E96512A"/>
    <w:rsid w:val="7ECB66B9"/>
    <w:rsid w:val="7F184F6D"/>
    <w:rsid w:val="7F250E39"/>
    <w:rsid w:val="7FAC50B6"/>
    <w:rsid w:val="7FAF4BA7"/>
    <w:rsid w:val="7FEC09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9"/>
    <w:pPr>
      <w:spacing w:before="50" w:beforeLines="50"/>
      <w:jc w:val="left"/>
      <w:outlineLvl w:val="1"/>
    </w:pPr>
    <w:rPr>
      <w:rFonts w:ascii="Calibri Light" w:hAnsi="Calibri Light"/>
      <w:b/>
      <w:bCs/>
      <w:sz w:val="32"/>
      <w:szCs w:val="32"/>
    </w:rPr>
  </w:style>
  <w:style w:type="paragraph" w:styleId="4">
    <w:name w:val="heading 3"/>
    <w:basedOn w:val="1"/>
    <w:next w:val="1"/>
    <w:link w:val="22"/>
    <w:qFormat/>
    <w:uiPriority w:val="0"/>
    <w:pPr>
      <w:keepNext/>
      <w:keepLines/>
      <w:spacing w:before="260" w:beforeLines="0" w:beforeAutospacing="0" w:after="260" w:afterLines="0" w:afterAutospacing="0" w:line="380" w:lineRule="exact"/>
      <w:jc w:val="center"/>
      <w:outlineLvl w:val="2"/>
    </w:pPr>
    <w:rPr>
      <w:b/>
      <w:sz w:val="30"/>
    </w:rPr>
  </w:style>
  <w:style w:type="paragraph" w:styleId="5">
    <w:name w:val="heading 4"/>
    <w:basedOn w:val="1"/>
    <w:next w:val="1"/>
    <w:qFormat/>
    <w:uiPriority w:val="0"/>
    <w:pPr>
      <w:keepNext/>
      <w:keepLines/>
      <w:spacing w:line="376" w:lineRule="auto"/>
      <w:jc w:val="left"/>
      <w:outlineLvl w:val="3"/>
    </w:pPr>
    <w:rPr>
      <w:rFonts w:ascii="Cambria" w:hAnsi="Cambria"/>
      <w:b/>
      <w:bCs/>
      <w:sz w:val="22"/>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widowControl/>
      <w:jc w:val="left"/>
    </w:pPr>
    <w:rPr>
      <w:rFonts w:ascii="Arial" w:hAnsi="Arial" w:cs="Times New Roman"/>
      <w:kern w:val="0"/>
      <w:sz w:val="20"/>
      <w:lang w:val="de-DE" w:eastAsia="en-US"/>
    </w:rPr>
  </w:style>
  <w:style w:type="paragraph" w:styleId="7">
    <w:name w:val="Body Text Indent"/>
    <w:basedOn w:val="1"/>
    <w:qFormat/>
    <w:uiPriority w:val="0"/>
    <w:pPr>
      <w:ind w:firstLine="560" w:firstLineChars="200"/>
    </w:pPr>
    <w:rPr>
      <w:sz w:val="28"/>
      <w:szCs w:val="20"/>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qFormat/>
    <w:uiPriority w:val="99"/>
    <w:rPr>
      <w:color w:val="0000FF"/>
      <w:u w:val="single"/>
    </w:rPr>
  </w:style>
  <w:style w:type="paragraph" w:customStyle="1" w:styleId="15">
    <w:name w:val="Default"/>
    <w:basedOn w:val="1"/>
    <w:qFormat/>
    <w:uiPriority w:val="0"/>
    <w:pPr>
      <w:autoSpaceDE w:val="0"/>
      <w:autoSpaceDN w:val="0"/>
      <w:adjustRightInd w:val="0"/>
      <w:jc w:val="left"/>
    </w:pPr>
    <w:rPr>
      <w:rFonts w:hint="eastAsia" w:ascii="宋体"/>
      <w:color w:val="000000"/>
      <w:kern w:val="0"/>
      <w:sz w:val="24"/>
      <w:szCs w:val="22"/>
    </w:rPr>
  </w:style>
  <w:style w:type="character" w:customStyle="1" w:styleId="16">
    <w:name w:val="font41"/>
    <w:basedOn w:val="12"/>
    <w:qFormat/>
    <w:uiPriority w:val="0"/>
    <w:rPr>
      <w:rFonts w:ascii="楷体" w:hAnsi="楷体" w:eastAsia="楷体" w:cs="楷体"/>
      <w:color w:val="000000"/>
      <w:sz w:val="22"/>
      <w:szCs w:val="22"/>
      <w:u w:val="none"/>
    </w:rPr>
  </w:style>
  <w:style w:type="character" w:customStyle="1" w:styleId="17">
    <w:name w:val="font01"/>
    <w:basedOn w:val="12"/>
    <w:qFormat/>
    <w:uiPriority w:val="0"/>
    <w:rPr>
      <w:rFonts w:hint="default" w:ascii="Calibri" w:hAnsi="Calibri" w:cs="Calibri"/>
      <w:color w:val="000000"/>
      <w:sz w:val="22"/>
      <w:szCs w:val="22"/>
      <w:u w:val="none"/>
    </w:rPr>
  </w:style>
  <w:style w:type="character" w:customStyle="1" w:styleId="18">
    <w:name w:val="font31"/>
    <w:basedOn w:val="12"/>
    <w:qFormat/>
    <w:uiPriority w:val="0"/>
    <w:rPr>
      <w:rFonts w:ascii="楷体" w:hAnsi="楷体" w:eastAsia="楷体" w:cs="楷体"/>
      <w:color w:val="000000"/>
      <w:sz w:val="22"/>
      <w:szCs w:val="22"/>
      <w:u w:val="none"/>
    </w:rPr>
  </w:style>
  <w:style w:type="character" w:customStyle="1" w:styleId="19">
    <w:name w:val="font51"/>
    <w:basedOn w:val="12"/>
    <w:qFormat/>
    <w:uiPriority w:val="0"/>
    <w:rPr>
      <w:rFonts w:ascii="楷体" w:hAnsi="楷体" w:eastAsia="楷体" w:cs="楷体"/>
      <w:color w:val="000000"/>
      <w:sz w:val="22"/>
      <w:szCs w:val="22"/>
      <w:u w:val="none"/>
    </w:rPr>
  </w:style>
  <w:style w:type="character" w:customStyle="1" w:styleId="20">
    <w:name w:val="font61"/>
    <w:basedOn w:val="12"/>
    <w:qFormat/>
    <w:uiPriority w:val="0"/>
    <w:rPr>
      <w:rFonts w:hint="default" w:ascii="Calibri" w:hAnsi="Calibri" w:cs="Calibri"/>
      <w:color w:val="000000"/>
      <w:sz w:val="22"/>
      <w:szCs w:val="22"/>
      <w:u w:val="none"/>
    </w:rPr>
  </w:style>
  <w:style w:type="character" w:customStyle="1" w:styleId="21">
    <w:name w:val="font21"/>
    <w:basedOn w:val="12"/>
    <w:qFormat/>
    <w:uiPriority w:val="0"/>
    <w:rPr>
      <w:rFonts w:ascii="楷体" w:hAnsi="楷体" w:eastAsia="楷体" w:cs="楷体"/>
      <w:color w:val="000000"/>
      <w:sz w:val="22"/>
      <w:szCs w:val="22"/>
      <w:u w:val="none"/>
    </w:rPr>
  </w:style>
  <w:style w:type="character" w:customStyle="1" w:styleId="22">
    <w:name w:val="标题 3 Char"/>
    <w:link w:val="4"/>
    <w:qFormat/>
    <w:uiPriority w:val="0"/>
    <w:rPr>
      <w:b/>
      <w:sz w:val="30"/>
    </w:rPr>
  </w:style>
  <w:style w:type="paragraph" w:customStyle="1" w:styleId="23">
    <w:name w:val="Table Paragraph"/>
    <w:basedOn w:val="1"/>
    <w:unhideWhenUsed/>
    <w:qFormat/>
    <w:uiPriority w:val="1"/>
    <w:rPr>
      <w:rFonts w:hint="eastAsia"/>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Company>RC</Company>
  <Pages>85</Pages>
  <Words>37557</Words>
  <Characters>44491</Characters>
  <Lines>203</Lines>
  <Paragraphs>57</Paragraphs>
  <TotalTime>20</TotalTime>
  <ScaleCrop>false</ScaleCrop>
  <LinksUpToDate>false</LinksUpToDate>
  <CharactersWithSpaces>48641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2022-04-19T09:08:00Z</dcterms:created>
  <dc:creator>福祥 崔</dc:creator>
  <cp:lastModifiedBy>不籬灬不柒</cp:lastModifiedBy>
  <dcterms:modified xsi:type="dcterms:W3CDTF">2022-08-02T08:54:11Z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9FB509031FE0496AB417D8DC9FCD8EC5</vt:lpwstr>
  </property>
  <property fmtid="{D5CDD505-2E9C-101B-9397-08002B2CF9AE}" pid="4" name="commondata">
    <vt:lpwstr>eyJoZGlkIjoiN2M2NWM4ZGEwOGFiM2IxN2EzYjAxNGUwMTFhMzkxMTAifQ==</vt:lpwstr>
  </property>
</Properties>
</file>