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905" w:type="dxa"/>
        <w:tblInd w:w="-1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181"/>
        <w:gridCol w:w="677"/>
        <w:gridCol w:w="677"/>
        <w:gridCol w:w="940"/>
        <w:gridCol w:w="942"/>
        <w:gridCol w:w="35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9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主要工艺设备购置与安装费用表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90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项目名称：养殖粪污、秸秆综合处理及有机肥生产建设项目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单机功率（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kW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总功率（</w:t>
            </w: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kW</w:t>
            </w: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）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发酵翻抛系统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174.10 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翻抛机行走大车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21.6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21.6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跨度22m，可配四轮防跑偏、软触碰停靠功能。材质碳钢，配国茂或同等品牌减速机，西门子贝德或同等品牌电机。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翻抛行走小车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跨度3m，翻抛轮直径2.2m，翻堆量：600~900m3/h，材质碳钢，耙齿材质锰钢，配国茂或同等品牌减速机，西门子贝德或同等品牌电机。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翻抛机自控系统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一键控制，蛇形走位。具有就地控制、遥控控制、集中控制等多种控制模式。防护等级IP55，主要元器件为正泰或同等品牌，控制系统为西门子。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22#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bdr w:val="none" w:color="auto" w:sz="0" w:space="0"/>
                <w:lang w:val="en-US" w:eastAsia="zh-CN" w:bidi="ar"/>
              </w:rPr>
              <w:t>轨道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现场电控箱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发酵系统电源箱。防护等级IP55，主要元器件为正泰或同等品牌，控制系统为西门子。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曝气系统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42.50 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曝气风机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42.5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正压风机Q=1370m3/h，P=110mbar。弗尔盛或同等品牌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电动蝶阀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DN150，配电动执行器。弗雷西或同等品牌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曝气分控箱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智能曝气控制箱。防护等级IP55，主要元器件为正泰或同等品牌，控制系统为西门子。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曝气管道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批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曝气管道管件，UPVC，配软连接，释压阀、净化器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三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加工系统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67.00 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料仓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容积约2m3，材质碳钢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皮带输送机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B500，L=16m，机架材质碳钢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滚筒筛分机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5.5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直径1200，长度4m，机架材质碳钢，不锈钢筛网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皮带输送机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B500，L=12m，机架材质碳钢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现场电控箱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加工系统控制箱。防护等级IP54，主要元器件为正泰或同等品牌。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四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集气除臭系统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53.50 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集气系统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PP管道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洗涤塔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8.5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PP立式洗涤塔直径1400mm，高度6500mm，含循环水系统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4.3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风机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离心风机，Q=45000m3/h，Q=3500Pa。磐力或同等品牌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4.4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烟囱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15m含井架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4.5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现场电控箱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除臭系统控制箱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五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电气自控系统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5.1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总电柜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全厂总动力电柜.防护等级IP54，主要元器件为正泰或同等品牌。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5.2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线缆桥架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总电柜到设备或现场箱线缆/桥架，国标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六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安装费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七</w:t>
            </w: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运输费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337.10 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tbl>
      <w:tblPr>
        <w:tblW w:w="8905" w:type="dxa"/>
        <w:tblInd w:w="-1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632"/>
        <w:gridCol w:w="810"/>
        <w:gridCol w:w="810"/>
        <w:gridCol w:w="457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89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附属设备购置费用表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9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项目名称：养殖粪污、秸秆综合处理及有机肥生产建设项目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设备名称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备注说明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地磅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辆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0~30t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给排水设备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批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泵、阀，国产优质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运输车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辆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载重10吨，国产优质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撒肥车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辆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容积6m3，80马力牵引车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装载机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辆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30型，国产优质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变压器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250kVA变压器、补偿柜及高压柜费用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jODhiM2Q5ZTI1OTE1MWQ5MjVlN2Y0ZGNjMGRiOTQifQ=="/>
  </w:docVars>
  <w:rsids>
    <w:rsidRoot w:val="7C752827"/>
    <w:rsid w:val="7C75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41"/>
    <w:basedOn w:val="3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151"/>
    <w:basedOn w:val="3"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6">
    <w:name w:val="font81"/>
    <w:basedOn w:val="3"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7">
    <w:name w:val="font91"/>
    <w:basedOn w:val="3"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2022-06-29T06:55:00Z</dcterms:created>
  <dc:creator>Z-Tiany</dc:creator>
  <cp:lastModifiedBy>Z-Tiany</cp:lastModifiedBy>
  <dcterms:modified xsi:type="dcterms:W3CDTF">2022-06-29T06:57:00Z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16628664DBA941BE89601C2659FF783D</vt:lpwstr>
  </property>
</Properties>
</file>