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一：消毒清扫机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主刷宽度: 700mm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工作效率:8000-15000/h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重量:750KG 电池容量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垃圾箱容量:180L48V100A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行走电机:800W 48V120A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滚刷电机: 700W 48V150A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力源:48V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电瓶容量: 48V100Ah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尺寸:2450*2200*1850mm 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边刷电机: 4*100W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行走速度: 0-12km/h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二：驱虫药搅拌机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1.产品名称/全混搅拌机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2.料仓容积5m³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3.结构形式/卧式固定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4.外形尺寸（长*宽*高）mm4200*1700*2100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5.配套动力功率Kw15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6.减速机/R137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7.主轴转速R/min18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8.出料口电机功率kw1.5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9.生产率Kg/h1800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10.刀片形式片月牙刀10、椭圆刀35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11.刀片材质/Cr12MoV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12.钢板材质/QB345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13.称重系统套1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14.主搅龙数量个1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15.副搅龙数量个2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三：连续注射器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1、单手持式，用于干粉疫苗或药品稀释，免疫过程全封闭完成，不漏液；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2、可灌服、注射两用，投药剂量：0.5-5ml，剂量误差不超±3%；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3、塑料手柄及枪身，轻快便捷，结实耐用，抗冲击强度12.0Ckj/㎡，具备国家塑料制品检验中心检验报告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4、所用金属部件对药液无影响，具备国家金属质量检验中心提供的疫苗使用环境影响试验报告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5、配置稀释液储液器，疫苗稀释针、疫苗瓶安装处螺母式固定；疫苗稀释针要适用于各种类型疫苗瓶；产品可外接储液瓶，配备外置储液瓶100ml。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6、枪身所有连接处使用的密封圈、单向阀均采用优质橡胶材质，连接软管采用优质硅胶管；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7、外出携带方便，提供适宜的配件包装。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四：注射器针头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品名称：兽用不锈钢注射针头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产品材质：304不锈钢针头，纯铜镀络底座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参数：7*15针头、9*15针头、12*25针头、16*25针头、12*38针头、16*38针头、18*38针头、18*25针头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包装及重量：10支/板，10板/捆，10捆/盒；165g/捆；65*45*65/捆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兽用不锈钢注射针头采用304不锈钢针尖，纯铜镀络底座，连接稳固，不漏液，不弯针，304不锈钢材质不生锈，不会与药物有任何化学反应，耐热耐高温，高温消毒后可以反复使用，使用耐久度长；7*15、9*15、12*25、16*25、12*38、16*38，产品规格齐全，可以满足各种动物，例如猪、牛、羊、家禽、兔、犬等动物注射使用，可以注射疫苗、药物、防疫等操作；针尖斜面设计，无残缺，注射使用方便，坚固不折断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产品包装10支/板，可以满足各种大小型养殖场注射使用。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五：免疫登记簿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参数：32开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六：pcr猪瘟试剂盒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1．用于临床猪瘟病毒感染状况检测；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2．采用荧光PCR检测方法，荧光检测方法为探针法；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3．含除模板提取以外的所有荧光PCR试剂；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4．试剂灵敏性可检测1拷贝的核酸，特异性：100%，批间批内差异≤5%；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5．反应体系不少于20μL；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6．有效期≥12个月；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7．每盒检测试剂≥50头份。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七：一次性医用口罩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产品型号/规格及其划分说明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1.1型号规格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产品型号分为挂耳式、绑带式；规格：长*宽：17cm*10cm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.2划分说明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医用外科口罩按佩带方式分为：挂耳式、绑带式。挂耳式口罩带釆用松紧带制成、绑带式口罩带采用非织造布制成。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1.3结构及组成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本产品由非织造布、高效过滤材料(熔喷布)、可塑性鼻夹和口罩带热合加工而成。经环氧乙烷灭菌，产品无菌。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1.4适用范围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于戴在手术室医务人员口鼻部位，以防止皮屑、呼吸道微生物传播到开放的手术创面，并阻止手术病人的体液向医务人员传播，起到双向生物防护的作用。亦适用于临床医务人员的基本防护，即用于临床医务人员在有创操作过程中佩戴，为接受处理的患者及实施有创操作的医务人员提供防护，阻止血液、体液和飞溅物传播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2性能指标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2.1外观产品外观应整洁、形状完好，表面不得有破损、污渍。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2.2结构尺寸</w:t>
      </w:r>
    </w:p>
    <w:p>
      <w:p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口罩佩戴好后，应能罩住佩戴者的鼻、口至下颌。口罩长度应为17cm±2cm宽度应为10cm±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2.3鼻夹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2.3.1口罩上应配有鼻夹，鼻夹釆用可弯折的可塑性材料制成。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2.3.2鼻夹长度应不小于8.0cm。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2.4口罩带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2.4.1口罩带应戴取方便。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2.4.2每根口罩带与口罩体连接点处的断裂强力应不小于10N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2.5合成血液穿透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2mL合成血液以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16.0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kPa(120mmHg)压力喷向口罩样品外侧面后，口罩内侧面不应出现渗透。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2.6过滤效率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2.6.1细菌过滤效率(BFE)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口罩的细菌过滤效率应不小于95%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2.6.2颗粒过滤效率(PFE)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口罩对非油性颗粒的过滤效率应不小于30%。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2.7压力差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口罩两侧面进行气体交换的压力差ΔP应不大于49Pa。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2.8阻燃性能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口罩材料应采用不易燃材料，口罩移离火焰后继续燃烧应不超过5s。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2.9无菌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口罩应经一有效灭菌过程，确保产品无菌。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2.10环氧乙烷残留量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经环氧乙烷灭菌后，其环氧乙烷残留量应不超过10цg/go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3检验方法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3.1外观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用3个产品进行试验，目视检查，应符合2.1的要求。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3.2结构尺寸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用3个产品进行试验，实际佩戴，口罩不展开，用通用量具测量，应符合2.2的要求。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3.3鼻夹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3.3.1用3个产品进行试验，目视检查，并实际佩戴，应符合2.3.1的要求。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3.3.2用3个产品进行试验。以通用量具测量，应符合2.3.2的要求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3.4口罩带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.4.1用3个产品进行试验，通过佩戴检查其调节情况，应符合2.4.1的要求。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3.4.2用3个产品进行试验，以10N的静拉力进行测量（拉伸方向顺着口罩带热合方向零角度拉伸），持续5s,应符合2.4.2的要求。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.5合成血液穿透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按YY0469-2011《医用外科口罩》标准5.5项下合成血液穿透试验，结果应符合2.5的要求。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.6过滤效率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3.6.1细菌过滤效率（BFE）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按YY0469-2011《医用外科口罩》标准5.6.1方法试验，结果应符合2.6.1的要求。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3.6.2颗粒过滤效率（PFE）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《医用外科口罩》标准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.6.2项下方法试验，结果应符合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《医用外科口罩》标准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.7项下方法试验，结果应符合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《医用外科口罩》标准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.8项下方法试验，结果应符合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无菌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按GB/T14233.2-2005《医用输液、输血、注射器具检验方法第2部分：生物试验方法》标准第2章规定的方法进行无菌试验，结果应符合2.9的要求。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环氧乙烷残留量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按GB/T14233.1-2008《医用输液、输血、注射器具检验方法第1部分：化学分析》标准第9章或第10章进行试验，以第9章规定气相色谱法为仲裁方法，结果应符合2.10的要求。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.1医用外科口罩surgical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mask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用于覆盖住使用者的口、鼻及下颌，为防止病原体微生物、体液、颗粒物等的直接透过提供物理屏障。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.2合成血液synthetic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blood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由红色染料、表面活性剂、增稠剂和蒸馏水组成的混合物，其表面张力和黏度可以代表血液和其他体液，并具有与血液相似的颜色。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注：本标准试验所用的合成血液不具有血液或体液的全部特性.如极性（湿性）、凝固性，以及细胞物质。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4.3颗粒物particle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悬浮在空气中的固态、液态或固态与液态的颗粒状物质，如粉尘、烟、雾和微生物。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4.4过滤效率filtration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efficiency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在规定检测条件下，过滤元件滤除颗粒物的百分比。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4.5细菌过滤效率bacterial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filtration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efficiency;BFE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在规定流量下，口罩材料对含菌悬浮粒子滤除的百分数。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4.6阻燃性能flame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retardation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properties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阻止本身被点燃、有焰燃烧和阴燃的能力。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4.7灭菌sterilization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用物理或化学方法杀灭传播媒介上所有的微生物，使其达到无菌。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八：酒精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主要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有效成分及其含量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本品是以乙醇为主要有效成分的消毒液，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乙醇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含量为75%±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5%(V/V)。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杀灭微生物类别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可杀灭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肠道致病菌、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化脓性球菌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致病性酵母菌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和医院感染常见细菌。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使用范围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适用于完整皮肤消毒。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使用方法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用原液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喷洒或涂擦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皮肤，作用1分钟。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注意事项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外用消毒剂，不得口服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置于儿童不易触及处。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本品易燃，应远离火源。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对酒精过敏者慎用。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【贮存条件】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避光，置于阴凉、干燥、通风处保存。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九：牛鼻钳子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参数；不锈钢锻打牛鼻钳，长度40厘米，材质：不锈钢，用于抓牛用具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十：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V型离心管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参数；医院塑料材质，5毫升刻度，材质：医疗用塑料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十一：牛羊采血器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参数；一次性采血5毫升搭配采血针头，医用塑料材质，独立灭菌包装，广泛用于牛羊采血实验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十二：防水记号笔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参数：油性、防水、速干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十三：布病虎红试验反应板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产品名称：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布鲁氏菌病凝集反应试纸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规格：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50孔/张100张/包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适用对象：牛、羊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十四：虎红诊断试剂（5ml）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1.用于家畜布鲁氏菌病抗体的检测；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2.抗原灭活；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3.敏感性.特异性均达到96%以上，批间.批内差均小于3%；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4.有效期≥12个月；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5.每瓶不少于5毫升；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6.满足GB/T18646-2018的要求。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十五：试管凝集（5ml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1.用于家畜布鲁氏菌病抗体的检测；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2.抗原灭活；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3.敏感性.特异性均达到96%以上，批间.批内差均小于3%；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4.有效期≥12个月；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5.每瓶不少于5毫升；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6.满足GB/T18646-2018的要求。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十六：口蹄疫O型抗体液相阻断ELISA试剂盒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用途：用于检测牛、羊、猪等偶蹄动物血清中口蹄疫病毒O型抗体；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保存条件：2-8℃保存；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有效期：12个月；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试剂盒规格：96T*5块/盒；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成立条件：ODPCX＜0.3；ODNCX＞0.6。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6.判定标准：样品PI值＜0.4，判定为口蹄疫病毒O型抗体阴性。样品PI值≥0.4，判定为口蹄疫病毒O型抗体阳性。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7.操作简单，全程孵育时间为45分钟；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8.提供中文说明书；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9.生产企业已获得兽药GMP证书（验收范围：分子生物学类诊断制品生产线、免疫学类诊断制品生产线）；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★10.具有新兽药注册证书。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十七：口蹄疫A型抗体液相阻断ELISA试剂盒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1.用途：检测牛、羊、猪等偶蹄动物血清中口蹄疫A型病毒抗体；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2.保存条件：2-8℃保存；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3.有效期：12个月；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4.试剂盒规格：96T*5块/盒；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5.成立条件：ODPCX＜0.3；ODNCX＞0.6。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6.判定标准：样品PI值＜0.5，判定为口蹄疫病毒A型抗体阴性。样品PI值≥0.5，判定为口蹄疫病毒A型抗体阳性。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7.操作简单，全程孵育时间为45分钟；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8.提供中文说明书；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9.生产企业已获得兽药GMP证书（验收范围：分子生物学类诊断制品生产线、免疫学类诊断制品生产线）；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★10.具有新兽药注册证书。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十八：猪瘟ELISA抗体试剂盒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1.用于猪瘟抗体的检测；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2.采用的试验方法为酶联免疫吸附试验（ELISA）；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3.有效评价猪瘟疫苗的免疫效果；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4.敏感性.特异性均达到96%以上，批内及批间差均小于3%；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5.有效期≥12个月；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6.检测数值可以通过软件进行计算，得出结果；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7.每盒至少2块96孔酶标板；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十九：猪口蹄疫O型抗体检测试剂盒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1.用于猪口蹄疫O型抗体的检测；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2.采用的试验方法为酶联免疫吸附试验（ELISA）；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3.有效评价猪口蹄疫O型疫苗的免疫效果；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4.敏感性.特异性均达到96%以上，批内及批间差均小于3%；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5.有效期≥12个月；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6.检测数值可以通过软件进行计算，得出结果；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7.每盒至少2块96孔酶标板；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二十：小反刍兽疫检测试剂盒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用于小反刍兽疫抗体的检测；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有效评价小反刍兽疫病毒疫苗的免疫效果或非免疫羊群的感染情况；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敏感性.特异性均达到96%以上，批内及批间差均小于3%；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有效期≥12个月；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5.每盒至少2块96孔酶标板。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二十一：布病ELISA抗体检测试剂盒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1.用于布病抗体的检测；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2.采用的试验方法为酶联免疫吸附试验（ELISA）；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3.有效评价布病疫苗的免疫效果；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4.敏感性.特异性均达到96%以上，批内及批间差均小于3%；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5.有效期≥12个月；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6.检测数值可以通过软件进行计算，得出结果；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7.每盒至少2块96孔酶标板；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二十二：禽流感检测试剂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1.用于H5亚型Re-13株禽流感抗体的检测；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2.抗原灭活；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3.血凝效价≥7log2；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4.有效期24个月；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5.每瓶不少于2ml。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二十三：新城疫检测试剂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1.用于新城疫抗体的检测；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2.抗原灭活；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3.血凝效价≥7log2；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4.有效期24个月；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5.每瓶不少于2mL。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二十四：包虫病检测试剂盒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1.用于包虫病抗体的检测；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2.采用的试验方法为酶联免疫吸附试验（ELISA）；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3.敏感性.特异性均达到96%以上，批内及批间差均小于3%；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4.有效期≥12个月；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5.检测数值可以通过软件进行计算，得出结果；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6.每盒至少2块96孔酶标板；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二十五：电动消毒车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产品名称：1.5放洒水消毒车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产品规格：1.5方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电机功率：1200W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电瓶功率45A48V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外形尺寸：3600*1300*1600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二十六：修蹄机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液压翻转修蹄车参数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1使用范围可承受1000公斤以内的奶牛修蹄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2整机自重≥800公斤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3使用电压380V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4主电机3kw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5腹带电机300瓦x2台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6技术要求有液压系统，使用液压油缸进行副架翻转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7安全要求带漏电保护功能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8其他要求车架带轮胎，可以拖行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9保修期一年（易损件除外)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二十七：鞋套</w:t>
      </w:r>
    </w:p>
    <w:p>
      <w:pPr>
        <w:spacing w:line="360" w:lineRule="auto"/>
        <w:ind w:left="560" w:hanging="560" w:hanging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1.规格分为：15cm*36cm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15cm*39cm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15cm*40cm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17cm*40cm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17cm*41cm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17cm*42cm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17cm*44cm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50cm*40cm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50cm*45cm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注：尺寸的允差为标示尺寸的±10%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做为原材料的医用隔离鞋套为外购件.应从取得《医疗器械生产企业许可证》或《医疗器械经营企业许可证》的企业购进并附产品合格证。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外貌：应折叠平整、无折皱.表面应整洁、无污迹、无破损.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基本尺寸：产品基本尺寸应符合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的要求.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耐磨性能：耐磨性能≤130mm³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防滑性能：防滑性能≥0.55.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单位面积质量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鞋套所用非织造布的单位面积质量应不小于25g/m²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表面抗湿性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鞋套所用非织造布的沾水等级不低于GB/T4745-2012中3级的规定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断裂强力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.1断裂强力-干态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鞋套所用非织造布的干态断裂强力应≥20N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.2断裂强力-湿态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鞋套所用非织造布的湿态断裂强力应≥2ON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.检验方法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.1做为原材料的鞋套为外购件，检査供货方和产品相关资质证明文件符合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的要求.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.2外观：用目力在自然光下检查，结果应符合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的要术.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.3规格尺寸：用通用量具测量，结果应府合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的要术.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二十八：橡胶手套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产品结构：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采用天然浓缩胶乳为主要原料制成。产品主要由天然橡胶胶乳制造的手套。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性能：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性能要求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老化前扯断力的最小值/ N7.0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老化前扯断伸长率的最小值/% 650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老化后扯断力的最小值/ N6.0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老化后扯断伸长率的最小值/% 500</w:t>
      </w:r>
    </w:p>
    <w:tbl>
      <w:tblPr>
        <w:tblStyle w:val="4"/>
        <w:tblpPr w:leftFromText="180" w:rightFromText="180" w:vertAnchor="text" w:horzAnchor="page" w:tblpX="1776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XS号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S号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M号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L号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XL号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掌宽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≤80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80±10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95±10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110±10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长度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≥220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≥220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≥230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≥230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≥230</w:t>
            </w:r>
          </w:p>
        </w:tc>
      </w:tr>
    </w:tbl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规格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手掌或手指单层厚度 麻面≥0.11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用途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用于防止医生与患者之间的交叉感染。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五、范围：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适用于各级医院及行业。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六、注意事项：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1．手套在运输过程中必须有遮盖物，并放置在干燥的地方，不得受潮受热。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2．手套应贮存在通风良好、阴凉干燥的仓库内（室内温度为40℃以下，相对湿度80%以下为宜），离地面200mm的货架上，应避免阳光或紫外成分的强烈人造光直接照射，以免加速老化。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3．手套自制造之日起，贮存期为30个月。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4．不宜接触油类、酸类及其他对手套有损害的化学药物，不能受尖锐锋利物穿刺或切割。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5．本品为一次性使用，用后销毁。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6、禁示性说明：本产品未经灭菌，属非无菌产品。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二十九：小冰箱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双开门冰箱：冷冻：10L冷藏：18升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产品尺寸：344*405*698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冷冻能力：1KG/12h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产品结构：上冷冻下冷藏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24小时耗电量：0.34kwh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噪音：45db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三十：离心机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名称：台式低速冷冻离心机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.智能微机控制，系统功能更稳定;大屏幕LCD液晶显示屏，转速，离心力，温度，时间，转子号，转子容量，程序组，升/降速档位等等，设置值与运行值同步显示，人性化界面、触摸、按键两用方便读取和存储各项参数数据及警报信息，在运行中可随时更改参数，无需停机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变频交流电机驱动，FOC矢量控制系统更精确，噪音低，节能环保。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3.种升速档位、11种减速档位、三组阻尼减震，采用定制优质NR橡胶减震防止样品重悬、离心效果达到最佳。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4.机壳外壁采用粉末涂层，具有均匀外表面，防腐蚀，耐刮擦。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5.离心腔采用优质304优质不锈钢材料，经久耐用。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6.独有设计性能优良的橡胶隔离圈，可以防止冷凝水进入电机，有效保护电机，延长电机寿命。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7.无氟压缩机组（进口压缩机），在静止状态下，可对转头预冷，采用环保制冷剂，制冷快。噪音低，独有预冷设计环保高效。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★8.机械式和电子式门锁兼具两者优点，具备高度的可靠性。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设有超速、超温、门盖自锁、三级保护套等多种保护，确保人身、机器安全。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10.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倒计时时间小于一分钟，以秒显示。</w:t>
      </w:r>
    </w:p>
    <w:p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11.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温控效果好，所有转子在最高转速时均可维持在4℃。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12.瞬时离心及连续离心方式。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★13.生产厂家具有ISO9001/ISO13485认证(提供国家认监委网站证书查询截图)，高新技术企业证书。离心机产品通过欧盟CE认证。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二：主要技术参数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★1.最高转速：6000r/min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★2.最大相对离心力：5120×g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★3.最大容量:1000ml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4.转速精度:±20r/min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5.温控范围：-20℃-+40℃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6.温控精度：±1℃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7.定时范围:1s-99min 59s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8.电源:AC220V 50Hz 16A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9.整机功率:1200W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10.整机噪声：≤58dB(A)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11.外形尺寸：700×660×410（mm）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三十一：防护服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1.产品型号/规格及其划分说明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1.1产品结构：防护服由连帽上衣、裤子组成，型式为连身式。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1.2规格型号划分:防护服按产品结构划分型号为:连身式，按产品尺寸划分规格为:170(L)、175(XL)、180(XXL)、185(XXXL)。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1.3防护服尺寸见表1。</w:t>
      </w:r>
    </w:p>
    <w:p>
      <w:pPr>
        <w:pStyle w:val="2"/>
        <w:spacing w:line="24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表1连身式防护服规格尺寸单位为厘米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规格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身长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胸围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袖长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袖口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脚口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170(L号)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175(XL号)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180(XXL号)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181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185(XXXL号)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190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偏差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±10%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±10%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±10%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±3</w:t>
            </w:r>
          </w:p>
        </w:tc>
      </w:tr>
    </w:tbl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2.性能指标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2.1外观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2.1.1防护服应干燥、清洁、无霉斑，表面不允许有粘连、裂缝、孔洞等缺陷。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2.1.2防护服连接部位可釆用针缝、粘合或热合等加工方式。针缝的针眼应密封处理,针距每3cm应为8—14针，线迹应均匀、平直、不得有跳针。粘合或热合等加工处理后的部位应平整、密封、无气泡。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2.1.3装有拉链的防护服拉链不能外露，拉头应能自锁。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2.2尺寸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防护服的基本尺寸应符合表1要求。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2.3结构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2.3.1防护服由连帽上衣、裤子组成，型式为连身式。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2.3.2袖口、脚裸口采用弹性收口，帽子面部收口釆用弹性收口。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2.4液体阻隔功能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2.4.1抗渗水性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防护服关键部位静水压应不低于1.67kPa(17cmHzO)。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2.4.2透湿量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防护服材料透湿量应不小于2500g/(㎡.d)。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2.4.3抗合成血液穿透性防护服抗合成血液穿透性应不低于表2中2级的要求。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表二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抗合成血液穿透性分级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级别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压强值Kpa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6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5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4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3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48"/>
                <w:szCs w:val="48"/>
                <w:highlight w:val="none"/>
                <w:shd w:val="clear" w:color="auto" w:fill="FFFFFF"/>
                <w:vertAlign w:val="superscript"/>
              </w:rPr>
              <w:t>a</w:t>
            </w:r>
          </w:p>
        </w:tc>
      </w:tr>
    </w:tbl>
    <w:p>
      <w:pPr>
        <w:widowControl/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表示材料所受的压强仅为试验槽中的合成血液所产生的压强。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2.4.4表面抗湿性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 防护服外侧面沾水等级应不低于GB/T4745-2012中3级的要求。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2.5断裂强力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防护服关键部位材料的断裂强力应不小于45N。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2.6断裂伸长率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防护服关键部位材料的断裂伸长率应不小于15%。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2.7过滤效率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防护服关键部位材料及接缝处对非油性颗粒的过滤效率应不小于70%。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2.8阻燃性能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具有阻燃性能的防护服应符合下列要求: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a.损毁长度应不大于200mm；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b.续燃时间不超过15s；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c.阻燃时间不超过10s；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2.9抗静电性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防护服的带电量应不大于0.6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μC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/件。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2.10静电衰减性能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防护服静电衰减时间应不超过0.5s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2.11无菌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防护服应经一有效灭菌过程，确保产品无菌。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2.12环氧乙烷残留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防护服经环氧乙烷灭菌后，环氧乙烷残留量应不大于10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μ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g/g。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3.试验方法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3.1.1取样品3件，目视检查，应符合2.1.1的要求。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3.1.2取样品3件，目视检查，针距使用通用量具进行测量，应符合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.1.2的要求。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3.1.3取样品3件，对防护服的拉锁进行拉合操作5次，均应符合2.1.3的要求。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3.2尺寸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取样品3件，使用通用量具，对每件防护服样品进行检测，其结果均应符合2.2的要求。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3.3结构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取样品3件，目视检查，应符合2.3的要求。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3.4液体阻隔功能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3.4.1抗渗水性取样品3件，防护服关键部位取样，按照GB/T4744-1997规定的静水压试验进行，结果应符合2.4.1的要求。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3.4.2透湿量</w:t>
      </w:r>
    </w:p>
    <w:p>
      <w:pPr>
        <w:widowControl/>
        <w:shd w:val="clear" w:color="auto" w:fill="FFFFFF"/>
        <w:spacing w:after="165" w:line="360" w:lineRule="auto"/>
        <w:ind w:firstLine="55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防护服材料按照GB/T12704-1991规定的方法A吸湿法进行试验，结果应符合2.4.2的要求。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3.4.3抗合成血液穿透性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防护服材料按附录GB19082-2009附录A进行试验，结果应符合2.4.3的要求。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3.4.4表面抗湿性</w:t>
      </w:r>
    </w:p>
    <w:p>
      <w:pPr>
        <w:widowControl/>
        <w:shd w:val="clear" w:color="auto" w:fill="FFFFFF"/>
        <w:spacing w:after="165" w:line="360" w:lineRule="auto"/>
        <w:ind w:firstLine="55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防护服材料外侧面按照GB/T4745-2012规定的沾水试验进行，结果应符合2.4.4的要求。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3.5断裂强力</w:t>
      </w:r>
    </w:p>
    <w:p>
      <w:pPr>
        <w:widowControl/>
        <w:shd w:val="clear" w:color="auto" w:fill="FFFFFF"/>
        <w:spacing w:line="360" w:lineRule="auto"/>
        <w:ind w:firstLine="55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防护服关键部位材料按照GB/T3923.1-2013规定的条样法进行试验，结果应符合2.5的要求。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3.6断裂伸长率</w:t>
      </w:r>
    </w:p>
    <w:p>
      <w:pPr>
        <w:widowControl/>
        <w:shd w:val="clear" w:color="auto" w:fill="FFFFFF"/>
        <w:spacing w:line="360" w:lineRule="auto"/>
        <w:ind w:firstLine="55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防护服关键部位材料按照GB/T3923.1-2013规定的条样法进行试验，结果应符合2.6的要求。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3.7过滤效率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3.8阻燃性</w:t>
      </w:r>
    </w:p>
    <w:p>
      <w:pPr>
        <w:widowControl/>
        <w:shd w:val="clear" w:color="auto" w:fill="FFFFFF"/>
        <w:spacing w:line="360" w:lineRule="auto"/>
        <w:ind w:firstLine="43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取样品3件，防护服材料按照GB/T5455-2014规定的垂直法进行燃烧性能试验,结果应符合2.8的要求。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3.9抗静电性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取样品3件，按照GB/T12703.3-2009中规定的方法进行试验，结果应符合2.9的要求。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3.10静电衰减性能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最少测试3个防护服样品，结果应符合2.7的要求</w:t>
      </w:r>
    </w:p>
    <w:p>
      <w:pPr>
        <w:widowControl/>
        <w:shd w:val="clear" w:color="auto" w:fill="FFFFFF"/>
        <w:spacing w:line="360" w:lineRule="auto"/>
        <w:ind w:firstLine="21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应使用在相对湿度为30%±10%温度为25℃±5℃的环境中氯化钠气溶胶或类似的固体气溶胶{粒数中值直径（CMD):075цm+0.020цm颗粒分布的几何标准偏差：≦1.86；浓度≦200mg/m³}进行实验，空气流量设定为15L/min±2Lmin，气流通过的截面积为100c㎡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3.10.1测试环境</w:t>
      </w:r>
    </w:p>
    <w:p>
      <w:pPr>
        <w:widowControl/>
        <w:shd w:val="clear" w:color="auto" w:fill="FFFFFF"/>
        <w:spacing w:line="360" w:lineRule="auto"/>
        <w:ind w:firstLine="34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样品测试前，在相对湿度为50%±3%,温度为23°C±1℃环境下放置24h,测试也在这一条件下进行。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3.10.2取样</w:t>
      </w:r>
    </w:p>
    <w:p>
      <w:pPr>
        <w:widowControl/>
        <w:shd w:val="clear" w:color="auto" w:fill="FFFFFF"/>
        <w:spacing w:line="360" w:lineRule="auto"/>
        <w:ind w:firstLine="43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取样品3件，在防护服关键部位各取一块规格为89mm*(152土6)mm的样品，取样过程中应注意戴好乳胶或棉织手套，防止样品表面的污染。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3.10.3测试</w:t>
      </w:r>
    </w:p>
    <w:p>
      <w:pPr>
        <w:widowControl/>
        <w:shd w:val="clear" w:color="auto" w:fill="FFFFFF"/>
        <w:spacing w:after="180" w:line="360" w:lineRule="auto"/>
        <w:ind w:firstLine="43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按照IST40.2(01)的方法，将测试样材料安装在至少可产生正负5000V电压的静电衰减测量仪上，然后给材料加上5000V的电压，接着测量电荷衰减时间，5个测试样材的衰减时间均应符合2.10的要求。</w:t>
      </w:r>
    </w:p>
    <w:p>
      <w:pPr>
        <w:widowControl/>
        <w:shd w:val="clear" w:color="auto" w:fill="FFFFFF"/>
        <w:spacing w:after="18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3.11无菌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按照GB/T14233.2-2005中3的规定的方法进行无菌试验，结果应符合2.11的要求。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3.12环氧乙烷残留量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按照GB/T14233.1-2008中的第9章或第10章规定的方法进行实验，以第9章气相色谱法作为仲裁法，结果应符合2.12的要求。</w:t>
      </w:r>
    </w:p>
    <w:p>
      <w:pPr>
        <w:spacing w:line="360" w:lineRule="auto"/>
        <w:ind w:firstLine="280" w:firstLineChars="100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F2789"/>
    <w:multiLevelType w:val="singleLevel"/>
    <w:tmpl w:val="CF3F278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6027DF"/>
    <w:multiLevelType w:val="singleLevel"/>
    <w:tmpl w:val="E16027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1B7E40"/>
    <w:multiLevelType w:val="singleLevel"/>
    <w:tmpl w:val="041B7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4A36E67"/>
    <w:multiLevelType w:val="singleLevel"/>
    <w:tmpl w:val="44A36E6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ZTJjOWY4ZDk4NDJkZGVlOWYxNzc3YmI1YTFkYWQifQ=="/>
  </w:docVars>
  <w:rsids>
    <w:rsidRoot w:val="00000000"/>
    <w:rsid w:val="05D5338D"/>
    <w:rsid w:val="0A833999"/>
    <w:rsid w:val="0BED5E42"/>
    <w:rsid w:val="0D5F62D6"/>
    <w:rsid w:val="0FE34F95"/>
    <w:rsid w:val="13691CB5"/>
    <w:rsid w:val="2C085A75"/>
    <w:rsid w:val="37B83E3C"/>
    <w:rsid w:val="3E103DC4"/>
    <w:rsid w:val="3E3A11B0"/>
    <w:rsid w:val="44C0638C"/>
    <w:rsid w:val="649B14BA"/>
    <w:rsid w:val="75B5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spacing w:line="440" w:lineRule="exact"/>
      <w:jc w:val="center"/>
      <w:outlineLvl w:val="3"/>
    </w:pPr>
    <w:rPr>
      <w:rFonts w:ascii="仿宋_GB2312" w:eastAsia="仿宋_GB2312" w:cs="仿宋_GB2312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7880</Words>
  <Characters>9755</Characters>
  <Lines>0</Lines>
  <Paragraphs>0</Paragraphs>
  <TotalTime>70</TotalTime>
  <ScaleCrop>false</ScaleCrop>
  <LinksUpToDate>false</LinksUpToDate>
  <CharactersWithSpaces>10251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2023-10-25T08:30:00Z</dcterms:created>
  <dc:creator>Administrator</dc:creator>
  <cp:lastModifiedBy>WuqiAn .</cp:lastModifiedBy>
  <dcterms:modified xsi:type="dcterms:W3CDTF">2023-11-06T07:05:28Z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3B48D216928342EF9FEE4E1C06061EBB_13</vt:lpwstr>
  </property>
</Properties>
</file>