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65" w:line="315" w:lineRule="exact"/>
        <w:ind w:left="3528"/>
        <w:outlineLvl w:val="0"/>
        <w:rPr>
          <w:sz w:val="31"/>
          <w:szCs w:val="31"/>
        </w:rPr>
      </w:pPr>
      <w:r>
        <w:rPr>
          <w:spacing w:val="9"/>
          <w:position w:val="-1"/>
          <w:sz w:val="31"/>
          <w:szCs w:val="31"/>
        </w:rPr>
        <w:t>上肢康复训练系统</w:t>
      </w:r>
    </w:p>
    <w:p>
      <w:pPr>
        <w:pStyle w:val="3"/>
        <w:spacing w:before="156" w:line="182" w:lineRule="auto"/>
        <w:ind w:left="4195"/>
        <w:rPr>
          <w:sz w:val="27"/>
          <w:szCs w:val="27"/>
        </w:rPr>
      </w:pPr>
      <w:r>
        <w:rPr>
          <w:spacing w:val="8"/>
          <w:sz w:val="27"/>
          <w:szCs w:val="27"/>
        </w:rPr>
        <w:t>技术参数要求</w:t>
      </w:r>
    </w:p>
    <w:p>
      <w:pPr>
        <w:pStyle w:val="3"/>
        <w:keepNext w:val="0"/>
        <w:keepLines w:val="0"/>
        <w:pageBreakBefore w:val="0"/>
        <w:widowControl/>
        <w:kinsoku w:val="0"/>
        <w:wordWrap/>
        <w:overflowPunct/>
        <w:topLinePunct w:val="0"/>
        <w:autoSpaceDE w:val="0"/>
        <w:autoSpaceDN w:val="0"/>
        <w:bidi w:val="0"/>
        <w:adjustRightInd w:val="0"/>
        <w:snapToGrid w:val="0"/>
        <w:spacing w:before="60" w:line="440" w:lineRule="exact"/>
        <w:textAlignment w:val="baseline"/>
      </w:pPr>
      <w:r>
        <w:rPr>
          <w:spacing w:val="4"/>
          <w:position w:val="-1"/>
        </w:rPr>
        <w:t>产品硬件技术指标要求：</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spacing w:val="33"/>
        </w:rPr>
      </w:pPr>
      <w:r>
        <w:rPr>
          <w:spacing w:val="33"/>
        </w:rPr>
        <w:t>一 :硬件</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spacing w:val="33"/>
          <w:highlight w:val="none"/>
        </w:rPr>
      </w:pPr>
      <w:r>
        <w:rPr>
          <w:rFonts w:hint="eastAsia"/>
          <w:spacing w:val="33"/>
        </w:rPr>
        <w:t>▲</w:t>
      </w:r>
      <w:r>
        <w:rPr>
          <w:spacing w:val="33"/>
        </w:rPr>
        <w:t>1、</w:t>
      </w:r>
      <w:r>
        <w:rPr>
          <w:rFonts w:hint="eastAsia"/>
          <w:spacing w:val="33"/>
          <w:highlight w:val="none"/>
          <w:lang w:eastAsia="zh-CN"/>
        </w:rPr>
        <w:t>同时</w:t>
      </w:r>
      <w:r>
        <w:rPr>
          <w:spacing w:val="33"/>
          <w:highlight w:val="none"/>
        </w:rPr>
        <w:t>配置成人训练手臂模块</w:t>
      </w:r>
      <w:r>
        <w:rPr>
          <w:rFonts w:hint="eastAsia"/>
          <w:spacing w:val="33"/>
          <w:highlight w:val="none"/>
          <w:lang w:eastAsia="zh-CN"/>
        </w:rPr>
        <w:t>与儿童训练</w:t>
      </w:r>
      <w:r>
        <w:rPr>
          <w:spacing w:val="33"/>
          <w:highlight w:val="none"/>
        </w:rPr>
        <w:t>手臂模块。</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spacing w:val="33"/>
          <w:highlight w:val="none"/>
        </w:rPr>
      </w:pPr>
      <w:r>
        <w:rPr>
          <w:spacing w:val="33"/>
          <w:highlight w:val="none"/>
        </w:rPr>
        <w:t>2、机器人本体坐姿高度</w:t>
      </w:r>
      <w:r>
        <w:rPr>
          <w:rFonts w:hint="eastAsia"/>
          <w:spacing w:val="33"/>
          <w:highlight w:val="none"/>
          <w:lang w:eastAsia="zh-CN"/>
        </w:rPr>
        <w:t>范围</w:t>
      </w:r>
      <w:r>
        <w:rPr>
          <w:spacing w:val="33"/>
          <w:highlight w:val="none"/>
        </w:rPr>
        <w:t>可</w:t>
      </w:r>
      <w:r>
        <w:rPr>
          <w:rFonts w:hint="eastAsia"/>
          <w:spacing w:val="33"/>
          <w:highlight w:val="none"/>
          <w:lang w:val="en-US" w:eastAsia="zh-CN"/>
        </w:rPr>
        <w:t>调</w:t>
      </w:r>
      <w:r>
        <w:rPr>
          <w:spacing w:val="33"/>
          <w:highlight w:val="none"/>
        </w:rPr>
        <w:t>。</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spacing w:val="33"/>
          <w:highlight w:val="none"/>
        </w:rPr>
      </w:pPr>
      <w:r>
        <w:rPr>
          <w:spacing w:val="33"/>
          <w:highlight w:val="none"/>
        </w:rPr>
        <w:t>3、设备应能承受最大载荷≥5.0KG ,在规定载荷内 ,设备能保持正常运行。</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spacing w:val="33"/>
          <w:highlight w:val="none"/>
        </w:rPr>
      </w:pPr>
      <w:r>
        <w:rPr>
          <w:spacing w:val="33"/>
          <w:highlight w:val="none"/>
        </w:rPr>
        <w:t>4、系统应配备一个紧急停止功能按扭。</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spacing w:val="33"/>
          <w:highlight w:val="none"/>
        </w:rPr>
      </w:pPr>
      <w:r>
        <w:rPr>
          <w:spacing w:val="33"/>
          <w:highlight w:val="none"/>
        </w:rPr>
        <w:t>5、机械臂状态指示:机械臂状态具备明确指示功能。</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rFonts w:hint="default"/>
          <w:spacing w:val="33"/>
          <w:highlight w:val="none"/>
          <w:lang w:val="en-US" w:eastAsia="zh-CN"/>
        </w:rPr>
      </w:pPr>
      <w:r>
        <w:rPr>
          <w:spacing w:val="33"/>
          <w:highlight w:val="none"/>
        </w:rPr>
        <w:t>6、机器人关节运动范围</w:t>
      </w:r>
      <w:r>
        <w:rPr>
          <w:rFonts w:hint="eastAsia"/>
          <w:spacing w:val="33"/>
          <w:highlight w:val="none"/>
          <w:lang w:val="en-US" w:eastAsia="zh-CN"/>
        </w:rPr>
        <w:t>可调节。</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spacing w:val="33"/>
          <w:highlight w:val="none"/>
        </w:rPr>
      </w:pPr>
      <w:r>
        <w:rPr>
          <w:spacing w:val="33"/>
          <w:highlight w:val="none"/>
        </w:rPr>
        <w:t>7、</w:t>
      </w:r>
      <w:r>
        <w:rPr>
          <w:rFonts w:hint="eastAsia"/>
          <w:spacing w:val="33"/>
          <w:highlight w:val="none"/>
        </w:rPr>
        <w:t>握力</w:t>
      </w:r>
      <w:r>
        <w:rPr>
          <w:rFonts w:hint="eastAsia"/>
          <w:spacing w:val="33"/>
          <w:highlight w:val="none"/>
          <w:lang w:eastAsia="zh-CN"/>
        </w:rPr>
        <w:t>大小评估</w:t>
      </w:r>
      <w:r>
        <w:rPr>
          <w:rFonts w:hint="eastAsia"/>
          <w:spacing w:val="33"/>
          <w:highlight w:val="none"/>
        </w:rPr>
        <w:t>范围：0～10Kg</w:t>
      </w:r>
      <w:r>
        <w:rPr>
          <w:rFonts w:hint="eastAsia"/>
          <w:spacing w:val="33"/>
          <w:highlight w:val="none"/>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spacing w:val="33"/>
          <w:highlight w:val="none"/>
        </w:rPr>
      </w:pPr>
      <w:r>
        <w:rPr>
          <w:spacing w:val="33"/>
          <w:highlight w:val="none"/>
        </w:rPr>
        <w:t>8、 配备无线键盘鼠标</w:t>
      </w:r>
      <w:r>
        <w:rPr>
          <w:rFonts w:hint="eastAsia"/>
          <w:spacing w:val="33"/>
          <w:highlight w:val="none"/>
          <w:lang w:val="en-US" w:eastAsia="zh-CN"/>
        </w:rPr>
        <w:t>及</w:t>
      </w:r>
      <w:r>
        <w:rPr>
          <w:rFonts w:hint="default"/>
          <w:spacing w:val="33"/>
          <w:highlight w:val="none"/>
          <w:lang w:val="en-US" w:eastAsia="zh-CN"/>
        </w:rPr>
        <w:t>≥</w:t>
      </w:r>
      <w:r>
        <w:rPr>
          <w:rFonts w:hint="eastAsia"/>
          <w:spacing w:val="33"/>
          <w:highlight w:val="none"/>
          <w:lang w:val="en-US" w:eastAsia="zh-CN"/>
        </w:rPr>
        <w:t>50寸大屏</w:t>
      </w:r>
      <w:r>
        <w:rPr>
          <w:spacing w:val="33"/>
          <w:highlight w:val="none"/>
        </w:rPr>
        <w:t>。</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
        <w:textAlignment w:val="baseline"/>
        <w:rPr>
          <w:rFonts w:hint="eastAsia" w:eastAsia="微软雅黑"/>
          <w:highlight w:val="none"/>
          <w:lang w:val="en-US" w:eastAsia="zh-CN"/>
        </w:rPr>
      </w:pPr>
      <w:r>
        <w:rPr>
          <w:rFonts w:hint="eastAsia" w:ascii="微软雅黑" w:hAnsi="微软雅黑" w:eastAsia="微软雅黑" w:cs="微软雅黑"/>
          <w:spacing w:val="6"/>
          <w:highlight w:val="none"/>
        </w:rPr>
        <w:t>▲</w:t>
      </w:r>
      <w:r>
        <w:rPr>
          <w:spacing w:val="6"/>
          <w:highlight w:val="none"/>
        </w:rPr>
        <w:t>9、配置成人配件</w:t>
      </w:r>
      <w:r>
        <w:rPr>
          <w:rFonts w:hint="eastAsia"/>
          <w:spacing w:val="6"/>
          <w:highlight w:val="none"/>
          <w:lang w:val="en-US" w:eastAsia="zh-CN"/>
        </w:rPr>
        <w:t>和儿童配件</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highlight w:val="none"/>
        </w:rPr>
      </w:pPr>
      <w:r>
        <w:rPr>
          <w:spacing w:val="33"/>
          <w:highlight w:val="none"/>
        </w:rPr>
        <w:t>10、</w:t>
      </w:r>
      <w:r>
        <w:rPr>
          <w:spacing w:val="-34"/>
          <w:highlight w:val="none"/>
        </w:rPr>
        <w:t xml:space="preserve"> </w:t>
      </w:r>
      <w:r>
        <w:rPr>
          <w:spacing w:val="33"/>
          <w:highlight w:val="none"/>
        </w:rPr>
        <w:t>机器人关节自由度:三维</w:t>
      </w:r>
      <w:bookmarkStart w:id="0" w:name="_GoBack"/>
      <w:bookmarkEnd w:id="0"/>
    </w:p>
    <w:p>
      <w:pPr>
        <w:pStyle w:val="3"/>
        <w:keepNext w:val="0"/>
        <w:keepLines w:val="0"/>
        <w:pageBreakBefore w:val="0"/>
        <w:widowControl/>
        <w:kinsoku w:val="0"/>
        <w:wordWrap/>
        <w:overflowPunct/>
        <w:topLinePunct w:val="0"/>
        <w:autoSpaceDE w:val="0"/>
        <w:autoSpaceDN w:val="0"/>
        <w:bidi w:val="0"/>
        <w:adjustRightInd w:val="0"/>
        <w:snapToGrid w:val="0"/>
        <w:spacing w:before="50" w:line="440" w:lineRule="exact"/>
        <w:ind w:left="16"/>
        <w:textAlignment w:val="baseline"/>
        <w:rPr>
          <w:highlight w:val="none"/>
        </w:rPr>
      </w:pPr>
      <w:r>
        <w:rPr>
          <w:spacing w:val="14"/>
          <w:position w:val="13"/>
          <w:highlight w:val="none"/>
        </w:rPr>
        <w:t>11、机械臂长度:≥625</w:t>
      </w:r>
      <w:r>
        <w:rPr>
          <w:position w:val="13"/>
          <w:highlight w:val="none"/>
        </w:rPr>
        <w:t>mm</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16"/>
        <w:textAlignment w:val="baseline"/>
        <w:rPr>
          <w:highlight w:val="none"/>
        </w:rPr>
      </w:pPr>
      <w:r>
        <w:rPr>
          <w:spacing w:val="12"/>
          <w:highlight w:val="none"/>
        </w:rPr>
        <w:t>12、</w:t>
      </w:r>
      <w:r>
        <w:rPr>
          <w:spacing w:val="-39"/>
          <w:highlight w:val="none"/>
        </w:rPr>
        <w:t xml:space="preserve"> </w:t>
      </w:r>
      <w:r>
        <w:rPr>
          <w:spacing w:val="12"/>
          <w:highlight w:val="none"/>
        </w:rPr>
        <w:t>前臂长度:≥435</w:t>
      </w:r>
      <w:r>
        <w:rPr>
          <w:highlight w:val="none"/>
        </w:rPr>
        <w:t>mm</w:t>
      </w:r>
    </w:p>
    <w:p>
      <w:pPr>
        <w:pStyle w:val="3"/>
        <w:keepNext w:val="0"/>
        <w:keepLines w:val="0"/>
        <w:pageBreakBefore w:val="0"/>
        <w:widowControl/>
        <w:kinsoku w:val="0"/>
        <w:wordWrap/>
        <w:overflowPunct/>
        <w:topLinePunct w:val="0"/>
        <w:autoSpaceDE w:val="0"/>
        <w:autoSpaceDN w:val="0"/>
        <w:bidi w:val="0"/>
        <w:adjustRightInd w:val="0"/>
        <w:snapToGrid w:val="0"/>
        <w:spacing w:before="93" w:line="440" w:lineRule="exact"/>
        <w:ind w:left="16"/>
        <w:textAlignment w:val="baseline"/>
        <w:rPr>
          <w:highlight w:val="none"/>
        </w:rPr>
      </w:pPr>
      <w:r>
        <w:rPr>
          <w:spacing w:val="13"/>
          <w:highlight w:val="none"/>
        </w:rPr>
        <w:t>13、</w:t>
      </w:r>
      <w:r>
        <w:rPr>
          <w:spacing w:val="-26"/>
          <w:highlight w:val="none"/>
        </w:rPr>
        <w:t xml:space="preserve"> </w:t>
      </w:r>
      <w:r>
        <w:rPr>
          <w:spacing w:val="13"/>
          <w:highlight w:val="none"/>
        </w:rPr>
        <w:t>电视:≥43寸</w:t>
      </w:r>
    </w:p>
    <w:p>
      <w:pPr>
        <w:pStyle w:val="3"/>
        <w:keepNext w:val="0"/>
        <w:keepLines w:val="0"/>
        <w:pageBreakBefore w:val="0"/>
        <w:widowControl/>
        <w:kinsoku w:val="0"/>
        <w:wordWrap/>
        <w:overflowPunct/>
        <w:topLinePunct w:val="0"/>
        <w:autoSpaceDE w:val="0"/>
        <w:autoSpaceDN w:val="0"/>
        <w:bidi w:val="0"/>
        <w:adjustRightInd w:val="0"/>
        <w:snapToGrid w:val="0"/>
        <w:spacing w:before="94" w:line="440" w:lineRule="exact"/>
        <w:ind w:left="16"/>
        <w:textAlignment w:val="baseline"/>
        <w:rPr>
          <w:highlight w:val="none"/>
        </w:rPr>
      </w:pPr>
      <w:r>
        <w:rPr>
          <w:spacing w:val="18"/>
          <w:highlight w:val="none"/>
        </w:rPr>
        <w:t>14、接口扩展:</w:t>
      </w:r>
      <w:r>
        <w:rPr>
          <w:highlight w:val="none"/>
        </w:rPr>
        <w:t>USB</w:t>
      </w:r>
      <w:r>
        <w:rPr>
          <w:rFonts w:hint="eastAsia"/>
          <w:highlight w:val="none"/>
          <w:lang w:val="en-US" w:eastAsia="zh-CN"/>
        </w:rPr>
        <w:t>或</w:t>
      </w:r>
      <w:r>
        <w:rPr>
          <w:highlight w:val="none"/>
        </w:rPr>
        <w:t>HDMI</w:t>
      </w:r>
      <w:r>
        <w:rPr>
          <w:spacing w:val="18"/>
          <w:highlight w:val="none"/>
        </w:rPr>
        <w:t>接口</w:t>
      </w:r>
    </w:p>
    <w:p>
      <w:pPr>
        <w:pStyle w:val="3"/>
        <w:keepNext w:val="0"/>
        <w:keepLines w:val="0"/>
        <w:pageBreakBefore w:val="0"/>
        <w:widowControl/>
        <w:kinsoku w:val="0"/>
        <w:wordWrap/>
        <w:overflowPunct/>
        <w:topLinePunct w:val="0"/>
        <w:autoSpaceDE w:val="0"/>
        <w:autoSpaceDN w:val="0"/>
        <w:bidi w:val="0"/>
        <w:adjustRightInd w:val="0"/>
        <w:snapToGrid w:val="0"/>
        <w:spacing w:before="93" w:line="440" w:lineRule="exact"/>
        <w:ind w:left="16"/>
        <w:textAlignment w:val="baseline"/>
        <w:rPr>
          <w:highlight w:val="none"/>
        </w:rPr>
      </w:pPr>
      <w:r>
        <w:rPr>
          <w:spacing w:val="15"/>
          <w:highlight w:val="none"/>
        </w:rPr>
        <w:t xml:space="preserve">15、电脑配置:处理器 </w:t>
      </w:r>
      <w:r>
        <w:rPr>
          <w:highlight w:val="none"/>
        </w:rPr>
        <w:t>Intel</w:t>
      </w:r>
      <w:r>
        <w:rPr>
          <w:spacing w:val="15"/>
          <w:highlight w:val="none"/>
        </w:rPr>
        <w:t xml:space="preserve"> </w:t>
      </w:r>
      <w:r>
        <w:rPr>
          <w:highlight w:val="none"/>
        </w:rPr>
        <w:t>i</w:t>
      </w:r>
      <w:r>
        <w:rPr>
          <w:spacing w:val="15"/>
          <w:highlight w:val="none"/>
        </w:rPr>
        <w:t>5或同级别处理器;内存 ≥8G; 硬盘</w:t>
      </w:r>
      <w:r>
        <w:rPr>
          <w:highlight w:val="none"/>
        </w:rPr>
        <w:t>SSD</w:t>
      </w:r>
      <w:r>
        <w:rPr>
          <w:spacing w:val="15"/>
          <w:highlight w:val="none"/>
        </w:rPr>
        <w:t xml:space="preserve"> ≥250G。</w:t>
      </w:r>
    </w:p>
    <w:p>
      <w:pPr>
        <w:pStyle w:val="3"/>
        <w:keepNext w:val="0"/>
        <w:keepLines w:val="0"/>
        <w:pageBreakBefore w:val="0"/>
        <w:widowControl/>
        <w:kinsoku w:val="0"/>
        <w:wordWrap/>
        <w:overflowPunct/>
        <w:topLinePunct w:val="0"/>
        <w:autoSpaceDE w:val="0"/>
        <w:autoSpaceDN w:val="0"/>
        <w:bidi w:val="0"/>
        <w:adjustRightInd w:val="0"/>
        <w:snapToGrid w:val="0"/>
        <w:spacing w:before="94" w:line="440" w:lineRule="exact"/>
        <w:ind w:left="16"/>
        <w:textAlignment w:val="baseline"/>
        <w:rPr>
          <w:spacing w:val="18"/>
          <w:highlight w:val="none"/>
        </w:rPr>
      </w:pPr>
      <w:r>
        <w:rPr>
          <w:rFonts w:hint="eastAsia"/>
          <w:spacing w:val="18"/>
          <w:highlight w:val="none"/>
          <w:lang w:val="en-US" w:eastAsia="zh-CN"/>
        </w:rPr>
        <w:t>16、</w:t>
      </w:r>
      <w:r>
        <w:rPr>
          <w:spacing w:val="18"/>
          <w:highlight w:val="none"/>
        </w:rPr>
        <w:t>绳索差速器 其中2个自由度通过绳索差速器联接传动 ,使得机械臂轻盈 ,惯量小 ,拖动柔顺 ,无顿挫。</w:t>
      </w:r>
    </w:p>
    <w:p>
      <w:pPr>
        <w:pStyle w:val="3"/>
        <w:keepNext w:val="0"/>
        <w:keepLines w:val="0"/>
        <w:pageBreakBefore w:val="0"/>
        <w:widowControl/>
        <w:kinsoku w:val="0"/>
        <w:wordWrap/>
        <w:overflowPunct/>
        <w:topLinePunct w:val="0"/>
        <w:autoSpaceDE w:val="0"/>
        <w:autoSpaceDN w:val="0"/>
        <w:bidi w:val="0"/>
        <w:adjustRightInd w:val="0"/>
        <w:snapToGrid w:val="0"/>
        <w:spacing w:before="99" w:line="440" w:lineRule="exact"/>
        <w:ind w:left="5"/>
        <w:textAlignment w:val="baseline"/>
        <w:rPr>
          <w:highlight w:val="none"/>
        </w:rPr>
      </w:pPr>
      <w:r>
        <w:rPr>
          <w:spacing w:val="17"/>
          <w:highlight w:val="none"/>
        </w:rPr>
        <w:t>二</w:t>
      </w:r>
      <w:r>
        <w:rPr>
          <w:spacing w:val="-31"/>
          <w:highlight w:val="none"/>
        </w:rPr>
        <w:t xml:space="preserve"> </w:t>
      </w:r>
      <w:r>
        <w:rPr>
          <w:spacing w:val="17"/>
          <w:highlight w:val="none"/>
        </w:rPr>
        <w:t>软件</w:t>
      </w:r>
    </w:p>
    <w:p>
      <w:pPr>
        <w:pStyle w:val="3"/>
        <w:keepNext w:val="0"/>
        <w:keepLines w:val="0"/>
        <w:pageBreakBefore w:val="0"/>
        <w:widowControl/>
        <w:kinsoku w:val="0"/>
        <w:wordWrap/>
        <w:overflowPunct/>
        <w:topLinePunct w:val="0"/>
        <w:autoSpaceDE w:val="0"/>
        <w:autoSpaceDN w:val="0"/>
        <w:bidi w:val="0"/>
        <w:adjustRightInd w:val="0"/>
        <w:snapToGrid w:val="0"/>
        <w:spacing w:before="31" w:line="440" w:lineRule="exact"/>
        <w:ind w:left="4" w:right="103" w:hanging="3"/>
        <w:textAlignment w:val="baseline"/>
        <w:rPr>
          <w:rFonts w:hint="eastAsia" w:eastAsia="微软雅黑"/>
          <w:highlight w:val="none"/>
          <w:lang w:eastAsia="zh-CN"/>
        </w:rPr>
      </w:pPr>
      <w:r>
        <w:rPr>
          <w:rFonts w:hint="eastAsia" w:ascii="微软雅黑" w:hAnsi="微软雅黑" w:eastAsia="微软雅黑" w:cs="微软雅黑"/>
          <w:spacing w:val="6"/>
          <w:highlight w:val="none"/>
        </w:rPr>
        <w:t>▲</w:t>
      </w:r>
      <w:r>
        <w:rPr>
          <w:spacing w:val="12"/>
          <w:highlight w:val="none"/>
        </w:rPr>
        <w:t>1、</w:t>
      </w:r>
      <w:r>
        <w:rPr>
          <w:spacing w:val="-40"/>
          <w:highlight w:val="none"/>
        </w:rPr>
        <w:t xml:space="preserve"> </w:t>
      </w:r>
      <w:r>
        <w:rPr>
          <w:spacing w:val="12"/>
          <w:highlight w:val="none"/>
        </w:rPr>
        <w:t>训练模式</w:t>
      </w:r>
      <w:r>
        <w:rPr>
          <w:rFonts w:hint="eastAsia"/>
          <w:spacing w:val="12"/>
          <w:highlight w:val="none"/>
          <w:lang w:eastAsia="zh-CN"/>
        </w:rPr>
        <w:t>：</w:t>
      </w:r>
      <w:r>
        <w:rPr>
          <w:spacing w:val="12"/>
          <w:highlight w:val="none"/>
        </w:rPr>
        <w:t>主动模式</w:t>
      </w:r>
      <w:r>
        <w:rPr>
          <w:rFonts w:hint="eastAsia"/>
          <w:spacing w:val="12"/>
          <w:highlight w:val="none"/>
          <w:lang w:eastAsia="zh-CN"/>
        </w:rPr>
        <w:t>、</w:t>
      </w:r>
      <w:r>
        <w:rPr>
          <w:spacing w:val="12"/>
          <w:highlight w:val="none"/>
        </w:rPr>
        <w:t>被动模式</w:t>
      </w:r>
    </w:p>
    <w:p>
      <w:pPr>
        <w:pStyle w:val="3"/>
        <w:keepNext w:val="0"/>
        <w:keepLines w:val="0"/>
        <w:pageBreakBefore w:val="0"/>
        <w:widowControl/>
        <w:kinsoku w:val="0"/>
        <w:wordWrap/>
        <w:overflowPunct/>
        <w:topLinePunct w:val="0"/>
        <w:autoSpaceDE w:val="0"/>
        <w:autoSpaceDN w:val="0"/>
        <w:bidi w:val="0"/>
        <w:adjustRightInd w:val="0"/>
        <w:snapToGrid w:val="0"/>
        <w:spacing w:before="61" w:line="440" w:lineRule="exact"/>
        <w:ind w:left="5"/>
        <w:textAlignment w:val="baseline"/>
      </w:pPr>
      <w:r>
        <w:rPr>
          <w:spacing w:val="10"/>
        </w:rPr>
        <w:t>2、</w:t>
      </w:r>
      <w:r>
        <w:rPr>
          <w:spacing w:val="-38"/>
        </w:rPr>
        <w:t xml:space="preserve"> </w:t>
      </w:r>
      <w:r>
        <w:rPr>
          <w:spacing w:val="10"/>
        </w:rPr>
        <w:t>减重辅助</w:t>
      </w:r>
      <w:r>
        <w:rPr>
          <w:rFonts w:hint="eastAsia"/>
          <w:spacing w:val="10"/>
          <w:lang w:eastAsia="zh-CN"/>
        </w:rPr>
        <w:t>：</w:t>
      </w:r>
      <w:r>
        <w:rPr>
          <w:spacing w:val="10"/>
        </w:rPr>
        <w:t>0.0</w:t>
      </w:r>
      <w:r>
        <w:t>kg</w:t>
      </w:r>
      <w:r>
        <w:rPr>
          <w:spacing w:val="10"/>
        </w:rPr>
        <w:t>～4.0</w:t>
      </w:r>
      <w:r>
        <w:t>kg</w:t>
      </w:r>
      <w:r>
        <w:rPr>
          <w:rFonts w:hint="eastAsia"/>
          <w:lang w:eastAsia="zh-CN"/>
        </w:rPr>
        <w:t>，</w:t>
      </w:r>
      <w:r>
        <w:rPr>
          <w:spacing w:val="10"/>
        </w:rPr>
        <w:t>调整精度为0.2</w:t>
      </w:r>
      <w:r>
        <w:t>kg</w:t>
      </w:r>
      <w:r>
        <w:rPr>
          <w:spacing w:val="10"/>
        </w:rPr>
        <w:t>。</w:t>
      </w:r>
    </w:p>
    <w:p>
      <w:pPr>
        <w:pStyle w:val="3"/>
        <w:keepNext w:val="0"/>
        <w:keepLines w:val="0"/>
        <w:pageBreakBefore w:val="0"/>
        <w:widowControl/>
        <w:kinsoku w:val="0"/>
        <w:wordWrap/>
        <w:overflowPunct/>
        <w:topLinePunct w:val="0"/>
        <w:autoSpaceDE w:val="0"/>
        <w:autoSpaceDN w:val="0"/>
        <w:bidi w:val="0"/>
        <w:adjustRightInd w:val="0"/>
        <w:snapToGrid w:val="0"/>
        <w:spacing w:before="20" w:line="440" w:lineRule="exact"/>
        <w:ind w:right="103" w:firstLine="3"/>
        <w:jc w:val="both"/>
        <w:textAlignment w:val="baseline"/>
      </w:pPr>
      <w:r>
        <w:rPr>
          <w:spacing w:val="11"/>
        </w:rPr>
        <w:t>3、</w:t>
      </w:r>
      <w:r>
        <w:rPr>
          <w:spacing w:val="-40"/>
        </w:rPr>
        <w:t xml:space="preserve"> </w:t>
      </w:r>
      <w:r>
        <w:rPr>
          <w:spacing w:val="11"/>
        </w:rPr>
        <w:t>训练游戏</w:t>
      </w:r>
      <w:r>
        <w:rPr>
          <w:rFonts w:hint="eastAsia"/>
          <w:spacing w:val="11"/>
          <w:lang w:eastAsia="zh-CN"/>
        </w:rPr>
        <w:t>：</w:t>
      </w:r>
      <w:r>
        <w:rPr>
          <w:spacing w:val="11"/>
        </w:rPr>
        <w:t>提供</w:t>
      </w:r>
      <w:r>
        <w:rPr>
          <w:rFonts w:hint="eastAsia"/>
          <w:spacing w:val="11"/>
          <w:lang w:val="en-US" w:eastAsia="zh-CN"/>
        </w:rPr>
        <w:t>多</w:t>
      </w:r>
      <w:r>
        <w:rPr>
          <w:spacing w:val="11"/>
        </w:rPr>
        <w:t>款</w:t>
      </w:r>
      <w:r>
        <w:rPr>
          <w:rFonts w:hint="eastAsia"/>
          <w:spacing w:val="11"/>
          <w:lang w:val="en-US" w:eastAsia="zh-CN"/>
        </w:rPr>
        <w:t>一维、二维、三维</w:t>
      </w:r>
      <w:r>
        <w:rPr>
          <w:spacing w:val="11"/>
        </w:rPr>
        <w:t>情景互动训练游戏</w:t>
      </w:r>
      <w:r>
        <w:rPr>
          <w:rFonts w:hint="eastAsia"/>
          <w:spacing w:val="11"/>
          <w:lang w:eastAsia="zh-CN"/>
        </w:rPr>
        <w:t>，</w:t>
      </w:r>
      <w:r>
        <w:rPr>
          <w:spacing w:val="11"/>
        </w:rPr>
        <w:t>训练游戏可实时显示患者的主动参与度。</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8" w:hanging="7"/>
        <w:textAlignment w:val="baseline"/>
      </w:pPr>
      <w:r>
        <w:rPr>
          <w:spacing w:val="10"/>
        </w:rPr>
        <w:t>4、设备治疗功能可根据患者需求左右侧切换</w:t>
      </w:r>
      <w:r>
        <w:rPr>
          <w:rFonts w:hint="eastAsia"/>
          <w:spacing w:val="10"/>
          <w:lang w:eastAsia="zh-CN"/>
        </w:rPr>
        <w:t>，</w:t>
      </w:r>
      <w:r>
        <w:rPr>
          <w:spacing w:val="10"/>
        </w:rPr>
        <w:t>并可自动识别左右侧。</w:t>
      </w:r>
      <w: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before="20" w:line="440" w:lineRule="exact"/>
        <w:ind w:right="103" w:firstLine="3"/>
        <w:jc w:val="both"/>
        <w:textAlignment w:val="baseline"/>
        <w:rPr>
          <w:spacing w:val="11"/>
        </w:rPr>
      </w:pPr>
      <w:r>
        <w:rPr>
          <w:spacing w:val="10"/>
        </w:rPr>
        <w:t>5、</w:t>
      </w:r>
      <w:r>
        <w:rPr>
          <w:spacing w:val="11"/>
        </w:rPr>
        <w:t xml:space="preserve"> 评估功能</w:t>
      </w:r>
      <w:r>
        <w:rPr>
          <w:rFonts w:hint="eastAsia"/>
          <w:spacing w:val="11"/>
          <w:lang w:eastAsia="zh-CN"/>
        </w:rPr>
        <w:t>：</w:t>
      </w:r>
      <w:r>
        <w:rPr>
          <w:spacing w:val="11"/>
        </w:rPr>
        <w:t xml:space="preserve">肌肉力量评估、关节活动度评估、基准评估。其中基准训练评估指的是患者多次使用同一款训练游戏 </w:t>
      </w:r>
      <w:r>
        <w:rPr>
          <w:rFonts w:hint="eastAsia"/>
          <w:spacing w:val="11"/>
          <w:lang w:eastAsia="zh-CN"/>
        </w:rPr>
        <w:t>，</w:t>
      </w:r>
      <w:r>
        <w:rPr>
          <w:spacing w:val="11"/>
        </w:rPr>
        <w:t>在所有训练参数相同的情况下</w:t>
      </w:r>
      <w:r>
        <w:rPr>
          <w:rFonts w:hint="eastAsia"/>
          <w:spacing w:val="11"/>
          <w:lang w:eastAsia="zh-CN"/>
        </w:rPr>
        <w:t>，</w:t>
      </w:r>
      <w:r>
        <w:rPr>
          <w:spacing w:val="11"/>
        </w:rPr>
        <w:t>比较训练得分情况以反映康复进程。</w:t>
      </w:r>
    </w:p>
    <w:p>
      <w:pPr>
        <w:pStyle w:val="3"/>
        <w:keepNext w:val="0"/>
        <w:keepLines w:val="0"/>
        <w:pageBreakBefore w:val="0"/>
        <w:widowControl/>
        <w:kinsoku w:val="0"/>
        <w:wordWrap/>
        <w:overflowPunct/>
        <w:topLinePunct w:val="0"/>
        <w:autoSpaceDE w:val="0"/>
        <w:autoSpaceDN w:val="0"/>
        <w:bidi w:val="0"/>
        <w:adjustRightInd w:val="0"/>
        <w:snapToGrid w:val="0"/>
        <w:spacing w:before="108" w:line="440" w:lineRule="exact"/>
        <w:ind w:left="6"/>
        <w:textAlignment w:val="baseline"/>
      </w:pPr>
      <w:r>
        <w:rPr>
          <w:spacing w:val="12"/>
          <w:position w:val="13"/>
        </w:rPr>
        <w:t>6、报告功能</w:t>
      </w:r>
      <w:r>
        <w:rPr>
          <w:rFonts w:hint="eastAsia"/>
          <w:spacing w:val="12"/>
          <w:position w:val="13"/>
          <w:lang w:eastAsia="zh-CN"/>
        </w:rPr>
        <w:t>：</w:t>
      </w:r>
      <w:r>
        <w:rPr>
          <w:spacing w:val="12"/>
          <w:position w:val="13"/>
        </w:rPr>
        <w:t>一键查看并生成病例报告</w:t>
      </w:r>
      <w:r>
        <w:rPr>
          <w:rFonts w:hint="eastAsia"/>
          <w:spacing w:val="-16"/>
          <w:position w:val="13"/>
          <w:lang w:eastAsia="zh-CN"/>
        </w:rPr>
        <w:t>，</w:t>
      </w:r>
      <w:r>
        <w:rPr>
          <w:spacing w:val="12"/>
          <w:position w:val="13"/>
        </w:rPr>
        <w:t>包含基准评估、关节活动度评估以及肌力</w:t>
      </w:r>
    </w:p>
    <w:p>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3"/>
        <w:textAlignment w:val="baseline"/>
      </w:pPr>
      <w:r>
        <w:rPr>
          <w:spacing w:val="5"/>
        </w:rPr>
        <w:t>评估数据。</w:t>
      </w:r>
    </w:p>
    <w:p>
      <w:pPr>
        <w:pStyle w:val="3"/>
        <w:keepNext w:val="0"/>
        <w:keepLines w:val="0"/>
        <w:pageBreakBefore w:val="0"/>
        <w:widowControl/>
        <w:kinsoku w:val="0"/>
        <w:wordWrap/>
        <w:overflowPunct/>
        <w:topLinePunct w:val="0"/>
        <w:autoSpaceDE w:val="0"/>
        <w:autoSpaceDN w:val="0"/>
        <w:bidi w:val="0"/>
        <w:adjustRightInd w:val="0"/>
        <w:snapToGrid w:val="0"/>
        <w:spacing w:before="20" w:line="440" w:lineRule="exact"/>
        <w:ind w:right="103" w:firstLine="3"/>
        <w:jc w:val="both"/>
        <w:textAlignment w:val="baseline"/>
        <w:rPr>
          <w:spacing w:val="11"/>
        </w:rPr>
      </w:pPr>
      <w:r>
        <w:rPr>
          <w:spacing w:val="11"/>
        </w:rPr>
        <w:t>7、数据库管理</w:t>
      </w:r>
      <w:r>
        <w:rPr>
          <w:rFonts w:hint="eastAsia"/>
          <w:spacing w:val="11"/>
          <w:lang w:eastAsia="zh-CN"/>
        </w:rPr>
        <w:t>：</w:t>
      </w:r>
      <w:r>
        <w:rPr>
          <w:spacing w:val="11"/>
        </w:rPr>
        <w:t xml:space="preserve">自动采集并且储存患者在评估与治疗中的数据 </w:t>
      </w:r>
      <w:r>
        <w:rPr>
          <w:rFonts w:hint="eastAsia"/>
          <w:spacing w:val="11"/>
          <w:lang w:eastAsia="zh-CN"/>
        </w:rPr>
        <w:t>，</w:t>
      </w:r>
      <w:r>
        <w:rPr>
          <w:spacing w:val="11"/>
        </w:rPr>
        <w:t xml:space="preserve">具备实时管理患者信息的数据库 </w:t>
      </w:r>
      <w:r>
        <w:rPr>
          <w:rFonts w:hint="eastAsia"/>
          <w:spacing w:val="11"/>
          <w:lang w:eastAsia="zh-CN"/>
        </w:rPr>
        <w:t>，</w:t>
      </w:r>
      <w:r>
        <w:rPr>
          <w:spacing w:val="11"/>
        </w:rPr>
        <w:t>提供新增、删除、修改等功能。</w:t>
      </w:r>
    </w:p>
    <w:p>
      <w:pPr>
        <w:pStyle w:val="3"/>
        <w:keepNext w:val="0"/>
        <w:keepLines w:val="0"/>
        <w:pageBreakBefore w:val="0"/>
        <w:widowControl/>
        <w:kinsoku w:val="0"/>
        <w:wordWrap/>
        <w:overflowPunct/>
        <w:topLinePunct w:val="0"/>
        <w:autoSpaceDE w:val="0"/>
        <w:autoSpaceDN w:val="0"/>
        <w:bidi w:val="0"/>
        <w:adjustRightInd w:val="0"/>
        <w:snapToGrid w:val="0"/>
        <w:spacing w:before="20" w:line="440" w:lineRule="exact"/>
        <w:ind w:right="103" w:firstLine="3"/>
        <w:jc w:val="both"/>
        <w:textAlignment w:val="baseline"/>
        <w:rPr>
          <w:spacing w:val="11"/>
        </w:rPr>
      </w:pPr>
      <w:r>
        <w:rPr>
          <w:spacing w:val="11"/>
        </w:rPr>
        <w:t>8、 安全检测</w:t>
      </w:r>
      <w:r>
        <w:rPr>
          <w:rFonts w:hint="eastAsia"/>
          <w:spacing w:val="11"/>
          <w:lang w:eastAsia="zh-CN"/>
        </w:rPr>
        <w:t>：</w:t>
      </w:r>
      <w:r>
        <w:rPr>
          <w:spacing w:val="11"/>
        </w:rPr>
        <w:t>系统实时检测</w:t>
      </w:r>
      <w:r>
        <w:rPr>
          <w:rFonts w:hint="eastAsia"/>
          <w:spacing w:val="11"/>
          <w:lang w:eastAsia="zh-CN"/>
        </w:rPr>
        <w:t>，</w:t>
      </w:r>
      <w:r>
        <w:rPr>
          <w:spacing w:val="11"/>
        </w:rPr>
        <w:t>当活动轨迹超出预设置运动轨迹或外力施加于机器臂的力突破安全限值时</w:t>
      </w:r>
      <w:r>
        <w:rPr>
          <w:rFonts w:hint="eastAsia"/>
          <w:spacing w:val="11"/>
          <w:lang w:eastAsia="zh-CN"/>
        </w:rPr>
        <w:t>，</w:t>
      </w:r>
      <w:r>
        <w:rPr>
          <w:spacing w:val="11"/>
        </w:rPr>
        <w:t>系统将停止助力功能。</w:t>
      </w:r>
    </w:p>
    <w:p>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3"/>
        <w:textAlignment w:val="baseline"/>
      </w:pPr>
      <w:r>
        <w:rPr>
          <w:spacing w:val="8"/>
        </w:rPr>
        <w:t>9、含有成人训练游戏和儿童训练游戏。</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ind w:left="8" w:hanging="7"/>
        <w:textAlignment w:val="baseline"/>
        <w:rPr>
          <w:spacing w:val="18"/>
          <w:highlight w:val="red"/>
        </w:rPr>
        <w:sectPr>
          <w:pgSz w:w="11900" w:h="16840"/>
          <w:pgMar w:top="1431" w:right="1646" w:bottom="0" w:left="1545" w:header="0" w:footer="0" w:gutter="0"/>
          <w:cols w:space="720" w:num="1"/>
        </w:sectPr>
      </w:pPr>
      <w:r>
        <w:t>10、扩展性</w:t>
      </w:r>
      <w:r>
        <w:rPr>
          <w:rFonts w:hint="eastAsia"/>
          <w:lang w:val="en-US" w:eastAsia="zh-CN"/>
        </w:rPr>
        <w:t>:</w:t>
      </w:r>
      <w:r>
        <w:t>客户可通过持续的软件升级</w:t>
      </w:r>
      <w:r>
        <w:rPr>
          <w:rFonts w:hint="eastAsia"/>
          <w:lang w:eastAsia="zh-CN"/>
        </w:rPr>
        <w:t>，</w:t>
      </w:r>
      <w:r>
        <w:t>源源不断地获得更新的训练模式和训练游戏内容。</w:t>
      </w:r>
    </w:p>
    <w:p>
      <w:pPr>
        <w:pStyle w:val="3"/>
        <w:keepNext w:val="0"/>
        <w:keepLines w:val="0"/>
        <w:pageBreakBefore w:val="0"/>
        <w:widowControl/>
        <w:kinsoku w:val="0"/>
        <w:wordWrap/>
        <w:overflowPunct/>
        <w:topLinePunct w:val="0"/>
        <w:autoSpaceDE w:val="0"/>
        <w:autoSpaceDN w:val="0"/>
        <w:bidi w:val="0"/>
        <w:adjustRightInd w:val="0"/>
        <w:snapToGrid w:val="0"/>
        <w:spacing w:before="1" w:line="440" w:lineRule="exact"/>
        <w:textAlignment w:val="baseline"/>
      </w:pPr>
    </w:p>
    <w:sectPr>
      <w:pgSz w:w="11900" w:h="16840"/>
      <w:pgMar w:top="1431" w:right="1384" w:bottom="0" w:left="154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g4MWQwNzIyYmZiYjcwYzFiNTcyMGI2N2ZjY2RiNjIifQ=="/>
  </w:docVars>
  <w:rsids>
    <w:rsidRoot w:val="00000000"/>
    <w:rsid w:val="063E7ADD"/>
    <w:rsid w:val="0C43012C"/>
    <w:rsid w:val="15BC35CC"/>
    <w:rsid w:val="3FF51EB8"/>
    <w:rsid w:val="48B03CC7"/>
    <w:rsid w:val="56CD77C9"/>
    <w:rsid w:val="57F1180F"/>
    <w:rsid w:val="5DDB7E3E"/>
    <w:rsid w:val="625178FF"/>
    <w:rsid w:val="6A7D0B71"/>
    <w:rsid w:val="7CE205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微软雅黑" w:hAnsi="微软雅黑" w:eastAsia="微软雅黑" w:cs="微软雅黑"/>
      <w:sz w:val="23"/>
      <w:szCs w:val="23"/>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963</Words>
  <Characters>1058</Characters>
  <TotalTime>1</TotalTime>
  <ScaleCrop>false</ScaleCrop>
  <LinksUpToDate>false</LinksUpToDate>
  <CharactersWithSpaces>1276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2023-09-28T00:03:00Z</dcterms:created>
  <dc:creator>Administrator</dc:creator>
  <cp:lastModifiedBy>δＨιgη林</cp:lastModifiedBy>
  <dcterms:modified xsi:type="dcterms:W3CDTF">2023-10-16T00:24:29Z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2023-09-27T16:03:41Z</vt:filetime>
  </property>
  <property fmtid="{D5CDD505-2E9C-101B-9397-08002B2CF9AE}" pid="4" name="KSOProductBuildVer">
    <vt:lpwstr>2052-12.1.0.15712</vt:lpwstr>
  </property>
  <property fmtid="{D5CDD505-2E9C-101B-9397-08002B2CF9AE}" pid="5" name="ICV">
    <vt:lpwstr>4624F9DDFFBF4363B5ED0CBE6F7FD732_13</vt:lpwstr>
  </property>
</Properties>
</file>