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/>
        <w:spacing w:after="0" w:line="180" w:lineRule="auto"/>
        <w:rPr>
          <w:rFonts w:hint="eastAsia" w:ascii="宋体" w:hAnsi="宋体" w:eastAsia="宋体" w:cs="宋体"/>
          <w:b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sz w:val="21"/>
          <w:szCs w:val="21"/>
          <w:lang w:val="en-US" w:eastAsia="zh-CN"/>
        </w:rPr>
        <w:t>PH计</w:t>
      </w:r>
    </w:p>
    <w:p>
      <w:pPr>
        <w:adjustRightInd/>
        <w:spacing w:after="0" w:line="180" w:lineRule="auto"/>
        <w:rPr>
          <w:rFonts w:hint="eastAsia" w:ascii="宋体" w:hAnsi="宋体" w:eastAsia="宋体" w:cs="宋体"/>
          <w:b/>
          <w:sz w:val="21"/>
          <w:szCs w:val="21"/>
        </w:rPr>
      </w:pPr>
      <w:r>
        <w:rPr>
          <w:rFonts w:hint="eastAsia" w:ascii="宋体" w:hAnsi="宋体" w:eastAsia="宋体" w:cs="宋体"/>
          <w:b/>
          <w:sz w:val="21"/>
          <w:szCs w:val="21"/>
        </w:rPr>
        <w:t>1、技术参数</w:t>
      </w:r>
    </w:p>
    <w:p>
      <w:pPr>
        <w:adjustRightInd/>
        <w:spacing w:after="0" w:line="180" w:lineRule="auto"/>
        <w:jc w:val="both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1.1、PH</w:t>
      </w:r>
    </w:p>
    <w:p>
      <w:pPr>
        <w:adjustRightInd/>
        <w:spacing w:after="0" w:line="180" w:lineRule="auto"/>
        <w:jc w:val="both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测量范围：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0.00</w:t>
      </w:r>
      <w:r>
        <w:rPr>
          <w:rFonts w:hint="eastAsia" w:ascii="宋体" w:hAnsi="宋体" w:eastAsia="宋体" w:cs="宋体"/>
          <w:sz w:val="21"/>
          <w:szCs w:val="21"/>
        </w:rPr>
        <w:t>-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14</w:t>
      </w:r>
    </w:p>
    <w:p>
      <w:pPr>
        <w:adjustRightInd/>
        <w:spacing w:after="0" w:line="180" w:lineRule="auto"/>
        <w:jc w:val="both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分辨率</w:t>
      </w:r>
      <w:r>
        <w:rPr>
          <w:rFonts w:hint="eastAsia" w:ascii="宋体" w:hAnsi="宋体" w:eastAsia="宋体" w:cs="宋体"/>
          <w:sz w:val="21"/>
          <w:szCs w:val="21"/>
        </w:rPr>
        <w:t>： 0.01</w:t>
      </w:r>
    </w:p>
    <w:p>
      <w:pPr>
        <w:adjustRightInd/>
        <w:spacing w:after="0" w:line="180" w:lineRule="auto"/>
        <w:jc w:val="both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1.2、mV</w:t>
      </w:r>
    </w:p>
    <w:p>
      <w:pPr>
        <w:adjustRightInd/>
        <w:spacing w:after="0" w:line="180" w:lineRule="auto"/>
        <w:jc w:val="both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测量范围： -1999.9 至 1999.9mV</w:t>
      </w:r>
    </w:p>
    <w:p>
      <w:pPr>
        <w:adjustRightInd/>
        <w:spacing w:after="0" w:line="180" w:lineRule="auto"/>
        <w:jc w:val="both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可读性: 0.1mV</w:t>
      </w:r>
    </w:p>
    <w:p>
      <w:pPr>
        <w:adjustRightInd/>
        <w:spacing w:after="0" w:line="240" w:lineRule="auto"/>
        <w:jc w:val="both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精度： ±0.3 mV (0.05%, 如果 &lt;-400 mV 或 &gt;+400 mV)</w:t>
      </w:r>
    </w:p>
    <w:p>
      <w:pPr>
        <w:adjustRightInd/>
        <w:spacing w:after="0" w:line="180" w:lineRule="auto"/>
        <w:jc w:val="both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1.3、温度</w:t>
      </w:r>
    </w:p>
    <w:p>
      <w:pPr>
        <w:adjustRightInd/>
        <w:spacing w:after="0" w:line="180" w:lineRule="auto"/>
        <w:jc w:val="both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测量范围： -5.0 ~ 105.0℃</w:t>
      </w:r>
    </w:p>
    <w:p>
      <w:pPr>
        <w:adjustRightInd/>
        <w:spacing w:after="0" w:line="180" w:lineRule="auto"/>
        <w:jc w:val="both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可读性： 0.1℃</w:t>
      </w:r>
    </w:p>
    <w:p>
      <w:pPr>
        <w:adjustRightInd/>
        <w:spacing w:after="0" w:line="180" w:lineRule="auto"/>
        <w:jc w:val="both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精度： ±0.2℃</w:t>
      </w:r>
    </w:p>
    <w:p>
      <w:pPr>
        <w:adjustRightInd/>
        <w:spacing w:after="0" w:line="180" w:lineRule="auto"/>
        <w:jc w:val="both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1.4、校准点： 最多三种缓冲液</w:t>
      </w:r>
    </w:p>
    <w:p>
      <w:pPr>
        <w:adjustRightInd/>
        <w:spacing w:after="0" w:line="180" w:lineRule="auto"/>
        <w:jc w:val="both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自动识别16种缓冲液</w:t>
      </w:r>
    </w:p>
    <w:p>
      <w:pPr>
        <w:adjustRightInd/>
        <w:spacing w:after="0" w:line="180" w:lineRule="auto"/>
        <w:jc w:val="both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</w:t>
      </w:r>
      <w:bookmarkStart w:id="0" w:name="_GoBack"/>
      <w:bookmarkEnd w:id="0"/>
    </w:p>
    <w:p>
      <w:pPr>
        <w:adjustRightInd/>
        <w:spacing w:after="0" w:line="180" w:lineRule="auto"/>
        <w:jc w:val="both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1.5、电极校准斜率范围 90% - 105%</w:t>
      </w:r>
    </w:p>
    <w:p>
      <w:pPr>
        <w:adjustRightInd/>
        <w:spacing w:after="0" w:line="180" w:lineRule="auto"/>
        <w:jc w:val="both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1.6、自动/手动温度补偿（ATC/MTC）</w:t>
      </w:r>
    </w:p>
    <w:p>
      <w:pPr>
        <w:adjustRightInd/>
        <w:spacing w:after="0" w:line="180" w:lineRule="auto"/>
        <w:jc w:val="both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1.7、可选的测量单位 pH、 mV 和 RmV（相对mV值）</w:t>
      </w:r>
    </w:p>
    <w:p>
      <w:pPr>
        <w:adjustRightInd/>
        <w:spacing w:after="0" w:line="180" w:lineRule="auto"/>
        <w:jc w:val="both"/>
        <w:rPr>
          <w:rFonts w:hint="eastAsia" w:ascii="宋体" w:hAnsi="宋体" w:eastAsia="宋体" w:cs="宋体"/>
          <w:sz w:val="21"/>
          <w:szCs w:val="21"/>
        </w:rPr>
      </w:pPr>
    </w:p>
    <w:p>
      <w:pPr>
        <w:adjustRightInd/>
        <w:spacing w:after="0" w:line="180" w:lineRule="auto"/>
        <w:jc w:val="both"/>
        <w:rPr>
          <w:rFonts w:hint="eastAsia" w:ascii="宋体" w:hAnsi="宋体" w:eastAsia="宋体" w:cs="宋体"/>
          <w:b/>
          <w:sz w:val="21"/>
          <w:szCs w:val="21"/>
        </w:rPr>
      </w:pPr>
      <w:r>
        <w:rPr>
          <w:rFonts w:hint="eastAsia" w:ascii="宋体" w:hAnsi="宋体" w:eastAsia="宋体" w:cs="宋体"/>
          <w:b/>
          <w:sz w:val="21"/>
          <w:szCs w:val="21"/>
        </w:rPr>
        <w:t>2、特点：</w:t>
      </w:r>
    </w:p>
    <w:p>
      <w:pPr>
        <w:adjustRightInd/>
        <w:spacing w:after="0" w:line="180" w:lineRule="auto"/>
        <w:jc w:val="both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2.1、彩色触摸屏显示</w:t>
      </w:r>
    </w:p>
    <w:p>
      <w:pPr>
        <w:adjustRightInd/>
        <w:spacing w:after="0" w:line="180" w:lineRule="auto"/>
        <w:jc w:val="both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2.2、自动/手动温度补偿功能</w:t>
      </w:r>
    </w:p>
    <w:p>
      <w:pPr>
        <w:adjustRightInd/>
        <w:spacing w:after="0" w:line="180" w:lineRule="auto"/>
        <w:jc w:val="both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2.3、三点校准，自动识别三组（16种）校准缓冲液</w:t>
      </w:r>
    </w:p>
    <w:p>
      <w:pPr>
        <w:adjustRightInd/>
        <w:spacing w:after="0" w:line="180" w:lineRule="auto"/>
        <w:jc w:val="both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2.4、定时校准提醒功能</w:t>
      </w:r>
    </w:p>
    <w:p>
      <w:pPr>
        <w:adjustRightInd/>
        <w:spacing w:after="0" w:line="180" w:lineRule="auto"/>
        <w:jc w:val="both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2.5、自动保存校准电极数据</w:t>
      </w:r>
    </w:p>
    <w:p>
      <w:pPr>
        <w:adjustRightInd/>
        <w:spacing w:after="0" w:line="180" w:lineRule="auto"/>
        <w:jc w:val="both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2.6、测量数据存储</w:t>
      </w:r>
    </w:p>
    <w:p>
      <w:pPr>
        <w:adjustRightInd/>
        <w:spacing w:after="0" w:line="180" w:lineRule="auto"/>
        <w:jc w:val="both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2.7、可存储电极序列号，确保100%的溯源</w:t>
      </w:r>
    </w:p>
    <w:p>
      <w:pPr>
        <w:adjustRightInd/>
        <w:spacing w:after="0" w:line="180" w:lineRule="auto"/>
        <w:jc w:val="both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2.8、用户密码保护及三级权限管理功能。</w:t>
      </w:r>
    </w:p>
    <w:p>
      <w:pPr>
        <w:adjustRightInd/>
        <w:spacing w:after="0" w:line="180" w:lineRule="auto"/>
        <w:jc w:val="both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2.9、多接口数据输出存储。</w:t>
      </w:r>
    </w:p>
    <w:p>
      <w:pPr>
        <w:adjustRightInd/>
        <w:spacing w:after="0" w:line="180" w:lineRule="auto"/>
        <w:jc w:val="both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2.10、GLP打印。</w:t>
      </w:r>
    </w:p>
    <w:p>
      <w:pPr>
        <w:adjustRightInd/>
        <w:spacing w:after="0" w:line="180" w:lineRule="auto"/>
        <w:jc w:val="both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2.11、数据存储和用户设置（PB-30）：</w:t>
      </w:r>
    </w:p>
    <w:p>
      <w:pPr>
        <w:adjustRightInd/>
        <w:spacing w:after="0" w:line="180" w:lineRule="auto"/>
        <w:jc w:val="both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2.11.1、存储历史测量数据 400组（包含测量时间，电极序列号，测量值pH/mV，温度补偿等）</w:t>
      </w:r>
    </w:p>
    <w:p>
      <w:pPr>
        <w:adjustRightInd/>
        <w:spacing w:after="0" w:line="180" w:lineRule="auto"/>
        <w:jc w:val="both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2.11.2、存储历史校准数据 10组（包含测量时间，电极序列号，校准缓冲液，校准mV，温度补偿，电极斜率等）</w:t>
      </w:r>
    </w:p>
    <w:p>
      <w:pPr>
        <w:adjustRightInd/>
        <w:spacing w:after="0" w:line="180" w:lineRule="auto"/>
        <w:jc w:val="both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2.11.3、用户设置 4个用户和1个访客（用户包含1个管理员和3个操作者），用户数据可以保存）。</w:t>
      </w:r>
    </w:p>
    <w:p>
      <w:pPr>
        <w:adjustRightInd/>
        <w:spacing w:after="0" w:line="180" w:lineRule="auto"/>
        <w:jc w:val="both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2.11.4、管理员可以设置用户使用设备的权限，以免设备设置被随意修改。</w:t>
      </w:r>
    </w:p>
    <w:p>
      <w:pPr>
        <w:adjustRightInd/>
        <w:spacing w:after="0" w:line="180" w:lineRule="auto"/>
        <w:jc w:val="both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2.11.5、管理员可以设置/删除用户信息.</w:t>
      </w:r>
    </w:p>
    <w:p>
      <w:pPr>
        <w:adjustRightInd/>
        <w:spacing w:after="0" w:line="180" w:lineRule="auto"/>
        <w:jc w:val="both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2.11.6、密码保护： 每个操作者都可设置单独的使用密码</w:t>
      </w:r>
    </w:p>
    <w:p>
      <w:pPr>
        <w:adjustRightInd/>
        <w:spacing w:after="0" w:line="180" w:lineRule="auto"/>
        <w:jc w:val="both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2.12、数据接口（3个）：</w:t>
      </w:r>
    </w:p>
    <w:p>
      <w:pPr>
        <w:adjustRightInd/>
        <w:spacing w:after="0" w:line="180" w:lineRule="auto"/>
        <w:ind w:firstLine="630" w:firstLineChars="300"/>
        <w:jc w:val="both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RS232 接口，可接针式打印机YDP20-0CE</w:t>
      </w:r>
    </w:p>
    <w:p>
      <w:pPr>
        <w:adjustRightInd/>
        <w:spacing w:after="0" w:line="180" w:lineRule="auto"/>
        <w:ind w:firstLine="630" w:firstLineChars="300"/>
        <w:jc w:val="both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USB-B口 SBI数据传输，电子Excel表格数据输入，可接打印机YDP30</w:t>
      </w:r>
    </w:p>
    <w:p>
      <w:pPr>
        <w:adjustRightInd/>
        <w:spacing w:after="0" w:line="180" w:lineRule="auto"/>
        <w:ind w:firstLine="630" w:firstLineChars="300"/>
        <w:jc w:val="both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USB-A口 可接扫描枪和U盘</w:t>
      </w:r>
    </w:p>
    <w:p>
      <w:pPr>
        <w:rPr>
          <w:rFonts w:hint="eastAsia" w:ascii="宋体" w:hAnsi="宋体" w:eastAsia="宋体" w:cs="宋体"/>
          <w:sz w:val="21"/>
          <w:szCs w:val="21"/>
        </w:rPr>
      </w:pPr>
    </w:p>
    <w:p>
      <w:pPr>
        <w:rPr>
          <w:rFonts w:hint="eastAsia" w:ascii="宋体" w:hAnsi="宋体" w:eastAsia="宋体" w:cs="宋体"/>
          <w:sz w:val="21"/>
          <w:szCs w:val="21"/>
        </w:rPr>
      </w:pPr>
    </w:p>
    <w:p>
      <w:pPr>
        <w:rPr>
          <w:rFonts w:hint="eastAsia" w:ascii="宋体" w:hAnsi="宋体" w:eastAsia="宋体" w:cs="宋体"/>
          <w:sz w:val="21"/>
          <w:szCs w:val="21"/>
        </w:rPr>
      </w:pPr>
    </w:p>
    <w:p>
      <w:pPr>
        <w:rPr>
          <w:rFonts w:hint="eastAsia" w:ascii="宋体" w:hAnsi="宋体" w:eastAsia="宋体" w:cs="宋体"/>
          <w:sz w:val="21"/>
          <w:szCs w:val="21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M5MjFjMzM2OWIxMWFjMjIyYzRiYjI4NzQwZjU1ZTMifQ=="/>
  </w:docVars>
  <w:rsids>
    <w:rsidRoot w:val="00761C72"/>
    <w:rsid w:val="00032F1C"/>
    <w:rsid w:val="0004780A"/>
    <w:rsid w:val="00063C87"/>
    <w:rsid w:val="000705B5"/>
    <w:rsid w:val="000C1F42"/>
    <w:rsid w:val="0011247D"/>
    <w:rsid w:val="00143CB6"/>
    <w:rsid w:val="00171150"/>
    <w:rsid w:val="001B10A6"/>
    <w:rsid w:val="001D52FF"/>
    <w:rsid w:val="001F0022"/>
    <w:rsid w:val="001F1F05"/>
    <w:rsid w:val="00254AE6"/>
    <w:rsid w:val="002A1CAA"/>
    <w:rsid w:val="002D26D4"/>
    <w:rsid w:val="003056BA"/>
    <w:rsid w:val="003109E7"/>
    <w:rsid w:val="00325EA8"/>
    <w:rsid w:val="00337DF0"/>
    <w:rsid w:val="00340806"/>
    <w:rsid w:val="00361513"/>
    <w:rsid w:val="00362CD2"/>
    <w:rsid w:val="0051548B"/>
    <w:rsid w:val="00525B1B"/>
    <w:rsid w:val="00615A12"/>
    <w:rsid w:val="00631F36"/>
    <w:rsid w:val="0065104C"/>
    <w:rsid w:val="00692C8C"/>
    <w:rsid w:val="006A3009"/>
    <w:rsid w:val="006C0774"/>
    <w:rsid w:val="006F0FBF"/>
    <w:rsid w:val="00732BF7"/>
    <w:rsid w:val="00736A52"/>
    <w:rsid w:val="007447A4"/>
    <w:rsid w:val="00761C72"/>
    <w:rsid w:val="00766DC0"/>
    <w:rsid w:val="00773DA5"/>
    <w:rsid w:val="007858C0"/>
    <w:rsid w:val="0080648D"/>
    <w:rsid w:val="00807B6F"/>
    <w:rsid w:val="00837677"/>
    <w:rsid w:val="008A2A73"/>
    <w:rsid w:val="008B2514"/>
    <w:rsid w:val="008C2820"/>
    <w:rsid w:val="009109B7"/>
    <w:rsid w:val="00961FE8"/>
    <w:rsid w:val="0099155F"/>
    <w:rsid w:val="009C37AC"/>
    <w:rsid w:val="009D5E57"/>
    <w:rsid w:val="009F2623"/>
    <w:rsid w:val="009F5E82"/>
    <w:rsid w:val="00A00C0D"/>
    <w:rsid w:val="00A366C3"/>
    <w:rsid w:val="00A812FF"/>
    <w:rsid w:val="00A95827"/>
    <w:rsid w:val="00AB39EF"/>
    <w:rsid w:val="00B24C71"/>
    <w:rsid w:val="00B26E82"/>
    <w:rsid w:val="00B45E2A"/>
    <w:rsid w:val="00B83579"/>
    <w:rsid w:val="00C10DA6"/>
    <w:rsid w:val="00C436E7"/>
    <w:rsid w:val="00C4733F"/>
    <w:rsid w:val="00C52521"/>
    <w:rsid w:val="00C546A4"/>
    <w:rsid w:val="00CA1550"/>
    <w:rsid w:val="00D03C57"/>
    <w:rsid w:val="00D04593"/>
    <w:rsid w:val="00D05D54"/>
    <w:rsid w:val="00D36E0D"/>
    <w:rsid w:val="00D42123"/>
    <w:rsid w:val="00D57609"/>
    <w:rsid w:val="00D7170C"/>
    <w:rsid w:val="00D860B2"/>
    <w:rsid w:val="00D87A69"/>
    <w:rsid w:val="00D902D0"/>
    <w:rsid w:val="00D90E8B"/>
    <w:rsid w:val="00DA15EB"/>
    <w:rsid w:val="00DA3B6A"/>
    <w:rsid w:val="00DD0FA5"/>
    <w:rsid w:val="00DF597A"/>
    <w:rsid w:val="00E126CF"/>
    <w:rsid w:val="00E2665A"/>
    <w:rsid w:val="00E3003A"/>
    <w:rsid w:val="00E54C5B"/>
    <w:rsid w:val="00EA2D29"/>
    <w:rsid w:val="00EE3E90"/>
    <w:rsid w:val="00F32D72"/>
    <w:rsid w:val="00F512DF"/>
    <w:rsid w:val="00F61FBE"/>
    <w:rsid w:val="00F73E60"/>
    <w:rsid w:val="00F76045"/>
    <w:rsid w:val="00FA7E35"/>
    <w:rsid w:val="00FB23D7"/>
    <w:rsid w:val="00FB45E3"/>
    <w:rsid w:val="07AA3BF6"/>
    <w:rsid w:val="0BCE1A4F"/>
    <w:rsid w:val="0CAF0888"/>
    <w:rsid w:val="1B3F6DB0"/>
    <w:rsid w:val="1F0B19A2"/>
    <w:rsid w:val="27C272BD"/>
    <w:rsid w:val="32B627D8"/>
    <w:rsid w:val="32E17977"/>
    <w:rsid w:val="3DB70F47"/>
    <w:rsid w:val="4AC50418"/>
    <w:rsid w:val="553C395C"/>
    <w:rsid w:val="60A04C3C"/>
    <w:rsid w:val="6990454A"/>
    <w:rsid w:val="72320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kern w:val="0"/>
      <w:sz w:val="22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rPr>
      <w:rFonts w:eastAsia="微软雅黑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Balloon Text Char"/>
    <w:basedOn w:val="7"/>
    <w:link w:val="2"/>
    <w:semiHidden/>
    <w:qFormat/>
    <w:uiPriority w:val="99"/>
    <w:rPr>
      <w:rFonts w:ascii="Tahoma" w:hAnsi="Tahoma" w:eastAsia="微软雅黑"/>
      <w:kern w:val="0"/>
      <w:sz w:val="18"/>
      <w:szCs w:val="18"/>
    </w:rPr>
  </w:style>
  <w:style w:type="character" w:customStyle="1" w:styleId="9">
    <w:name w:val="Header Char"/>
    <w:basedOn w:val="7"/>
    <w:link w:val="4"/>
    <w:qFormat/>
    <w:uiPriority w:val="99"/>
    <w:rPr>
      <w:rFonts w:ascii="Tahoma" w:hAnsi="Tahoma" w:eastAsia="微软雅黑"/>
      <w:kern w:val="0"/>
      <w:sz w:val="18"/>
      <w:szCs w:val="18"/>
    </w:rPr>
  </w:style>
  <w:style w:type="character" w:customStyle="1" w:styleId="10">
    <w:name w:val="Footer Char"/>
    <w:basedOn w:val="7"/>
    <w:link w:val="3"/>
    <w:qFormat/>
    <w:uiPriority w:val="99"/>
    <w:rPr>
      <w:rFonts w:ascii="Tahoma" w:hAnsi="Tahoma" w:eastAsia="微软雅黑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199008B8F123454198BC011638B1153B" ma:contentTypeVersion="10" ma:contentTypeDescription="新建文档。" ma:contentTypeScope="" ma:versionID="584a60a3d5ea72955f00238e40de8778">
  <xsd:schema xmlns:xsd="http://www.w3.org/2001/XMLSchema" xmlns:xs="http://www.w3.org/2001/XMLSchema" xmlns:p="http://schemas.microsoft.com/office/2006/metadata/properties" xmlns:ns2="fcfa1d00-3d27-4ecf-9cc6-6792bedd3796" xmlns:ns3="94f8ba52-974d-42de-9d57-77eafdf83f86" targetNamespace="http://schemas.microsoft.com/office/2006/metadata/properties" ma:root="true" ma:fieldsID="4533284544168e53be002426dcbd1820" ns2:_="" ns3:_="">
    <xsd:import namespace="fcfa1d00-3d27-4ecf-9cc6-6792bedd3796"/>
    <xsd:import namespace="94f8ba52-974d-42de-9d57-77eafdf83f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fa1d00-3d27-4ecf-9cc6-6792bedd37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f8ba52-974d-42de-9d57-77eafdf83f8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BE2FD9E-10A8-4B7B-8C3B-2D7B53468543}">
  <ds:schemaRefs/>
</ds:datastoreItem>
</file>

<file path=customXml/itemProps2.xml><?xml version="1.0" encoding="utf-8"?>
<ds:datastoreItem xmlns:ds="http://schemas.openxmlformats.org/officeDocument/2006/customXml" ds:itemID="{A719C560-26D2-4D29-A819-EA83DB021789}">
  <ds:schemaRefs/>
</ds:datastoreItem>
</file>

<file path=customXml/itemProps3.xml><?xml version="1.0" encoding="utf-8"?>
<ds:datastoreItem xmlns:ds="http://schemas.openxmlformats.org/officeDocument/2006/customXml" ds:itemID="{C990A185-F6E2-45AD-93DE-A1F01331494F}">
  <ds:schemaRefs/>
</ds:datastoreItem>
</file>

<file path=customXml/itemProps4.xml><?xml version="1.0" encoding="utf-8"?>
<ds:datastoreItem xmlns:ds="http://schemas.openxmlformats.org/officeDocument/2006/customXml" ds:itemID="{64965F12-B1D9-4936-9029-D3978E0C3B7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Sartorius</Company>
  <Pages>1</Pages>
  <Words>564</Words>
  <Characters>793</Characters>
  <Lines>8</Lines>
  <Paragraphs>2</Paragraphs>
  <TotalTime>1</TotalTime>
  <ScaleCrop>false</ScaleCrop>
  <LinksUpToDate>false</LinksUpToDate>
  <CharactersWithSpaces>906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2020-07-22T02:29:00Z</dcterms:created>
  <dc:creator>Wang, ShaoYu</dc:creator>
  <cp:lastModifiedBy>Lovely</cp:lastModifiedBy>
  <dcterms:modified xsi:type="dcterms:W3CDTF">2023-08-31T02:48:13Z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0x010100199008B8F123454198BC011638B1153B</vt:lpwstr>
  </property>
  <property fmtid="{D5CDD505-2E9C-101B-9397-08002B2CF9AE}" pid="3" name="KSOProductBuildVer">
    <vt:lpwstr>2052-11.1.0.14309</vt:lpwstr>
  </property>
  <property fmtid="{D5CDD505-2E9C-101B-9397-08002B2CF9AE}" pid="4" name="ICV">
    <vt:lpwstr>DD682BA5365340759BA40B3AC8B1286E_12</vt:lpwstr>
  </property>
</Properties>
</file>