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 w:cs="宋体"/>
          <w:szCs w:val="21"/>
          <w:shd w:val="clear" w:color="auto" w:fill="FFFFFF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28"/>
          <w:szCs w:val="28"/>
        </w:rPr>
        <w:t>自动凯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氏</w:t>
      </w:r>
      <w:r>
        <w:rPr>
          <w:rFonts w:hint="eastAsia" w:ascii="宋体" w:hAnsi="宋体" w:eastAsia="宋体" w:cs="宋体"/>
          <w:b/>
          <w:sz w:val="28"/>
          <w:szCs w:val="28"/>
        </w:rPr>
        <w:t>定氮</w:t>
      </w:r>
      <w:r>
        <w:rPr>
          <w:rFonts w:hint="default" w:ascii="宋体" w:hAnsi="宋体" w:eastAsia="宋体" w:cs="宋体"/>
          <w:b/>
          <w:sz w:val="28"/>
          <w:szCs w:val="28"/>
          <w:lang w:val="en-US"/>
        </w:rPr>
        <w:t>仪</w:t>
      </w:r>
    </w:p>
    <w:p>
      <w:pPr>
        <w:autoSpaceDE w:val="0"/>
        <w:autoSpaceDN w:val="0"/>
        <w:adjustRightInd w:val="0"/>
        <w:spacing w:line="360" w:lineRule="auto"/>
        <w:ind w:firstLine="420"/>
        <w:jc w:val="left"/>
        <w:rPr>
          <w:rFonts w:ascii="宋体" w:hAnsi="宋体" w:eastAsia="宋体" w:cs="宋体"/>
          <w:szCs w:val="21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hAnsi="宋体" w:eastAsia="宋体" w:cs="宋体"/>
          <w:b/>
          <w:bCs/>
          <w:kern w:val="0"/>
          <w:szCs w:val="21"/>
        </w:rPr>
      </w:pPr>
      <w:r>
        <w:rPr>
          <w:rFonts w:hint="eastAsia" w:ascii="宋体" w:hAnsi="宋体" w:cs="宋体"/>
          <w:b/>
          <w:bCs/>
          <w:kern w:val="0"/>
          <w:szCs w:val="21"/>
          <w:lang w:val="en-US" w:eastAsia="zh-CN"/>
        </w:rPr>
        <w:t>一</w:t>
      </w:r>
      <w:r>
        <w:rPr>
          <w:rFonts w:hint="eastAsia" w:ascii="宋体" w:hAnsi="宋体" w:eastAsia="宋体" w:cs="宋体"/>
          <w:b/>
          <w:bCs/>
          <w:kern w:val="0"/>
          <w:szCs w:val="21"/>
        </w:rPr>
        <w:t>、工作条件：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 电源：220 VAC ±10%  50Hz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/60Hz</w:t>
      </w:r>
      <w:r>
        <w:rPr>
          <w:rFonts w:hint="eastAsia" w:ascii="宋体" w:hAnsi="宋体" w:eastAsia="宋体" w:cs="宋体"/>
          <w:kern w:val="0"/>
          <w:szCs w:val="21"/>
        </w:rPr>
        <w:t>；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2 温度：操作环境10-35℃；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3 冷凝水压：0.02MPa-1MPa；</w:t>
      </w:r>
    </w:p>
    <w:p>
      <w:pPr>
        <w:spacing w:line="360" w:lineRule="auto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szCs w:val="21"/>
        </w:rPr>
        <w:t>4 冷凝水温度：≤20℃；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hAnsi="宋体" w:eastAsia="宋体" w:cs="宋体"/>
          <w:b/>
          <w:bCs/>
          <w:kern w:val="0"/>
          <w:szCs w:val="21"/>
        </w:rPr>
      </w:pPr>
      <w:r>
        <w:rPr>
          <w:rFonts w:hint="default" w:ascii="宋体" w:hAnsi="宋体" w:eastAsia="宋体" w:cs="宋体"/>
          <w:b/>
          <w:bCs/>
          <w:kern w:val="0"/>
          <w:szCs w:val="21"/>
          <w:lang w:val="en-US"/>
        </w:rPr>
        <w:t>三</w:t>
      </w:r>
      <w:r>
        <w:rPr>
          <w:rFonts w:hint="eastAsia" w:ascii="宋体" w:hAnsi="宋体" w:eastAsia="宋体" w:cs="宋体"/>
          <w:b/>
          <w:bCs/>
          <w:kern w:val="0"/>
          <w:szCs w:val="21"/>
        </w:rPr>
        <w:t>、功能参数：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 仪器配置：自动凯氏定氮仪，含蒸馏系统、软件系统；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2 采用国家标准的凯氏定氮方法：浓硫酸环境消解样品、碱性环境蒸汽蒸馏、硼酸吸收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法</w:t>
      </w:r>
      <w:r>
        <w:rPr>
          <w:rFonts w:hint="eastAsia" w:ascii="宋体" w:hAnsi="宋体" w:eastAsia="宋体" w:cs="宋体"/>
          <w:kern w:val="0"/>
          <w:szCs w:val="21"/>
        </w:rPr>
        <w:t>；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hAnsi="宋体" w:eastAsia="宋体" w:cs="宋体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szCs w:val="21"/>
        </w:rPr>
        <w:t xml:space="preserve"> 检测范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>围：0.1-2</w:t>
      </w:r>
      <w:r>
        <w:rPr>
          <w:rFonts w:hint="eastAsia" w:ascii="宋体" w:hAnsi="宋体" w:eastAsia="宋体" w:cs="宋体"/>
          <w:kern w:val="0"/>
          <w:szCs w:val="21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>0mgN；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hAnsi="宋体" w:eastAsia="宋体" w:cs="宋体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 xml:space="preserve"> 回收率≥99.5%（1-2</w:t>
      </w:r>
      <w:r>
        <w:rPr>
          <w:rFonts w:hint="eastAsia" w:ascii="宋体" w:hAnsi="宋体" w:eastAsia="宋体" w:cs="宋体"/>
          <w:kern w:val="0"/>
          <w:szCs w:val="21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>0mgN）；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hAnsi="宋体" w:eastAsia="宋体" w:cs="宋体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Cs w:val="21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 xml:space="preserve"> 重复性误差：RSD≤0.5%（1-2</w:t>
      </w:r>
      <w:r>
        <w:rPr>
          <w:rFonts w:hint="eastAsia" w:ascii="宋体" w:hAnsi="宋体" w:eastAsia="宋体" w:cs="宋体"/>
          <w:kern w:val="0"/>
          <w:szCs w:val="21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kern w:val="0"/>
          <w:szCs w:val="21"/>
          <w:highlight w:val="none"/>
        </w:rPr>
        <w:t>0mgN）；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Cs w:val="21"/>
        </w:rPr>
        <w:t xml:space="preserve"> 测定样品重量：固体≤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Cs w:val="21"/>
        </w:rPr>
        <w:t>g  液体≤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16</w:t>
      </w:r>
      <w:r>
        <w:rPr>
          <w:rFonts w:hint="eastAsia" w:ascii="宋体" w:hAnsi="宋体" w:eastAsia="宋体" w:cs="宋体"/>
          <w:kern w:val="0"/>
          <w:szCs w:val="21"/>
        </w:rPr>
        <w:t>ml；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kern w:val="0"/>
          <w:szCs w:val="21"/>
        </w:rPr>
        <w:t xml:space="preserve"> 操作系统：内置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4.3</w:t>
      </w:r>
      <w:r>
        <w:rPr>
          <w:rFonts w:hint="eastAsia" w:ascii="宋体" w:hAnsi="宋体" w:eastAsia="宋体" w:cs="宋体"/>
          <w:kern w:val="0"/>
          <w:szCs w:val="21"/>
        </w:rPr>
        <w:t>寸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高分标率彩页液晶显示屏</w:t>
      </w:r>
      <w:r>
        <w:rPr>
          <w:rFonts w:hint="eastAsia" w:ascii="宋体" w:hAnsi="宋体" w:eastAsia="宋体" w:cs="宋体"/>
          <w:kern w:val="0"/>
          <w:szCs w:val="21"/>
        </w:rPr>
        <w:t>，中文操作界面，可实时监测和显示实验过程；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kern w:val="0"/>
          <w:szCs w:val="21"/>
        </w:rPr>
        <w:t xml:space="preserve"> 全自动加碱加酸加稀释剂、全自动蒸馏、全自动故障检测；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9</w:t>
      </w:r>
      <w:r>
        <w:rPr>
          <w:rFonts w:hint="eastAsia" w:ascii="宋体" w:hAnsi="宋体" w:eastAsia="宋体" w:cs="宋体"/>
          <w:kern w:val="0"/>
          <w:szCs w:val="21"/>
        </w:rPr>
        <w:t xml:space="preserve"> 采用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自动淋洗控制系统，实现智能化出液管路淋洗，</w:t>
      </w:r>
      <w:r>
        <w:rPr>
          <w:rFonts w:hint="eastAsia" w:ascii="宋体" w:hAnsi="宋体" w:eastAsia="宋体" w:cs="宋体"/>
          <w:kern w:val="0"/>
          <w:szCs w:val="21"/>
        </w:rPr>
        <w:t>保证样品的高回收率和结果的准确性；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0</w:t>
      </w:r>
      <w:r>
        <w:rPr>
          <w:rFonts w:hint="eastAsia" w:ascii="宋体" w:hAnsi="宋体" w:eastAsia="宋体" w:cs="宋体"/>
          <w:kern w:val="0"/>
          <w:szCs w:val="21"/>
        </w:rPr>
        <w:t xml:space="preserve"> 蒸馏时间：0—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60</w:t>
      </w:r>
      <w:r>
        <w:rPr>
          <w:rFonts w:hint="eastAsia" w:ascii="宋体" w:hAnsi="宋体" w:eastAsia="宋体" w:cs="宋体"/>
          <w:kern w:val="0"/>
          <w:szCs w:val="21"/>
        </w:rPr>
        <w:t>min 连续可调；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Cs w:val="21"/>
        </w:rPr>
        <w:t xml:space="preserve"> 具备冷凝水流量检测功能；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1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Cs w:val="21"/>
        </w:rPr>
        <w:t xml:space="preserve"> </w:t>
      </w:r>
      <w:r>
        <w:rPr>
          <w:rFonts w:hint="eastAsia" w:ascii="宋体" w:hAnsi="宋体" w:eastAsia="宋体" w:cs="宋体"/>
          <w:kern w:val="0"/>
          <w:szCs w:val="21"/>
        </w:rPr>
        <w:t>防溅瓶采用耐碱液腐蚀的高分子材质；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Cs w:val="21"/>
          <w:lang w:eastAsia="zh-CN"/>
        </w:rPr>
      </w:pP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13</w:t>
      </w:r>
      <w:r>
        <w:rPr>
          <w:rFonts w:hint="eastAsia" w:ascii="宋体" w:hAnsi="宋体" w:eastAsia="宋体" w:cs="宋体"/>
          <w:kern w:val="0"/>
          <w:szCs w:val="21"/>
        </w:rPr>
        <w:t xml:space="preserve"> 具备安全门自动监测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及消化管在位检测</w:t>
      </w:r>
      <w:r>
        <w:rPr>
          <w:rFonts w:hint="eastAsia" w:ascii="宋体" w:hAnsi="宋体" w:eastAsia="宋体" w:cs="宋体"/>
          <w:kern w:val="0"/>
          <w:szCs w:val="21"/>
        </w:rPr>
        <w:t>功能</w:t>
      </w:r>
      <w:r>
        <w:rPr>
          <w:rFonts w:hint="eastAsia" w:ascii="宋体" w:hAnsi="宋体" w:eastAsia="宋体" w:cs="宋体"/>
          <w:kern w:val="0"/>
          <w:szCs w:val="21"/>
          <w:lang w:eastAsia="zh-CN"/>
        </w:rPr>
        <w:t>；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14 具有紧急停止操作功能。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15 具有故障自动检测及声光报警系统智能化设计；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16</w:t>
      </w:r>
      <w:r>
        <w:rPr>
          <w:rFonts w:hint="eastAsia" w:ascii="宋体" w:hAnsi="宋体" w:eastAsia="宋体" w:cs="宋体"/>
          <w:kern w:val="0"/>
          <w:szCs w:val="21"/>
        </w:rPr>
        <w:t xml:space="preserve"> 安全认证：定氮仪主机需通过CE认证</w:t>
      </w:r>
      <w:r>
        <w:rPr>
          <w:rFonts w:hint="eastAsia" w:ascii="宋体" w:hAnsi="宋体" w:eastAsia="宋体" w:cs="宋体"/>
          <w:kern w:val="0"/>
          <w:szCs w:val="21"/>
          <w:lang w:eastAsia="zh-CN"/>
        </w:rPr>
        <w:t>；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default" w:ascii="宋体" w:hAnsi="宋体" w:eastAsia="宋体" w:cs="宋体"/>
          <w:kern w:val="0"/>
          <w:szCs w:val="21"/>
          <w:lang w:val="en-US" w:eastAsia="zh-CN"/>
        </w:rPr>
        <w:t>17 配备20孔石墨消解仪，近红外加热，是石墨块导热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default" w:ascii="宋体" w:hAnsi="宋体" w:eastAsia="宋体" w:cs="宋体"/>
          <w:kern w:val="0"/>
          <w:szCs w:val="21"/>
          <w:lang w:val="en-US" w:eastAsia="zh-CN"/>
        </w:rPr>
        <w:t>18 加热温度室温+5-450℃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default" w:ascii="宋体" w:hAnsi="宋体" w:eastAsia="宋体" w:cs="宋体"/>
          <w:kern w:val="0"/>
          <w:szCs w:val="21"/>
          <w:lang w:val="en-US" w:eastAsia="zh-CN"/>
        </w:rPr>
        <w:t>19、配置消解排废装置</w:t>
      </w: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               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</w:pPr>
    <w:r>
      <w:rPr>
        <w:rFonts w:hint="eastAsia"/>
      </w:rPr>
      <w:t xml:space="preserve">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5MjFjMzM2OWIxMWFjMjIyYzRiYjI4NzQwZjU1ZTMifQ=="/>
  </w:docVars>
  <w:rsids>
    <w:rsidRoot w:val="00000000"/>
    <w:rsid w:val="19206870"/>
    <w:rsid w:val="3CC100C0"/>
    <w:rsid w:val="48212D34"/>
    <w:rsid w:val="533438BA"/>
    <w:rsid w:val="552F7491"/>
    <w:rsid w:val="63C402F8"/>
    <w:rsid w:val="6AAC55A7"/>
    <w:rsid w:val="748A7DE8"/>
    <w:rsid w:val="792F4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qFormat/>
    <w:uiPriority w:val="1"/>
  </w:style>
  <w:style w:type="table" w:default="1" w:styleId="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批注框文本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446</Words>
  <Characters>535</Characters>
  <Paragraphs>34</Paragraphs>
  <TotalTime>11</TotalTime>
  <ScaleCrop>false</ScaleCrop>
  <LinksUpToDate>false</LinksUpToDate>
  <CharactersWithSpaces>564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Lovely</cp:lastModifiedBy>
  <dcterms:modified xsi:type="dcterms:W3CDTF">2023-08-31T04:08:30Z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9F2A47E6B493401F81002DEBCC3E07FB_13</vt:lpwstr>
  </property>
</Properties>
</file>