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招标工程量清单编制说明</w:t>
      </w:r>
    </w:p>
    <w:p>
      <w:pPr>
        <w:numPr>
          <w:ilvl w:val="0"/>
          <w:numId w:val="1"/>
        </w:numPr>
        <w:rPr>
          <w:rFonts w:hint="eastAsia"/>
          <w:b/>
          <w:bCs/>
          <w:sz w:val="28"/>
          <w:szCs w:val="28"/>
          <w:lang w:val="en-US" w:eastAsia="zh-CN"/>
        </w:rPr>
      </w:pPr>
      <w:r>
        <w:rPr>
          <w:rFonts w:hint="eastAsia"/>
          <w:b/>
          <w:bCs/>
          <w:sz w:val="28"/>
          <w:szCs w:val="28"/>
          <w:lang w:val="en-US" w:eastAsia="zh-CN"/>
        </w:rPr>
        <w:t>工程概况</w:t>
      </w:r>
    </w:p>
    <w:p>
      <w:pPr>
        <w:numPr>
          <w:ilvl w:val="0"/>
          <w:numId w:val="2"/>
        </w:numPr>
        <w:rPr>
          <w:rFonts w:hint="eastAsia"/>
          <w:sz w:val="28"/>
          <w:szCs w:val="28"/>
          <w:lang w:val="en-US" w:eastAsia="zh-CN"/>
        </w:rPr>
      </w:pPr>
      <w:r>
        <w:rPr>
          <w:rFonts w:hint="eastAsia"/>
          <w:sz w:val="28"/>
          <w:szCs w:val="28"/>
          <w:lang w:val="en-US" w:eastAsia="zh-CN"/>
        </w:rPr>
        <w:t>工程名称：苏尼特左旗2023年绿色农畜产品生产发展项目苏尼特左旗苏尼特羊种业保护暨标准化产业体系建设</w:t>
      </w:r>
    </w:p>
    <w:p>
      <w:pPr>
        <w:numPr>
          <w:ilvl w:val="0"/>
          <w:numId w:val="2"/>
        </w:numPr>
        <w:rPr>
          <w:rFonts w:hint="default"/>
          <w:sz w:val="28"/>
          <w:szCs w:val="28"/>
          <w:lang w:val="en-US" w:eastAsia="zh-CN"/>
        </w:rPr>
      </w:pPr>
      <w:r>
        <w:rPr>
          <w:rFonts w:hint="eastAsia"/>
          <w:sz w:val="28"/>
          <w:szCs w:val="28"/>
          <w:lang w:val="en-US" w:eastAsia="zh-CN"/>
        </w:rPr>
        <w:t>建设单位：苏尼特左旗财政局</w:t>
      </w:r>
    </w:p>
    <w:p>
      <w:pPr>
        <w:numPr>
          <w:ilvl w:val="0"/>
          <w:numId w:val="1"/>
        </w:numPr>
        <w:ind w:left="0" w:leftChars="0" w:firstLine="0" w:firstLineChars="0"/>
        <w:rPr>
          <w:rFonts w:hint="eastAsia" w:hAnsi="宋体" w:eastAsia="宋体" w:cs="Times New Roman"/>
          <w:b/>
          <w:bCs/>
          <w:kern w:val="2"/>
          <w:sz w:val="28"/>
          <w:szCs w:val="28"/>
          <w:lang w:val="en-US" w:eastAsia="zh-CN" w:bidi="ar-SA"/>
        </w:rPr>
      </w:pPr>
      <w:r>
        <w:rPr>
          <w:rFonts w:hint="eastAsia" w:hAnsi="宋体" w:eastAsia="宋体" w:cs="Times New Roman"/>
          <w:b/>
          <w:bCs/>
          <w:kern w:val="2"/>
          <w:sz w:val="28"/>
          <w:szCs w:val="28"/>
          <w:lang w:val="en-US" w:eastAsia="zh-CN" w:bidi="ar-SA"/>
        </w:rPr>
        <w:t>编制范围</w:t>
      </w:r>
    </w:p>
    <w:p>
      <w:pPr>
        <w:numPr>
          <w:ilvl w:val="0"/>
          <w:numId w:val="0"/>
        </w:numPr>
        <w:rPr>
          <w:rFonts w:hint="eastAsia"/>
          <w:sz w:val="28"/>
          <w:szCs w:val="28"/>
          <w:lang w:val="en-US" w:eastAsia="zh-CN"/>
        </w:rPr>
      </w:pPr>
      <w:r>
        <w:rPr>
          <w:rFonts w:hint="eastAsia"/>
          <w:sz w:val="28"/>
          <w:szCs w:val="28"/>
          <w:lang w:val="en-US" w:eastAsia="zh-CN"/>
        </w:rPr>
        <w:t>工程名称：苏尼特左旗2023年绿色农畜产品生产发展项目苏尼特左旗苏尼特羊种业保护暨标准化产业体系建设</w:t>
      </w:r>
      <w:bookmarkStart w:id="0" w:name="_GoBack"/>
      <w:bookmarkEnd w:id="0"/>
    </w:p>
    <w:p>
      <w:pPr>
        <w:numPr>
          <w:ilvl w:val="0"/>
          <w:numId w:val="1"/>
        </w:numPr>
        <w:ind w:left="0" w:leftChars="0" w:firstLine="0" w:firstLineChars="0"/>
        <w:rPr>
          <w:rFonts w:hint="eastAsia"/>
          <w:b/>
          <w:bCs/>
          <w:sz w:val="28"/>
          <w:szCs w:val="28"/>
          <w:lang w:val="en-US" w:eastAsia="zh-CN"/>
        </w:rPr>
      </w:pPr>
      <w:r>
        <w:rPr>
          <w:rFonts w:hint="eastAsia"/>
          <w:b/>
          <w:bCs/>
          <w:sz w:val="28"/>
          <w:szCs w:val="28"/>
          <w:lang w:val="en-US" w:eastAsia="zh-CN"/>
        </w:rPr>
        <w:t>编制依据</w:t>
      </w:r>
    </w:p>
    <w:p>
      <w:pPr>
        <w:numPr>
          <w:ilvl w:val="0"/>
          <w:numId w:val="3"/>
        </w:numPr>
        <w:ind w:leftChars="0"/>
        <w:rPr>
          <w:rFonts w:hint="eastAsia"/>
          <w:sz w:val="28"/>
          <w:szCs w:val="28"/>
          <w:lang w:val="en-US" w:eastAsia="zh-CN"/>
        </w:rPr>
      </w:pPr>
      <w:r>
        <w:rPr>
          <w:rFonts w:hint="eastAsia"/>
          <w:sz w:val="28"/>
          <w:szCs w:val="28"/>
          <w:lang w:val="en-US" w:eastAsia="zh-CN"/>
        </w:rPr>
        <w:t>工程量计算依据：图纸；</w:t>
      </w:r>
    </w:p>
    <w:p>
      <w:pPr>
        <w:numPr>
          <w:ilvl w:val="0"/>
          <w:numId w:val="3"/>
        </w:numPr>
        <w:ind w:leftChars="0"/>
        <w:rPr>
          <w:rFonts w:hint="default"/>
          <w:sz w:val="28"/>
          <w:szCs w:val="28"/>
          <w:lang w:val="en-US" w:eastAsia="zh-CN"/>
        </w:rPr>
      </w:pPr>
      <w:r>
        <w:rPr>
          <w:rFonts w:hint="eastAsia"/>
          <w:sz w:val="28"/>
          <w:szCs w:val="28"/>
          <w:lang w:val="en-US" w:eastAsia="zh-CN"/>
        </w:rPr>
        <w:t>《建设工程工程量清单计价规范》（GB50500-2013）;</w:t>
      </w:r>
    </w:p>
    <w:p>
      <w:pPr>
        <w:numPr>
          <w:ilvl w:val="0"/>
          <w:numId w:val="3"/>
        </w:numPr>
        <w:ind w:leftChars="0"/>
        <w:rPr>
          <w:rFonts w:hint="default"/>
          <w:sz w:val="28"/>
          <w:szCs w:val="28"/>
          <w:lang w:val="en-US" w:eastAsia="zh-CN"/>
        </w:rPr>
      </w:pPr>
      <w:r>
        <w:rPr>
          <w:rFonts w:hint="eastAsia"/>
          <w:sz w:val="28"/>
          <w:szCs w:val="28"/>
          <w:lang w:val="en-US" w:eastAsia="zh-CN"/>
        </w:rPr>
        <w:t>《房屋建筑与装饰工程工程量计算规范》（GB50854-2013）；</w:t>
      </w:r>
    </w:p>
    <w:p>
      <w:pPr>
        <w:numPr>
          <w:ilvl w:val="0"/>
          <w:numId w:val="3"/>
        </w:numPr>
        <w:ind w:leftChars="0"/>
        <w:rPr>
          <w:rFonts w:hint="default"/>
          <w:sz w:val="28"/>
          <w:szCs w:val="28"/>
          <w:lang w:val="en-US" w:eastAsia="zh-CN"/>
        </w:rPr>
      </w:pPr>
      <w:r>
        <w:rPr>
          <w:rFonts w:hint="eastAsia"/>
          <w:sz w:val="28"/>
          <w:szCs w:val="28"/>
          <w:lang w:val="en-US" w:eastAsia="zh-CN"/>
        </w:rPr>
        <w:t>《通用安装工程工程量计算规范》（GB50856-2013）；</w:t>
      </w:r>
    </w:p>
    <w:p>
      <w:pPr>
        <w:numPr>
          <w:ilvl w:val="0"/>
          <w:numId w:val="3"/>
        </w:numPr>
        <w:ind w:leftChars="0"/>
        <w:rPr>
          <w:rFonts w:hint="default"/>
          <w:sz w:val="28"/>
          <w:szCs w:val="28"/>
          <w:lang w:val="en-US" w:eastAsia="zh-CN"/>
        </w:rPr>
      </w:pPr>
      <w:r>
        <w:rPr>
          <w:rFonts w:hint="eastAsia"/>
          <w:sz w:val="28"/>
          <w:szCs w:val="28"/>
          <w:lang w:val="en-US" w:eastAsia="zh-CN"/>
        </w:rPr>
        <w:t>内建标[2019]113号文件《关于调整内蒙古自治区建设工程计价依据增值税税率的通知》增值税税率调整为9%；</w:t>
      </w:r>
    </w:p>
    <w:p>
      <w:pPr>
        <w:numPr>
          <w:ilvl w:val="0"/>
          <w:numId w:val="3"/>
        </w:numPr>
        <w:ind w:leftChars="0"/>
        <w:rPr>
          <w:rFonts w:hint="default"/>
          <w:sz w:val="28"/>
          <w:szCs w:val="28"/>
          <w:lang w:val="en-US" w:eastAsia="zh-CN"/>
        </w:rPr>
      </w:pPr>
      <w:r>
        <w:rPr>
          <w:rFonts w:hint="eastAsia"/>
          <w:sz w:val="28"/>
          <w:szCs w:val="28"/>
          <w:lang w:val="en-US" w:eastAsia="zh-CN"/>
        </w:rPr>
        <w:t>内建标[2019]468号文件《关于调整内蒙古自治区建设工程计价依据中规费养老保险费率的通知》养老事业保险税率调整为10.5%；</w:t>
      </w:r>
    </w:p>
    <w:p>
      <w:pPr>
        <w:numPr>
          <w:ilvl w:val="0"/>
          <w:numId w:val="3"/>
        </w:numPr>
        <w:ind w:leftChars="0"/>
        <w:rPr>
          <w:rFonts w:hint="default"/>
          <w:sz w:val="28"/>
          <w:szCs w:val="28"/>
          <w:lang w:val="en-US" w:eastAsia="zh-CN"/>
        </w:rPr>
      </w:pPr>
      <w:r>
        <w:rPr>
          <w:rFonts w:hint="eastAsia"/>
          <w:sz w:val="28"/>
          <w:szCs w:val="28"/>
          <w:lang w:val="en-US" w:eastAsia="zh-CN"/>
        </w:rPr>
        <w:t>执行《苏尼特左旗2022年第四季度建设工程材料信息价》及市场调研价；</w:t>
      </w:r>
    </w:p>
    <w:p>
      <w:pPr>
        <w:numPr>
          <w:ilvl w:val="0"/>
          <w:numId w:val="3"/>
        </w:numPr>
        <w:ind w:leftChars="0"/>
        <w:rPr>
          <w:rFonts w:hint="default"/>
          <w:sz w:val="28"/>
          <w:szCs w:val="28"/>
          <w:lang w:val="en-US" w:eastAsia="zh-CN"/>
        </w:rPr>
      </w:pPr>
      <w:r>
        <w:rPr>
          <w:rFonts w:hint="eastAsia"/>
          <w:sz w:val="28"/>
          <w:szCs w:val="28"/>
          <w:lang w:val="en-US" w:eastAsia="zh-CN"/>
        </w:rPr>
        <w:t>关于内蒙古自治区房屋建筑与装饰工程预算定额、费用定额勘误和定额解释的通知（2020.4.20）；</w:t>
      </w:r>
    </w:p>
    <w:p>
      <w:pPr>
        <w:numPr>
          <w:ilvl w:val="0"/>
          <w:numId w:val="3"/>
        </w:numPr>
        <w:ind w:leftChars="0"/>
        <w:rPr>
          <w:rFonts w:hint="default"/>
          <w:sz w:val="28"/>
          <w:szCs w:val="28"/>
          <w:lang w:val="en-US" w:eastAsia="zh-CN"/>
        </w:rPr>
      </w:pPr>
      <w:r>
        <w:rPr>
          <w:rFonts w:hint="eastAsia"/>
          <w:sz w:val="28"/>
          <w:szCs w:val="28"/>
          <w:lang w:val="en-US" w:eastAsia="zh-CN"/>
        </w:rPr>
        <w:t>内建标[2021]148号内蒙古自治区住房和城乡建设厅关于调整内蒙古自治区建设工程现行预算定额人工费的通知；</w:t>
      </w:r>
    </w:p>
    <w:p>
      <w:pPr>
        <w:numPr>
          <w:ilvl w:val="0"/>
          <w:numId w:val="1"/>
        </w:numPr>
        <w:ind w:left="0" w:leftChars="0" w:firstLine="0" w:firstLineChars="0"/>
        <w:rPr>
          <w:rFonts w:hint="eastAsia"/>
          <w:b/>
          <w:bCs/>
          <w:sz w:val="28"/>
          <w:szCs w:val="28"/>
          <w:lang w:val="en-US" w:eastAsia="zh-CN"/>
        </w:rPr>
      </w:pPr>
      <w:r>
        <w:rPr>
          <w:rFonts w:hint="eastAsia"/>
          <w:b/>
          <w:bCs/>
          <w:sz w:val="28"/>
          <w:szCs w:val="28"/>
          <w:lang w:val="en-US" w:eastAsia="zh-CN"/>
        </w:rPr>
        <w:t>清单说明</w:t>
      </w:r>
    </w:p>
    <w:p>
      <w:pPr>
        <w:numPr>
          <w:ilvl w:val="0"/>
          <w:numId w:val="4"/>
        </w:numPr>
        <w:ind w:leftChars="0"/>
        <w:rPr>
          <w:rFonts w:hint="eastAsia"/>
          <w:sz w:val="28"/>
          <w:szCs w:val="28"/>
          <w:lang w:val="en-US" w:eastAsia="zh-CN"/>
        </w:rPr>
      </w:pPr>
      <w:r>
        <w:rPr>
          <w:rFonts w:hint="eastAsia"/>
          <w:sz w:val="28"/>
          <w:szCs w:val="28"/>
          <w:lang w:val="en-US" w:eastAsia="zh-CN"/>
        </w:rPr>
        <w:t>工程量清单列出的每个细目已包含设计与该项目有关的全部工作内容，投标人应将工程量清单与招标文件一起对照阅读；</w:t>
      </w:r>
    </w:p>
    <w:p>
      <w:pPr>
        <w:numPr>
          <w:ilvl w:val="0"/>
          <w:numId w:val="4"/>
        </w:numPr>
        <w:ind w:leftChars="0"/>
        <w:rPr>
          <w:rFonts w:hint="default"/>
          <w:sz w:val="28"/>
          <w:szCs w:val="28"/>
          <w:lang w:val="en-US" w:eastAsia="zh-CN"/>
        </w:rPr>
      </w:pPr>
      <w:r>
        <w:rPr>
          <w:rFonts w:hint="eastAsia"/>
          <w:sz w:val="28"/>
          <w:szCs w:val="28"/>
          <w:lang w:val="en-US" w:eastAsia="zh-CN"/>
        </w:rPr>
        <w:t>除非合同另有规定，工程量清单中的每一项单价均应已包含完成相应项目的工程内容所需的人工、设备、机械、管理费、利润及风险费；</w:t>
      </w:r>
    </w:p>
    <w:p>
      <w:pPr>
        <w:numPr>
          <w:ilvl w:val="0"/>
          <w:numId w:val="4"/>
        </w:numPr>
        <w:ind w:leftChars="0"/>
        <w:rPr>
          <w:rFonts w:hint="default"/>
          <w:sz w:val="28"/>
          <w:szCs w:val="28"/>
          <w:lang w:val="en-US" w:eastAsia="zh-CN"/>
        </w:rPr>
      </w:pPr>
      <w:r>
        <w:rPr>
          <w:rFonts w:hint="eastAsia"/>
          <w:sz w:val="28"/>
          <w:szCs w:val="28"/>
          <w:lang w:val="en-US" w:eastAsia="zh-CN"/>
        </w:rPr>
        <w:t>投标人应填写工程量清单中的所有工程项目的价格，凡技术规范和实施方案中注明的工程内容，如在清单中未列项，均应视为包含在其他相关项目中；</w:t>
      </w:r>
    </w:p>
    <w:p>
      <w:pPr>
        <w:numPr>
          <w:ilvl w:val="0"/>
          <w:numId w:val="4"/>
        </w:numPr>
        <w:ind w:leftChars="0"/>
        <w:rPr>
          <w:rFonts w:hint="default"/>
          <w:sz w:val="28"/>
          <w:szCs w:val="28"/>
          <w:lang w:val="en-US" w:eastAsia="zh-CN"/>
        </w:rPr>
      </w:pPr>
      <w:r>
        <w:rPr>
          <w:rFonts w:hint="eastAsia"/>
          <w:sz w:val="28"/>
          <w:szCs w:val="28"/>
          <w:lang w:val="en-US" w:eastAsia="zh-CN"/>
        </w:rPr>
        <w:t>清单描述不明确的，以实施方案文件和相关施工验收规范、图集未准；清单与实施方案技术标准不一致的，以较优的技术标准为准。</w:t>
      </w:r>
    </w:p>
    <w:p>
      <w:pPr>
        <w:numPr>
          <w:ilvl w:val="0"/>
          <w:numId w:val="1"/>
        </w:numPr>
        <w:ind w:left="0" w:leftChars="0" w:firstLine="0" w:firstLineChars="0"/>
        <w:rPr>
          <w:rFonts w:hint="eastAsia"/>
          <w:b/>
          <w:bCs/>
          <w:sz w:val="28"/>
          <w:szCs w:val="28"/>
          <w:lang w:val="en-US" w:eastAsia="zh-CN"/>
        </w:rPr>
      </w:pPr>
      <w:r>
        <w:rPr>
          <w:rFonts w:hint="eastAsia"/>
          <w:b/>
          <w:bCs/>
          <w:sz w:val="28"/>
          <w:szCs w:val="28"/>
          <w:lang w:val="en-US" w:eastAsia="zh-CN"/>
        </w:rPr>
        <w:t>其他有关说明</w:t>
      </w:r>
    </w:p>
    <w:p>
      <w:pPr>
        <w:numPr>
          <w:ilvl w:val="0"/>
          <w:numId w:val="0"/>
        </w:numPr>
        <w:rPr>
          <w:rFonts w:hint="eastAsia"/>
          <w:sz w:val="28"/>
          <w:szCs w:val="28"/>
          <w:lang w:val="en-US" w:eastAsia="zh-CN"/>
        </w:rPr>
      </w:pPr>
      <w:r>
        <w:rPr>
          <w:rFonts w:hint="eastAsia"/>
          <w:sz w:val="28"/>
          <w:szCs w:val="28"/>
          <w:lang w:val="en-US" w:eastAsia="zh-CN"/>
        </w:rPr>
        <w:t>专业工程暂估价;</w:t>
      </w:r>
    </w:p>
    <w:p>
      <w:pPr>
        <w:numPr>
          <w:ilvl w:val="0"/>
          <w:numId w:val="1"/>
        </w:numPr>
        <w:ind w:left="0" w:leftChars="0" w:firstLine="0" w:firstLineChars="0"/>
        <w:rPr>
          <w:rFonts w:hint="eastAsia"/>
          <w:b/>
          <w:bCs/>
          <w:sz w:val="28"/>
          <w:szCs w:val="28"/>
          <w:lang w:val="en-US" w:eastAsia="zh-CN"/>
        </w:rPr>
      </w:pPr>
      <w:r>
        <w:rPr>
          <w:rFonts w:hint="eastAsia"/>
          <w:b/>
          <w:bCs/>
          <w:sz w:val="28"/>
          <w:szCs w:val="28"/>
          <w:lang w:val="en-US" w:eastAsia="zh-CN"/>
        </w:rPr>
        <w:t>附件</w:t>
      </w:r>
    </w:p>
    <w:p>
      <w:pPr>
        <w:numPr>
          <w:ilvl w:val="0"/>
          <w:numId w:val="5"/>
        </w:numPr>
        <w:ind w:leftChars="0"/>
        <w:rPr>
          <w:rFonts w:hint="eastAsia"/>
          <w:sz w:val="28"/>
          <w:szCs w:val="28"/>
          <w:lang w:val="en-US" w:eastAsia="zh-CN"/>
        </w:rPr>
      </w:pPr>
      <w:r>
        <w:rPr>
          <w:rFonts w:hint="eastAsia"/>
          <w:sz w:val="28"/>
          <w:szCs w:val="28"/>
          <w:lang w:val="en-US" w:eastAsia="zh-CN"/>
        </w:rPr>
        <w:t>招标工程量清单</w:t>
      </w:r>
    </w:p>
    <w:p>
      <w:pPr>
        <w:numPr>
          <w:ilvl w:val="0"/>
          <w:numId w:val="5"/>
        </w:numPr>
        <w:ind w:leftChars="0"/>
        <w:rPr>
          <w:rFonts w:hint="default"/>
          <w:sz w:val="28"/>
          <w:szCs w:val="28"/>
          <w:lang w:val="en-US" w:eastAsia="zh-CN"/>
        </w:rPr>
      </w:pPr>
      <w:r>
        <w:rPr>
          <w:rFonts w:hint="eastAsia"/>
          <w:sz w:val="28"/>
          <w:szCs w:val="28"/>
          <w:lang w:val="en-US" w:eastAsia="zh-CN"/>
        </w:rPr>
        <w:t>营业执照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6A09F"/>
    <w:multiLevelType w:val="singleLevel"/>
    <w:tmpl w:val="9006A09F"/>
    <w:lvl w:ilvl="0" w:tentative="0">
      <w:start w:val="1"/>
      <w:numFmt w:val="decimal"/>
      <w:lvlText w:val="%1."/>
      <w:lvlJc w:val="left"/>
      <w:pPr>
        <w:tabs>
          <w:tab w:val="left" w:pos="312"/>
        </w:tabs>
      </w:pPr>
    </w:lvl>
  </w:abstractNum>
  <w:abstractNum w:abstractNumId="1">
    <w:nsid w:val="A743E557"/>
    <w:multiLevelType w:val="singleLevel"/>
    <w:tmpl w:val="A743E557"/>
    <w:lvl w:ilvl="0" w:tentative="0">
      <w:start w:val="1"/>
      <w:numFmt w:val="decimal"/>
      <w:lvlText w:val="%1."/>
      <w:lvlJc w:val="left"/>
      <w:pPr>
        <w:tabs>
          <w:tab w:val="left" w:pos="312"/>
        </w:tabs>
      </w:pPr>
    </w:lvl>
  </w:abstractNum>
  <w:abstractNum w:abstractNumId="2">
    <w:nsid w:val="D5A38120"/>
    <w:multiLevelType w:val="singleLevel"/>
    <w:tmpl w:val="D5A38120"/>
    <w:lvl w:ilvl="0" w:tentative="0">
      <w:start w:val="1"/>
      <w:numFmt w:val="chineseCounting"/>
      <w:suff w:val="nothing"/>
      <w:lvlText w:val="%1、"/>
      <w:lvlJc w:val="left"/>
      <w:rPr>
        <w:rFonts w:hint="eastAsia"/>
      </w:rPr>
    </w:lvl>
  </w:abstractNum>
  <w:abstractNum w:abstractNumId="3">
    <w:nsid w:val="F9036E83"/>
    <w:multiLevelType w:val="singleLevel"/>
    <w:tmpl w:val="F9036E83"/>
    <w:lvl w:ilvl="0" w:tentative="0">
      <w:start w:val="1"/>
      <w:numFmt w:val="decimal"/>
      <w:lvlText w:val="%1."/>
      <w:lvlJc w:val="left"/>
      <w:pPr>
        <w:tabs>
          <w:tab w:val="left" w:pos="312"/>
        </w:tabs>
      </w:pPr>
    </w:lvl>
  </w:abstractNum>
  <w:abstractNum w:abstractNumId="4">
    <w:nsid w:val="6321B2F9"/>
    <w:multiLevelType w:val="singleLevel"/>
    <w:tmpl w:val="6321B2F9"/>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1NzRhNDg3MjJmNWFkZjcwN2JlYjczZTM2ZTdlYzIifQ=="/>
  </w:docVars>
  <w:rsids>
    <w:rsidRoot w:val="5E0C72B3"/>
    <w:rsid w:val="03B319AB"/>
    <w:rsid w:val="0936604E"/>
    <w:rsid w:val="19C61BC8"/>
    <w:rsid w:val="3D3E587B"/>
    <w:rsid w:val="5E0C7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683</Words>
  <Characters>762</Characters>
  <Lines>0</Lines>
  <Paragraphs>0</Paragraphs>
  <TotalTime>1</TotalTime>
  <ScaleCrop>false</ScaleCrop>
  <LinksUpToDate>false</LinksUpToDate>
  <CharactersWithSpaces>762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2023-07-05T01:25:00Z</dcterms:created>
  <dc:creator>A丶远方不怕远</dc:creator>
  <cp:lastModifiedBy>Administrator</cp:lastModifiedBy>
  <cp:lastPrinted>2023-07-05T01:55:00Z</cp:lastPrinted>
  <dcterms:modified xsi:type="dcterms:W3CDTF">2023-07-12T09:16:53Z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C52F2F55622A4ECCB5120A463573D3F6_11</vt:lpwstr>
  </property>
</Properties>
</file>