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0" w:line="277" w:lineRule="auto"/>
        <w:ind w:left="2190" w:right="1280" w:hanging="809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18"/>
          <w:sz w:val="35"/>
          <w:szCs w:val="35"/>
        </w:rPr>
        <w:t>珠</w:t>
      </w:r>
      <w:r>
        <w:rPr>
          <w:rFonts w:ascii="微软雅黑" w:hAnsi="微软雅黑" w:eastAsia="微软雅黑" w:cs="微软雅黑"/>
          <w:spacing w:val="11"/>
          <w:sz w:val="35"/>
          <w:szCs w:val="35"/>
        </w:rPr>
        <w:t>恩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嘎达布其口岸基础设施建设项目</w:t>
      </w:r>
      <w:r>
        <w:rPr>
          <w:rFonts w:ascii="微软雅黑" w:hAnsi="微软雅黑" w:eastAsia="微软雅黑" w:cs="微软雅黑"/>
          <w:sz w:val="35"/>
          <w:szCs w:val="35"/>
        </w:rPr>
        <w:t xml:space="preserve"> </w:t>
      </w:r>
      <w:r>
        <w:rPr>
          <w:rFonts w:ascii="微软雅黑" w:hAnsi="微软雅黑" w:eastAsia="微软雅黑" w:cs="微软雅黑"/>
          <w:spacing w:val="14"/>
          <w:sz w:val="35"/>
          <w:szCs w:val="35"/>
        </w:rPr>
        <w:t>招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标工程量清单编制说明</w:t>
      </w:r>
    </w:p>
    <w:p>
      <w:pPr>
        <w:spacing w:before="156" w:line="486" w:lineRule="exact"/>
        <w:ind w:left="18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position w:val="4"/>
          <w:sz w:val="28"/>
          <w:szCs w:val="28"/>
        </w:rPr>
        <w:t>一、项目概</w:t>
      </w:r>
      <w:r>
        <w:rPr>
          <w:rFonts w:ascii="微软雅黑" w:hAnsi="微软雅黑" w:eastAsia="微软雅黑" w:cs="微软雅黑"/>
          <w:position w:val="4"/>
          <w:sz w:val="28"/>
          <w:szCs w:val="28"/>
        </w:rPr>
        <w:t>况</w:t>
      </w:r>
    </w:p>
    <w:p>
      <w:pPr>
        <w:spacing w:line="652" w:lineRule="exact"/>
        <w:ind w:left="581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position w:val="24"/>
          <w:sz w:val="28"/>
          <w:szCs w:val="28"/>
        </w:rPr>
        <w:t>工程名称：珠</w:t>
      </w:r>
      <w:r>
        <w:rPr>
          <w:rFonts w:ascii="微软雅黑" w:hAnsi="微软雅黑" w:eastAsia="微软雅黑" w:cs="微软雅黑"/>
          <w:position w:val="24"/>
          <w:sz w:val="28"/>
          <w:szCs w:val="28"/>
        </w:rPr>
        <w:t>恩嘎达布其口岸基础设施建设项目</w:t>
      </w:r>
    </w:p>
    <w:p>
      <w:pPr>
        <w:spacing w:before="1" w:line="226" w:lineRule="auto"/>
        <w:ind w:left="577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sz w:val="28"/>
          <w:szCs w:val="28"/>
        </w:rPr>
        <w:t>建设</w:t>
      </w:r>
      <w:r>
        <w:rPr>
          <w:rFonts w:ascii="微软雅黑" w:hAnsi="微软雅黑" w:eastAsia="微软雅黑" w:cs="微软雅黑"/>
          <w:sz w:val="28"/>
          <w:szCs w:val="28"/>
        </w:rPr>
        <w:t>单位：东乌旗嘎达布其镇政府</w:t>
      </w:r>
    </w:p>
    <w:p>
      <w:pPr>
        <w:spacing w:line="249" w:lineRule="auto"/>
        <w:rPr>
          <w:rFonts w:ascii="Arial"/>
          <w:sz w:val="21"/>
        </w:rPr>
      </w:pPr>
      <w:bookmarkStart w:id="0" w:name="_GoBack"/>
      <w:bookmarkEnd w:id="0"/>
    </w:p>
    <w:p>
      <w:pPr>
        <w:spacing w:before="120" w:line="202" w:lineRule="auto"/>
        <w:ind w:left="2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2"/>
          <w:sz w:val="28"/>
          <w:szCs w:val="28"/>
        </w:rPr>
        <w:t>二、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>审核原则</w:t>
      </w:r>
    </w:p>
    <w:p>
      <w:pPr>
        <w:spacing w:before="224" w:line="290" w:lineRule="auto"/>
        <w:ind w:left="11" w:firstLine="63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8"/>
          <w:sz w:val="28"/>
          <w:szCs w:val="28"/>
        </w:rPr>
        <w:t>1</w:t>
      </w:r>
      <w:r>
        <w:rPr>
          <w:rFonts w:ascii="微软雅黑" w:hAnsi="微软雅黑" w:eastAsia="微软雅黑" w:cs="微软雅黑"/>
          <w:spacing w:val="-6"/>
          <w:sz w:val="28"/>
          <w:szCs w:val="28"/>
        </w:rPr>
        <w:t>、  中价协[2002]第 015 号《工程造价咨询单位执业行为准则》</w:t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2"/>
          <w:sz w:val="28"/>
          <w:szCs w:val="28"/>
        </w:rPr>
        <w:t>《造价工</w:t>
      </w:r>
      <w:r>
        <w:rPr>
          <w:rFonts w:ascii="微软雅黑" w:hAnsi="微软雅黑" w:eastAsia="微软雅黑" w:cs="微软雅黑"/>
          <w:spacing w:val="1"/>
          <w:sz w:val="28"/>
          <w:szCs w:val="28"/>
        </w:rPr>
        <w:t>程师职业道德行为准则》。</w:t>
      </w:r>
    </w:p>
    <w:p>
      <w:pPr>
        <w:spacing w:before="1" w:line="290" w:lineRule="auto"/>
        <w:ind w:left="29" w:firstLine="600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0"/>
          <w:sz w:val="28"/>
          <w:szCs w:val="28"/>
        </w:rPr>
        <w:t>2、  中</w:t>
      </w:r>
      <w:r>
        <w:rPr>
          <w:rFonts w:ascii="微软雅黑" w:hAnsi="微软雅黑" w:eastAsia="微软雅黑" w:cs="微软雅黑"/>
          <w:spacing w:val="-5"/>
          <w:sz w:val="28"/>
          <w:szCs w:val="28"/>
        </w:rPr>
        <w:t>价协[2002]第 016 号《工程造价咨询业务操作指导规程》</w:t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4"/>
          <w:sz w:val="28"/>
          <w:szCs w:val="28"/>
        </w:rPr>
        <w:t>的</w:t>
      </w:r>
      <w:r>
        <w:rPr>
          <w:rFonts w:ascii="微软雅黑" w:hAnsi="微软雅黑" w:eastAsia="微软雅黑" w:cs="微软雅黑"/>
          <w:spacing w:val="-2"/>
          <w:sz w:val="28"/>
          <w:szCs w:val="28"/>
        </w:rPr>
        <w:t>有关规定。</w:t>
      </w:r>
    </w:p>
    <w:p>
      <w:pPr>
        <w:spacing w:line="302" w:lineRule="auto"/>
        <w:ind w:left="20" w:right="97" w:firstLine="613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8"/>
          <w:sz w:val="28"/>
          <w:szCs w:val="28"/>
        </w:rPr>
        <w:t>3</w:t>
      </w:r>
      <w:r>
        <w:rPr>
          <w:rFonts w:ascii="微软雅黑" w:hAnsi="微软雅黑" w:eastAsia="微软雅黑" w:cs="微软雅黑"/>
          <w:spacing w:val="-4"/>
          <w:sz w:val="28"/>
          <w:szCs w:val="28"/>
        </w:rPr>
        <w:t>、中华人民共和国国家标准 GB/T51095-2015《建设工程造价</w:t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>咨询规范》</w:t>
      </w:r>
      <w:r>
        <w:rPr>
          <w:rFonts w:ascii="微软雅黑" w:hAnsi="微软雅黑" w:eastAsia="微软雅黑" w:cs="微软雅黑"/>
          <w:sz w:val="28"/>
          <w:szCs w:val="28"/>
        </w:rPr>
        <w:t>的有关规定。</w:t>
      </w:r>
    </w:p>
    <w:p>
      <w:pPr>
        <w:spacing w:before="2" w:line="290" w:lineRule="auto"/>
        <w:ind w:left="48" w:right="97" w:firstLine="527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3"/>
          <w:sz w:val="28"/>
          <w:szCs w:val="28"/>
        </w:rPr>
        <w:t>4、我公司本着客观、公正、实事求是的原则 ，严格执行国家</w:t>
      </w:r>
      <w:r>
        <w:rPr>
          <w:rFonts w:ascii="微软雅黑" w:hAnsi="微软雅黑" w:eastAsia="微软雅黑" w:cs="微软雅黑"/>
          <w:sz w:val="28"/>
          <w:szCs w:val="28"/>
        </w:rPr>
        <w:t xml:space="preserve">和 </w:t>
      </w:r>
      <w:r>
        <w:rPr>
          <w:rFonts w:ascii="微软雅黑" w:hAnsi="微软雅黑" w:eastAsia="微软雅黑" w:cs="微软雅黑"/>
          <w:spacing w:val="-8"/>
          <w:sz w:val="28"/>
          <w:szCs w:val="28"/>
        </w:rPr>
        <w:t>自治</w:t>
      </w:r>
      <w:r>
        <w:rPr>
          <w:rFonts w:ascii="微软雅黑" w:hAnsi="微软雅黑" w:eastAsia="微软雅黑" w:cs="微软雅黑"/>
          <w:spacing w:val="-4"/>
          <w:sz w:val="28"/>
          <w:szCs w:val="28"/>
        </w:rPr>
        <w:t>区制定的工程造价管理规定，根据工程的实际情况，合理确认该</w:t>
      </w:r>
    </w:p>
    <w:p>
      <w:pPr>
        <w:spacing w:before="1" w:line="182" w:lineRule="auto"/>
        <w:ind w:left="21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2"/>
          <w:sz w:val="28"/>
          <w:szCs w:val="28"/>
        </w:rPr>
        <w:t>工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>程的造价。</w:t>
      </w:r>
    </w:p>
    <w:p>
      <w:pPr>
        <w:spacing w:before="164" w:line="196" w:lineRule="auto"/>
        <w:ind w:left="2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2"/>
          <w:sz w:val="28"/>
          <w:szCs w:val="28"/>
        </w:rPr>
        <w:t>三、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>审核依据</w:t>
      </w:r>
    </w:p>
    <w:p>
      <w:pPr>
        <w:spacing w:before="127" w:line="221" w:lineRule="auto"/>
        <w:ind w:left="60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2"/>
          <w:sz w:val="28"/>
          <w:szCs w:val="28"/>
        </w:rPr>
        <w:t>1、《工</w:t>
      </w:r>
      <w:r>
        <w:rPr>
          <w:rFonts w:ascii="微软雅黑" w:hAnsi="微软雅黑" w:eastAsia="微软雅黑" w:cs="微软雅黑"/>
          <w:spacing w:val="-9"/>
          <w:sz w:val="28"/>
          <w:szCs w:val="28"/>
        </w:rPr>
        <w:t>程</w:t>
      </w:r>
      <w:r>
        <w:rPr>
          <w:rFonts w:ascii="微软雅黑" w:hAnsi="微软雅黑" w:eastAsia="微软雅黑" w:cs="微软雅黑"/>
          <w:spacing w:val="-6"/>
          <w:sz w:val="28"/>
          <w:szCs w:val="28"/>
        </w:rPr>
        <w:t>造价咨询企业管理办法》   (建设部令[2006]149 号)  ；</w:t>
      </w:r>
    </w:p>
    <w:p>
      <w:pPr>
        <w:spacing w:before="136" w:line="221" w:lineRule="auto"/>
        <w:ind w:left="589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6"/>
          <w:sz w:val="28"/>
          <w:szCs w:val="28"/>
        </w:rPr>
        <w:t>2、《建设工程工</w:t>
      </w:r>
      <w:r>
        <w:rPr>
          <w:rFonts w:ascii="微软雅黑" w:hAnsi="微软雅黑" w:eastAsia="微软雅黑" w:cs="微软雅黑"/>
          <w:spacing w:val="-3"/>
          <w:sz w:val="28"/>
          <w:szCs w:val="28"/>
        </w:rPr>
        <w:t>程量清单计价规范》   ( GB 50500-2013)  ；</w:t>
      </w:r>
    </w:p>
    <w:p>
      <w:pPr>
        <w:sectPr>
          <w:pgSz w:w="11906" w:h="16839"/>
          <w:pgMar w:top="1431" w:right="1701" w:bottom="0" w:left="1785" w:header="0" w:footer="0" w:gutter="0"/>
          <w:cols w:space="720" w:num="1"/>
        </w:sectPr>
      </w:pPr>
    </w:p>
    <w:p>
      <w:pPr>
        <w:spacing w:before="182" w:line="290" w:lineRule="auto"/>
        <w:ind w:left="29" w:right="87" w:firstLine="563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8"/>
          <w:sz w:val="28"/>
          <w:szCs w:val="28"/>
        </w:rPr>
        <w:t>3、</w:t>
      </w:r>
      <w:r>
        <w:rPr>
          <w:rFonts w:ascii="微软雅黑" w:hAnsi="微软雅黑" w:eastAsia="微软雅黑" w:cs="微软雅黑"/>
          <w:spacing w:val="-16"/>
          <w:sz w:val="28"/>
          <w:szCs w:val="28"/>
        </w:rPr>
        <w:t>《</w:t>
      </w:r>
      <w:r>
        <w:rPr>
          <w:rFonts w:ascii="微软雅黑" w:hAnsi="微软雅黑" w:eastAsia="微软雅黑" w:cs="微软雅黑"/>
          <w:spacing w:val="-9"/>
          <w:sz w:val="28"/>
          <w:szCs w:val="28"/>
        </w:rPr>
        <w:t>关于印发&lt;2017 内蒙古自治区建设工程计价依据宣贯辅导&gt;</w:t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13"/>
          <w:sz w:val="28"/>
          <w:szCs w:val="28"/>
        </w:rPr>
        <w:t>的通知》，    (内建工〔 2018〕  174 号)  ；</w:t>
      </w:r>
    </w:p>
    <w:p>
      <w:pPr>
        <w:spacing w:before="2" w:line="289" w:lineRule="auto"/>
        <w:ind w:left="29" w:right="87" w:firstLine="545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2"/>
          <w:sz w:val="28"/>
          <w:szCs w:val="28"/>
        </w:rPr>
        <w:t>4、《关于发布&lt;内蒙古自治区建设工程计价依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>据  ( 2017 届)  &gt;</w:t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11"/>
          <w:sz w:val="28"/>
          <w:szCs w:val="28"/>
        </w:rPr>
        <w:t>的通知》   (内建工〔 2017〕  558 号)  ；</w:t>
      </w:r>
    </w:p>
    <w:p>
      <w:pPr>
        <w:spacing w:before="2" w:line="289" w:lineRule="auto"/>
        <w:ind w:left="15" w:right="108" w:firstLine="581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sz w:val="28"/>
          <w:szCs w:val="28"/>
        </w:rPr>
        <w:t>5、《关于调整内蒙古自治区建设工程计价依据增值</w:t>
      </w:r>
      <w:r>
        <w:rPr>
          <w:rFonts w:ascii="微软雅黑" w:hAnsi="微软雅黑" w:eastAsia="微软雅黑" w:cs="微软雅黑"/>
          <w:sz w:val="28"/>
          <w:szCs w:val="28"/>
        </w:rPr>
        <w:t xml:space="preserve">税税率的通 </w:t>
      </w:r>
      <w:r>
        <w:rPr>
          <w:rFonts w:ascii="微软雅黑" w:hAnsi="微软雅黑" w:eastAsia="微软雅黑" w:cs="微软雅黑"/>
          <w:spacing w:val="-20"/>
          <w:sz w:val="28"/>
          <w:szCs w:val="28"/>
        </w:rPr>
        <w:t>知</w:t>
      </w:r>
      <w:r>
        <w:rPr>
          <w:rFonts w:ascii="微软雅黑" w:hAnsi="微软雅黑" w:eastAsia="微软雅黑" w:cs="微软雅黑"/>
          <w:spacing w:val="-11"/>
          <w:sz w:val="28"/>
          <w:szCs w:val="28"/>
        </w:rPr>
        <w:t>》   (内建标〔 2019〕  113 号)  ；</w:t>
      </w:r>
    </w:p>
    <w:p>
      <w:pPr>
        <w:spacing w:line="290" w:lineRule="auto"/>
        <w:ind w:left="27" w:right="321" w:firstLine="561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6"/>
          <w:sz w:val="28"/>
          <w:szCs w:val="28"/>
        </w:rPr>
        <w:t xml:space="preserve">6、《 </w:t>
      </w:r>
      <w:r>
        <w:rPr>
          <w:rFonts w:ascii="微软雅黑" w:hAnsi="微软雅黑" w:eastAsia="微软雅黑" w:cs="微软雅黑"/>
          <w:spacing w:val="-4"/>
          <w:sz w:val="28"/>
          <w:szCs w:val="28"/>
        </w:rPr>
        <w:t>2</w:t>
      </w:r>
      <w:r>
        <w:rPr>
          <w:rFonts w:ascii="微软雅黑" w:hAnsi="微软雅黑" w:eastAsia="微软雅黑" w:cs="微软雅黑"/>
          <w:spacing w:val="-3"/>
          <w:sz w:val="28"/>
          <w:szCs w:val="28"/>
        </w:rPr>
        <w:t>017 内蒙古自治区建设工程计价依据宣贯辅导》(ISBN</w:t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>978-7-5160-22</w:t>
      </w:r>
      <w:r>
        <w:rPr>
          <w:rFonts w:ascii="微软雅黑" w:hAnsi="微软雅黑" w:eastAsia="微软雅黑" w:cs="微软雅黑"/>
          <w:sz w:val="28"/>
          <w:szCs w:val="28"/>
        </w:rPr>
        <w:t>56-6)；</w:t>
      </w:r>
    </w:p>
    <w:p>
      <w:pPr>
        <w:spacing w:line="221" w:lineRule="auto"/>
        <w:ind w:left="588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0"/>
          <w:sz w:val="28"/>
          <w:szCs w:val="28"/>
        </w:rPr>
        <w:t>7、《内</w:t>
      </w:r>
      <w:r>
        <w:rPr>
          <w:rFonts w:ascii="微软雅黑" w:hAnsi="微软雅黑" w:eastAsia="微软雅黑" w:cs="微软雅黑"/>
          <w:spacing w:val="-6"/>
          <w:sz w:val="28"/>
          <w:szCs w:val="28"/>
        </w:rPr>
        <w:t>蒙</w:t>
      </w:r>
      <w:r>
        <w:rPr>
          <w:rFonts w:ascii="微软雅黑" w:hAnsi="微软雅黑" w:eastAsia="微软雅黑" w:cs="微软雅黑"/>
          <w:spacing w:val="-5"/>
          <w:sz w:val="28"/>
          <w:szCs w:val="28"/>
        </w:rPr>
        <w:t>古自治区建设工程费用定额》   ( DNM3-200-2017)；</w:t>
      </w:r>
    </w:p>
    <w:p>
      <w:pPr>
        <w:spacing w:before="135" w:line="581" w:lineRule="exact"/>
        <w:ind w:left="586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position w:val="18"/>
          <w:sz w:val="28"/>
          <w:szCs w:val="28"/>
        </w:rPr>
        <w:t>8、《内蒙古自治区房</w:t>
      </w:r>
      <w:r>
        <w:rPr>
          <w:rFonts w:ascii="微软雅黑" w:hAnsi="微软雅黑" w:eastAsia="微软雅黑" w:cs="微软雅黑"/>
          <w:position w:val="18"/>
          <w:sz w:val="28"/>
          <w:szCs w:val="28"/>
        </w:rPr>
        <w:t>屋建筑与装饰工程预算定额》</w:t>
      </w:r>
    </w:p>
    <w:p>
      <w:pPr>
        <w:tabs>
          <w:tab w:val="left" w:pos="197"/>
        </w:tabs>
        <w:spacing w:before="1" w:line="221" w:lineRule="auto"/>
        <w:ind w:left="57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z w:val="28"/>
          <w:szCs w:val="28"/>
        </w:rPr>
        <w:tab/>
      </w:r>
      <w:r>
        <w:rPr>
          <w:rFonts w:ascii="微软雅黑" w:hAnsi="微软雅黑" w:eastAsia="微软雅黑" w:cs="微软雅黑"/>
          <w:spacing w:val="-8"/>
          <w:sz w:val="28"/>
          <w:szCs w:val="28"/>
        </w:rPr>
        <w:t xml:space="preserve">( </w:t>
      </w:r>
      <w:r>
        <w:rPr>
          <w:rFonts w:ascii="微软雅黑" w:hAnsi="微软雅黑" w:eastAsia="微软雅黑" w:cs="微软雅黑"/>
          <w:spacing w:val="-4"/>
          <w:sz w:val="28"/>
          <w:szCs w:val="28"/>
        </w:rPr>
        <w:t>DNM</w:t>
      </w:r>
      <w:r>
        <w:rPr>
          <w:rFonts w:ascii="微软雅黑" w:hAnsi="微软雅黑" w:eastAsia="微软雅黑" w:cs="微软雅黑"/>
          <w:spacing w:val="-7"/>
          <w:sz w:val="28"/>
          <w:szCs w:val="28"/>
        </w:rPr>
        <w:t>3</w:t>
      </w:r>
      <w:r>
        <w:rPr>
          <w:rFonts w:ascii="微软雅黑" w:hAnsi="微软雅黑" w:eastAsia="微软雅黑" w:cs="微软雅黑"/>
          <w:spacing w:val="-4"/>
          <w:sz w:val="28"/>
          <w:szCs w:val="28"/>
        </w:rPr>
        <w:t>-101-2017)；</w:t>
      </w:r>
    </w:p>
    <w:p>
      <w:pPr>
        <w:spacing w:before="108" w:line="653" w:lineRule="exact"/>
        <w:ind w:left="587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position w:val="23"/>
          <w:sz w:val="28"/>
          <w:szCs w:val="28"/>
        </w:rPr>
        <w:t>9、《内蒙古自治区通</w:t>
      </w:r>
      <w:r>
        <w:rPr>
          <w:rFonts w:ascii="微软雅黑" w:hAnsi="微软雅黑" w:eastAsia="微软雅黑" w:cs="微软雅黑"/>
          <w:position w:val="23"/>
          <w:sz w:val="28"/>
          <w:szCs w:val="28"/>
        </w:rPr>
        <w:t>用安装工程预算定额》</w:t>
      </w:r>
    </w:p>
    <w:p>
      <w:pPr>
        <w:tabs>
          <w:tab w:val="left" w:pos="197"/>
        </w:tabs>
        <w:spacing w:before="1" w:line="221" w:lineRule="auto"/>
        <w:ind w:left="57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z w:val="28"/>
          <w:szCs w:val="28"/>
        </w:rPr>
        <w:tab/>
      </w:r>
      <w:r>
        <w:rPr>
          <w:rFonts w:ascii="微软雅黑" w:hAnsi="微软雅黑" w:eastAsia="微软雅黑" w:cs="微软雅黑"/>
          <w:spacing w:val="-4"/>
          <w:sz w:val="28"/>
          <w:szCs w:val="28"/>
        </w:rPr>
        <w:t xml:space="preserve">( </w:t>
      </w:r>
      <w:r>
        <w:rPr>
          <w:rFonts w:ascii="微软雅黑" w:hAnsi="微软雅黑" w:eastAsia="微软雅黑" w:cs="微软雅黑"/>
          <w:spacing w:val="-2"/>
          <w:sz w:val="28"/>
          <w:szCs w:val="28"/>
        </w:rPr>
        <w:t>DNM3-10201~10212-2017)  ；</w:t>
      </w:r>
    </w:p>
    <w:p>
      <w:pPr>
        <w:spacing w:before="210" w:line="228" w:lineRule="auto"/>
        <w:ind w:left="60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2"/>
          <w:sz w:val="28"/>
          <w:szCs w:val="28"/>
        </w:rPr>
        <w:t>10、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>《内蒙古房屋修缮工程预算定额》(2013)；</w:t>
      </w:r>
    </w:p>
    <w:p>
      <w:pPr>
        <w:spacing w:before="315" w:line="341" w:lineRule="auto"/>
        <w:ind w:left="21" w:right="144" w:firstLine="581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6"/>
          <w:sz w:val="28"/>
          <w:szCs w:val="28"/>
        </w:rPr>
        <w:t>11、《内蒙古市政工</w:t>
      </w:r>
      <w:r>
        <w:rPr>
          <w:rFonts w:ascii="微软雅黑" w:hAnsi="微软雅黑" w:eastAsia="微软雅黑" w:cs="微软雅黑"/>
          <w:spacing w:val="-4"/>
          <w:sz w:val="28"/>
          <w:szCs w:val="28"/>
        </w:rPr>
        <w:t>程</w:t>
      </w:r>
      <w:r>
        <w:rPr>
          <w:rFonts w:ascii="微软雅黑" w:hAnsi="微软雅黑" w:eastAsia="微软雅黑" w:cs="微软雅黑"/>
          <w:spacing w:val="-3"/>
          <w:sz w:val="28"/>
          <w:szCs w:val="28"/>
        </w:rPr>
        <w:t>预算定额》   ( DNM3-10301-2017)  共</w:t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2"/>
          <w:sz w:val="28"/>
          <w:szCs w:val="28"/>
        </w:rPr>
        <w:t>七册；</w:t>
      </w:r>
    </w:p>
    <w:p>
      <w:pPr>
        <w:spacing w:before="84" w:line="290" w:lineRule="auto"/>
        <w:ind w:left="18" w:firstLine="584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sz w:val="28"/>
          <w:szCs w:val="28"/>
        </w:rPr>
        <w:t>12、《内蒙古自治区住房和城乡建设厅关于调整内蒙古自治区</w:t>
      </w:r>
      <w:r>
        <w:rPr>
          <w:rFonts w:ascii="微软雅黑" w:hAnsi="微软雅黑" w:eastAsia="微软雅黑" w:cs="微软雅黑"/>
          <w:sz w:val="28"/>
          <w:szCs w:val="28"/>
        </w:rPr>
        <w:t xml:space="preserve">  </w:t>
      </w:r>
      <w:r>
        <w:rPr>
          <w:rFonts w:ascii="微软雅黑" w:hAnsi="微软雅黑" w:eastAsia="微软雅黑" w:cs="微软雅黑"/>
          <w:spacing w:val="-12"/>
          <w:sz w:val="28"/>
          <w:szCs w:val="28"/>
        </w:rPr>
        <w:t>建</w:t>
      </w:r>
      <w:r>
        <w:rPr>
          <w:rFonts w:ascii="微软雅黑" w:hAnsi="微软雅黑" w:eastAsia="微软雅黑" w:cs="微软雅黑"/>
          <w:spacing w:val="-8"/>
          <w:sz w:val="28"/>
          <w:szCs w:val="28"/>
        </w:rPr>
        <w:t>设</w:t>
      </w:r>
      <w:r>
        <w:rPr>
          <w:rFonts w:ascii="微软雅黑" w:hAnsi="微软雅黑" w:eastAsia="微软雅黑" w:cs="微软雅黑"/>
          <w:spacing w:val="-6"/>
          <w:sz w:val="28"/>
          <w:szCs w:val="28"/>
        </w:rPr>
        <w:t>工程现行预算定额人工费的通知》   (内建标〔 2021〕148 号)  ；</w:t>
      </w:r>
    </w:p>
    <w:p>
      <w:pPr>
        <w:spacing w:before="3" w:line="302" w:lineRule="auto"/>
        <w:ind w:left="21" w:right="86" w:firstLine="580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6"/>
          <w:sz w:val="28"/>
          <w:szCs w:val="28"/>
        </w:rPr>
        <w:t>13、材料价差执行《东乌旗和锡林浩特市 2022 年第 1 季度建</w:t>
      </w:r>
      <w:r>
        <w:rPr>
          <w:rFonts w:ascii="微软雅黑" w:hAnsi="微软雅黑" w:eastAsia="微软雅黑" w:cs="微软雅黑"/>
          <w:spacing w:val="-5"/>
          <w:sz w:val="28"/>
          <w:szCs w:val="28"/>
        </w:rPr>
        <w:t>设</w:t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>工程材料信息价</w:t>
      </w:r>
      <w:r>
        <w:rPr>
          <w:rFonts w:ascii="微软雅黑" w:hAnsi="微软雅黑" w:eastAsia="微软雅黑" w:cs="微软雅黑"/>
          <w:sz w:val="28"/>
          <w:szCs w:val="28"/>
        </w:rPr>
        <w:t>》；</w:t>
      </w:r>
    </w:p>
    <w:p>
      <w:pPr>
        <w:spacing w:before="2" w:line="185" w:lineRule="auto"/>
        <w:ind w:left="60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4"/>
          <w:sz w:val="28"/>
          <w:szCs w:val="28"/>
        </w:rPr>
        <w:t>14、其</w:t>
      </w:r>
      <w:r>
        <w:rPr>
          <w:rFonts w:ascii="微软雅黑" w:hAnsi="微软雅黑" w:eastAsia="微软雅黑" w:cs="微软雅黑"/>
          <w:spacing w:val="-2"/>
          <w:sz w:val="28"/>
          <w:szCs w:val="28"/>
        </w:rPr>
        <w:t>他相关资料。</w:t>
      </w:r>
    </w:p>
    <w:p>
      <w:pPr>
        <w:sectPr>
          <w:pgSz w:w="11906" w:h="16839"/>
          <w:pgMar w:top="1431" w:right="1712" w:bottom="0" w:left="1785" w:header="0" w:footer="0" w:gutter="0"/>
          <w:cols w:space="720" w:num="1"/>
        </w:sectPr>
      </w:pPr>
    </w:p>
    <w:p>
      <w:pPr>
        <w:spacing w:before="209" w:line="184" w:lineRule="auto"/>
        <w:ind w:left="39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4"/>
          <w:sz w:val="28"/>
          <w:szCs w:val="28"/>
        </w:rPr>
        <w:t>四、其他说明</w:t>
      </w:r>
    </w:p>
    <w:p>
      <w:pPr>
        <w:spacing w:before="230" w:line="226" w:lineRule="auto"/>
        <w:ind w:left="602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0"/>
          <w:sz w:val="28"/>
          <w:szCs w:val="28"/>
        </w:rPr>
        <w:t>1、垃</w:t>
      </w:r>
      <w:r>
        <w:rPr>
          <w:rFonts w:ascii="微软雅黑" w:hAnsi="微软雅黑" w:eastAsia="微软雅黑" w:cs="微软雅黑"/>
          <w:spacing w:val="-7"/>
          <w:sz w:val="28"/>
          <w:szCs w:val="28"/>
        </w:rPr>
        <w:t>圾</w:t>
      </w:r>
      <w:r>
        <w:rPr>
          <w:rFonts w:ascii="微软雅黑" w:hAnsi="微软雅黑" w:eastAsia="微软雅黑" w:cs="微软雅黑"/>
          <w:spacing w:val="-5"/>
          <w:sz w:val="28"/>
          <w:szCs w:val="28"/>
        </w:rPr>
        <w:t>外运暂按 15km 考虑 ，结算时据实；</w:t>
      </w:r>
    </w:p>
    <w:p>
      <w:pPr>
        <w:spacing w:before="318" w:line="221" w:lineRule="auto"/>
        <w:ind w:left="589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1"/>
          <w:sz w:val="28"/>
          <w:szCs w:val="28"/>
        </w:rPr>
        <w:t xml:space="preserve">2、材料暂估价：详见各单位工程“材料  (工程设备)  </w:t>
      </w:r>
      <w:r>
        <w:rPr>
          <w:rFonts w:ascii="微软雅黑" w:hAnsi="微软雅黑" w:eastAsia="微软雅黑" w:cs="微软雅黑"/>
          <w:sz w:val="28"/>
          <w:szCs w:val="28"/>
        </w:rPr>
        <w:t>暂估单价</w:t>
      </w:r>
    </w:p>
    <w:p>
      <w:pPr>
        <w:spacing w:before="209" w:line="226" w:lineRule="auto"/>
        <w:ind w:left="18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"/>
          <w:sz w:val="28"/>
          <w:szCs w:val="28"/>
        </w:rPr>
        <w:t>及调整表</w:t>
      </w:r>
      <w:r>
        <w:rPr>
          <w:rFonts w:ascii="微软雅黑" w:hAnsi="微软雅黑" w:eastAsia="微软雅黑" w:cs="微软雅黑"/>
          <w:sz w:val="28"/>
          <w:szCs w:val="28"/>
        </w:rPr>
        <w:t>；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QyYjM5NTVhZjI1NzE3ZTg2ZjAwNjU0ZDkyOTdiNGYifQ=="/>
  </w:docVars>
  <w:rsids>
    <w:rsidRoot w:val="00000000"/>
    <w:rsid w:val="5EE64F16"/>
    <w:rsid w:val="7D8E5A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713</Words>
  <Characters>888</Characters>
  <TotalTime>0</TotalTime>
  <ScaleCrop>false</ScaleCrop>
  <LinksUpToDate>false</LinksUpToDate>
  <CharactersWithSpaces>995</CharactersWithSpaces>
  <Application>WPS Office_11.1.0.12313_F1E327BC-269C-435d-A152-05C5408002CA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2022-08-13T09:13:00Z</dcterms:created>
  <dc:creator>Image</dc:creator>
  <cp:lastModifiedBy>【说再多不如沉默°】</cp:lastModifiedBy>
  <dcterms:modified xsi:type="dcterms:W3CDTF">2022-08-15T07:27:42Z</dcterms:modified>
  <dc:title>附样一：报告书封面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2022-08-15T15:26:54Z</vt:filetime>
  </property>
  <property fmtid="{D5CDD505-2E9C-101B-9397-08002B2CF9AE}" pid="4" name="KSOProductBuildVer">
    <vt:lpwstr>2052-11.1.0.12313</vt:lpwstr>
  </property>
  <property fmtid="{D5CDD505-2E9C-101B-9397-08002B2CF9AE}" pid="5" name="ICV">
    <vt:lpwstr>7CCFEF5D52084A52BB54805097D5213D</vt:lpwstr>
  </property>
</Properties>
</file>