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锡林郭勒盟政府采购供应商信用承诺函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（采购人或采购代理机构）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为维护公平、公正、公开的政府采购市场秩序，树立诚实守信守信的政府采购供应商形象，本单位（本人）自愿作出以下承诺：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一、我单位（本人）自愿参加本次政府采购活动（项目名称为：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具有履行合同所必须的设备和专业技术能力；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未被相关监管部门作出行政处罚且尚在处罚有效期内；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未曾作出虚假政府采购承诺；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符合法律、行政法规规定的其他条件。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二、我单位（本人）保证上述承诺事项的真实性。如有弄虚作假或其他违法违规行为，自愿承担一切法律责任，接受政府采购监管部门和其他机关的审查和处罚。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法定代表人或授权代表、负责人（签字或电子印章）：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注：1.供应商须在投标（响应）文件中按此模板提供承诺函，未提供视为未实质性响应采购文件要求，按无效投标（响应）处理。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2.供应商的法定代表人或者授权代表的签字或盖章应真实、有效，如由授权代表签字或盖章的，应提供“法定代表人授权书”。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E362E"/>
    <w:multiLevelType w:val="singleLevel"/>
    <w:tmpl w:val="C65E36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OGM2NGY1YmU4ODE0Y2UzOTI1Njk2NjQ2NzI0ZDQifQ=="/>
  </w:docVars>
  <w:rsids>
    <w:rsidRoot w:val="62636C34"/>
    <w:rsid w:val="6263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1"/>
    <w:next w:val="1"/>
    <w:qFormat/>
    <w:uiPriority w:val="0"/>
    <w:pPr>
      <w:adjustRightInd w:val="0"/>
      <w:snapToGrid w:val="0"/>
      <w:spacing w:line="440" w:lineRule="atLeast"/>
    </w:pPr>
    <w:rPr>
      <w:rFonts w:ascii="宋体" w:hAnsi="宋体" w:eastAsia="宋体" w:cs="Times New Roman"/>
      <w:snapToGrid w:val="0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2024-06-27T07:50:00Z</dcterms:created>
  <dc:creator>晨曦</dc:creator>
  <cp:lastModifiedBy>晨曦</cp:lastModifiedBy>
  <dcterms:modified xsi:type="dcterms:W3CDTF">2024-06-27T07:51:09Z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4BD42A21EC1B4080BA3335D984F6CB68_11</vt:lpwstr>
  </property>
</Properties>
</file>