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spacing w:line="360" w:lineRule="auto"/>
        <w:jc w:val="center"/>
        <w:rPr>
          <w:rFonts w:hint="eastAsia" w:ascii="宋体" w:hAnsi="宋体"/>
          <w:b/>
          <w:color w:val="000000"/>
          <w:sz w:val="52"/>
          <w:szCs w:val="52"/>
        </w:rPr>
      </w:pPr>
      <w:r>
        <w:rPr>
          <w:rFonts w:hint="eastAsia" w:ascii="宋体" w:hAnsi="宋体"/>
          <w:b/>
          <w:color w:val="000000"/>
          <w:sz w:val="52"/>
          <w:szCs w:val="52"/>
          <w:lang w:val="en-US" w:eastAsia="zh-CN"/>
        </w:rPr>
        <w:t>荣乌</w:t>
      </w:r>
      <w:r>
        <w:rPr>
          <w:rFonts w:hint="eastAsia" w:ascii="宋体" w:hAnsi="宋体"/>
          <w:b/>
          <w:color w:val="000000"/>
          <w:sz w:val="52"/>
          <w:szCs w:val="52"/>
        </w:rPr>
        <w:t>高速公路</w:t>
      </w:r>
      <w:r>
        <w:rPr>
          <w:rFonts w:hint="eastAsia" w:ascii="宋体" w:hAnsi="宋体"/>
          <w:b/>
          <w:color w:val="000000"/>
          <w:sz w:val="52"/>
          <w:szCs w:val="52"/>
          <w:lang w:val="en-US" w:eastAsia="zh-CN"/>
        </w:rPr>
        <w:t>视频监控</w:t>
      </w:r>
      <w:r>
        <w:rPr>
          <w:rFonts w:hint="eastAsia" w:ascii="宋体" w:hAnsi="宋体"/>
          <w:b/>
          <w:color w:val="000000"/>
          <w:sz w:val="52"/>
          <w:szCs w:val="52"/>
        </w:rPr>
        <w:t>设备建设</w:t>
      </w:r>
    </w:p>
    <w:p>
      <w:pPr>
        <w:spacing w:line="360" w:lineRule="auto"/>
        <w:jc w:val="center"/>
        <w:rPr>
          <w:rFonts w:hint="eastAsia" w:ascii="宋体" w:hAnsi="宋体"/>
          <w:b/>
          <w:color w:val="000000"/>
          <w:sz w:val="52"/>
          <w:szCs w:val="52"/>
        </w:rPr>
      </w:pPr>
    </w:p>
    <w:p>
      <w:pPr>
        <w:spacing w:line="360" w:lineRule="auto"/>
        <w:jc w:val="center"/>
        <w:rPr>
          <w:rFonts w:hint="eastAsia" w:ascii="宋体" w:hAnsi="宋体"/>
          <w:b/>
          <w:color w:val="000000"/>
          <w:sz w:val="52"/>
          <w:szCs w:val="52"/>
        </w:rPr>
      </w:pPr>
      <w:r>
        <w:rPr>
          <w:rFonts w:hint="eastAsia" w:ascii="宋体" w:hAnsi="宋体"/>
          <w:b/>
          <w:color w:val="000000"/>
          <w:sz w:val="52"/>
          <w:szCs w:val="52"/>
        </w:rPr>
        <w:t>合</w:t>
      </w:r>
    </w:p>
    <w:p>
      <w:pPr>
        <w:spacing w:line="360" w:lineRule="auto"/>
        <w:jc w:val="center"/>
        <w:rPr>
          <w:rFonts w:hint="eastAsia" w:ascii="宋体" w:hAnsi="宋体"/>
          <w:b/>
          <w:color w:val="000000"/>
          <w:sz w:val="52"/>
          <w:szCs w:val="52"/>
        </w:rPr>
      </w:pPr>
    </w:p>
    <w:p>
      <w:pPr>
        <w:spacing w:line="360" w:lineRule="auto"/>
        <w:jc w:val="center"/>
        <w:rPr>
          <w:rFonts w:hint="eastAsia" w:ascii="宋体" w:hAnsi="宋体" w:eastAsia="宋体"/>
          <w:b/>
          <w:color w:val="000000"/>
          <w:sz w:val="52"/>
          <w:szCs w:val="52"/>
          <w:lang w:eastAsia="zh-CN"/>
        </w:rPr>
      </w:pPr>
      <w:r>
        <w:rPr>
          <w:rFonts w:hint="eastAsia" w:ascii="宋体" w:hAnsi="宋体"/>
          <w:b/>
          <w:color w:val="000000"/>
          <w:sz w:val="52"/>
          <w:szCs w:val="52"/>
        </w:rPr>
        <w:t>同</w:t>
      </w:r>
    </w:p>
    <w:p>
      <w:pPr>
        <w:spacing w:line="360" w:lineRule="auto"/>
        <w:jc w:val="center"/>
        <w:rPr>
          <w:rFonts w:hint="eastAsia" w:ascii="宋体" w:hAnsi="宋体" w:eastAsia="宋体"/>
          <w:b/>
          <w:color w:val="000000"/>
          <w:sz w:val="52"/>
          <w:szCs w:val="52"/>
          <w:lang w:eastAsia="zh-CN"/>
        </w:rPr>
      </w:pPr>
    </w:p>
    <w:p>
      <w:pPr>
        <w:rPr>
          <w:rFonts w:ascii="宋体" w:hAnsi="宋体"/>
          <w:b/>
          <w:color w:val="000000"/>
          <w:sz w:val="52"/>
          <w:szCs w:val="52"/>
        </w:rPr>
      </w:pPr>
    </w:p>
    <w:p>
      <w:pPr>
        <w:spacing w:line="360" w:lineRule="auto"/>
        <w:ind w:firstLine="600" w:firstLineChars="200"/>
        <w:rPr>
          <w:rFonts w:ascii="宋体" w:hAnsi="宋体"/>
          <w:b/>
          <w:color w:val="000000"/>
          <w:sz w:val="30"/>
          <w:szCs w:val="30"/>
          <w:u w:val="single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甲方</w:t>
      </w:r>
      <w:r>
        <w:rPr>
          <w:rFonts w:ascii="宋体" w:hAnsi="宋体"/>
          <w:b/>
          <w:color w:val="000000"/>
          <w:sz w:val="30"/>
          <w:szCs w:val="30"/>
        </w:rPr>
        <w:t>（全称）：</w:t>
      </w:r>
      <w:r>
        <w:rPr>
          <w:rFonts w:hint="eastAsia" w:ascii="宋体" w:hAnsi="宋体"/>
          <w:b/>
          <w:color w:val="000000"/>
          <w:sz w:val="30"/>
          <w:szCs w:val="30"/>
          <w:u w:val="single"/>
        </w:rPr>
        <w:t>鄂尔多斯市公安局交通管理支队</w:t>
      </w:r>
    </w:p>
    <w:p>
      <w:pPr>
        <w:ind w:firstLine="450" w:firstLineChars="250"/>
        <w:rPr>
          <w:rFonts w:ascii="宋体" w:hAnsi="宋体"/>
          <w:b/>
          <w:color w:val="000000"/>
          <w:sz w:val="18"/>
          <w:szCs w:val="18"/>
        </w:rPr>
      </w:pPr>
    </w:p>
    <w:p>
      <w:pPr>
        <w:spacing w:line="360" w:lineRule="auto"/>
        <w:ind w:firstLine="600" w:firstLineChars="200"/>
        <w:rPr>
          <w:rFonts w:hint="eastAsia" w:ascii="宋体" w:hAnsi="宋体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乙方</w:t>
      </w:r>
      <w:r>
        <w:rPr>
          <w:rFonts w:ascii="宋体" w:hAnsi="宋体"/>
          <w:b/>
          <w:color w:val="000000"/>
          <w:sz w:val="30"/>
          <w:szCs w:val="30"/>
        </w:rPr>
        <w:t>（全称）：</w:t>
      </w:r>
      <w:r>
        <w:rPr>
          <w:rFonts w:hint="eastAsia" w:ascii="宋体" w:hAnsi="宋体" w:eastAsia="宋体" w:cs="宋体"/>
          <w:b/>
          <w:bCs/>
          <w:sz w:val="30"/>
          <w:szCs w:val="30"/>
          <w:u w:val="single"/>
          <w:lang w:eastAsia="zh-CN"/>
        </w:rPr>
        <w:t>内蒙古嘉泰专业技术有限公司</w:t>
      </w:r>
    </w:p>
    <w:p>
      <w:pPr>
        <w:ind w:firstLine="750" w:firstLineChars="250"/>
        <w:rPr>
          <w:rFonts w:ascii="宋体" w:hAnsi="宋体"/>
          <w:b/>
          <w:color w:val="000000"/>
          <w:sz w:val="30"/>
          <w:szCs w:val="30"/>
          <w:u w:val="single"/>
        </w:rPr>
      </w:pPr>
    </w:p>
    <w:p>
      <w:pPr>
        <w:ind w:firstLine="600" w:firstLineChars="200"/>
        <w:rPr>
          <w:rFonts w:ascii="宋体" w:hAnsi="宋体"/>
          <w:b/>
          <w:color w:val="000000"/>
          <w:sz w:val="30"/>
          <w:szCs w:val="30"/>
          <w:u w:val="single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签 订 地 点：</w:t>
      </w:r>
      <w:r>
        <w:rPr>
          <w:rFonts w:hint="eastAsia" w:ascii="宋体" w:hAnsi="宋体"/>
          <w:b/>
          <w:color w:val="000000"/>
          <w:sz w:val="30"/>
          <w:szCs w:val="30"/>
          <w:u w:val="single"/>
        </w:rPr>
        <w:t xml:space="preserve"> 鄂尔多斯市 </w:t>
      </w:r>
    </w:p>
    <w:p>
      <w:pPr>
        <w:jc w:val="center"/>
        <w:rPr>
          <w:rFonts w:hint="eastAsia" w:ascii="宋体" w:hAnsi="宋体"/>
          <w:b/>
          <w:sz w:val="44"/>
          <w:szCs w:val="44"/>
        </w:rPr>
        <w:sectPr>
          <w:footerReference r:id="rId3" w:type="default"/>
          <w:pgSz w:w="11907" w:h="16839"/>
          <w:pgMar w:top="1100" w:right="1400" w:bottom="1100" w:left="1287" w:header="851" w:footer="680" w:gutter="0"/>
          <w:pgNumType w:fmt="decimal" w:start="1"/>
          <w:cols w:space="720" w:num="1"/>
          <w:docGrid w:type="linesAndChar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政府采购合同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甲方：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鄂尔多斯市公安局交通管理支队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地址（详细地址）：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鄂尔多斯市康巴什区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乙方：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内蒙古嘉泰专业技术有限公司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地址（详细地址）：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鄂尔多斯市高新技术产业园区科教孵化园孵化器A座4层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合同号：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根据《中华人民共和国政府采购法》、《中华人民共和国民法典》等相关法律法规，甲、乙双方就（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鄂尔多斯市公安局交通管理支队采购沿黄、荣乌视频监控系统-第1包荣乌高速新建部分监控卡口</w:t>
      </w:r>
      <w:r>
        <w:rPr>
          <w:rFonts w:hint="eastAsia" w:ascii="宋体" w:hAnsi="宋体" w:eastAsia="宋体" w:cs="宋体"/>
          <w:sz w:val="24"/>
          <w:szCs w:val="24"/>
        </w:rPr>
        <w:t>）（政府采购项目编号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ESZC-G-H-220100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备案编号：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鄂财购备字（电子）【2022】09049号</w:t>
      </w:r>
      <w:r>
        <w:rPr>
          <w:rFonts w:hint="eastAsia" w:ascii="宋体" w:hAnsi="宋体" w:eastAsia="宋体" w:cs="宋体"/>
          <w:sz w:val="24"/>
          <w:szCs w:val="24"/>
        </w:rPr>
        <w:t>），经平等自愿协商一致达成合同如下：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一、合同文件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本合同所附下列文件是构成本合同不可分割的部分：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1、合同格式以及合同条款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2、成交结果公告及成交通知书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3、磋商文件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4、响应文件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5、变更合同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二、本合同所提供的标的物、数量及规格等详见成交结果公告及后附清单。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三、合同金额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合同金额为人民币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39.263</w:t>
      </w:r>
      <w:r>
        <w:rPr>
          <w:rFonts w:hint="eastAsia" w:ascii="宋体" w:hAnsi="宋体" w:eastAsia="宋体" w:cs="宋体"/>
          <w:sz w:val="24"/>
          <w:szCs w:val="24"/>
        </w:rPr>
        <w:t>万元，大写：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叁拾玖万贰仟陆佰叁拾元整。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付款方式及时间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1" w:firstLineChars="238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合同金额分四期进行支付：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1期：支付比例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60%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，货物到达甲方指定地点后付合同金额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60%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期：支付比例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10%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，安装验收合格后付合同金额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10%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期：支付比例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27%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，按照决算结果付至金额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97%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期：支付比例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3%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，审计结果的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3%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作为质保金，一年内付清。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五、交货安装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交货时间：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合同签订后30个日历日内交货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交货地点：荣乌高速薛家湾收费站、康巴什收费站、三北羊场收费站。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六、质量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及运维服务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乙方提供的标的物应符合国家相关质量验收标准，且能够提供相关权威部门出具的产品质量检测报告；提供的相关服务 符合国家（或行业） 规定标准。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提供的产品全部到货后，自该批次供货产品通过甲方安装调试验收合格之日起计，本项目供应并提供48个月免费运维服务。（每年设备正常情况下路上检修检修不低于12次，设备不正常情况下一小时响应并给出解决方案，需6小时内到达现场维修包括设备、电力、网络、等）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1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乙方应做好单次运维服务记录工作，记录每次系统运行情况，将系统分成小的子系统，详细记录。</w:t>
      </w:r>
    </w:p>
    <w:p>
      <w:pPr>
        <w:pStyle w:val="18"/>
        <w:numPr>
          <w:ilvl w:val="0"/>
          <w:numId w:val="3"/>
        </w:numPr>
        <w:ind w:left="0" w:leftChars="0"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项目组织人员及安全文明施工</w:t>
      </w:r>
    </w:p>
    <w:p>
      <w:pPr>
        <w:pStyle w:val="2"/>
        <w:numPr>
          <w:ilvl w:val="0"/>
          <w:numId w:val="4"/>
        </w:numPr>
        <w:ind w:left="588" w:leftChars="0" w:right="63" w:rightChars="30" w:firstLine="0" w:firstLineChars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项目负责人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本项目拟定高向军为项目负责人，负责日常施工指导，技术沟通与技术培训。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施工现场项目管理机构的主要管理人员应保持相对稳定，在合同签订之日起至合同约定工程量完成之日止，不得擅自变更和撤离，下列情形除外：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1.因身体原因无法坚持施工现场管理工作的（需提供二级甲等及以上医院出具的证明材料）；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2.因履职不到位或工作失误等原因，建设单位认为不宜继续担任施工现场管理工作的；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3.本人所承担的专业业务已完成的；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4.非本单位原因工程项目延期开工或停工时间达三个月以上的；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5.因违法违规行为不能继续担任施工现场管理工作的；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6.因人员调动不能在本单位执业的。”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（二）安全文明施工与环境保护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2.1安全文明施工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2.1.1项目安全生产的达标目标及相应事项的约定：要求达到《建筑施工安全检查标准》（JGJ59-2011）标准及国家、当地有关规定，现场不能发生任何安全事故，如发生安全事故所有责任由乙方承担。  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关于编制施工场地治安管理计划的约定：开工前提供施工场地治安管理计划。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2.2 文明施工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对乙方文明施工的要求：达到《建筑施工现场环境与卫生标准》（JGJ146-2004）、国家、当地有关规定及发包人项目部现场要求.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1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pStyle w:val="18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八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、包装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标的物的包装应按照国家或者行业主管部门的技术规定执行，国家或业务主管部门无技术规定的，应当按双方约定采取足以保护标的物安全、完好的包装方式。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乙方的产品包装应有产品生产厂商名称（或标志），乙方必须采取防潮、防雨、防锈、防震、防腐蚀等保护措施以保证满足货品质量、数量、性能的要求。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九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、运输要求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（一）运输方式及线路：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汽运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（二）运输及相关费用由乙方承担。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十、分包、转包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未经甲方书面授权或同意，乙方不得以任何方式将项目转交第三方或由第三方提供相关服务，否则，乙方承担一切后果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十一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、知识产权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乙方应保证甲方在中国境内使用标的物或标的物的任何一部分时，免受第三方提出的侵犯其知识产权的诉讼。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、验收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（一）乙方将标的物送达至甲方指定的地点后，由甲乙双方及第三方（如有）一同验收并签字确认。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对标的物的质量问题，甲方应在发现后向乙方提出书面异议，乙方在接到书面异议后，应当在日内负责处理。甲方逾期提出的，对所交标的物视为符合合同的规定。如果乙方在响应文件及谈判过程中做出的书面说明及承诺中，有明确质量保证期的，适用质量保证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（三）经双方共同验收，标的物达不到质量或规格要求的，甲方可以拒收，并可解除合同且不承担任何法律责任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（四）</w:t>
      </w:r>
      <w:r>
        <w:rPr>
          <w:rFonts w:hint="eastAsia" w:ascii="宋体" w:hAnsi="宋体"/>
          <w:kern w:val="2"/>
          <w:sz w:val="24"/>
          <w:szCs w:val="24"/>
        </w:rPr>
        <w:t>本</w:t>
      </w:r>
      <w:r>
        <w:rPr>
          <w:rFonts w:hint="eastAsia" w:ascii="宋体" w:hAnsi="宋体"/>
          <w:kern w:val="2"/>
          <w:sz w:val="24"/>
          <w:szCs w:val="24"/>
          <w:lang w:eastAsia="zh-CN"/>
        </w:rPr>
        <w:t>项目</w:t>
      </w:r>
      <w:r>
        <w:rPr>
          <w:rFonts w:hint="eastAsia" w:ascii="宋体" w:hAnsi="宋体"/>
          <w:kern w:val="2"/>
          <w:sz w:val="24"/>
          <w:szCs w:val="24"/>
        </w:rPr>
        <w:t>完工的，由</w:t>
      </w:r>
      <w:r>
        <w:rPr>
          <w:rFonts w:hint="eastAsia" w:ascii="宋体" w:hAnsi="宋体"/>
          <w:kern w:val="2"/>
          <w:sz w:val="24"/>
          <w:szCs w:val="24"/>
          <w:lang w:eastAsia="zh-CN"/>
        </w:rPr>
        <w:t>甲方组织</w:t>
      </w:r>
      <w:r>
        <w:rPr>
          <w:rFonts w:hint="eastAsia" w:ascii="宋体" w:hAnsi="宋体"/>
          <w:kern w:val="2"/>
          <w:sz w:val="24"/>
          <w:szCs w:val="24"/>
        </w:rPr>
        <w:t>验收有关部门</w:t>
      </w:r>
      <w:r>
        <w:rPr>
          <w:rFonts w:hint="eastAsia" w:ascii="宋体" w:hAnsi="宋体"/>
          <w:kern w:val="2"/>
          <w:sz w:val="24"/>
          <w:szCs w:val="24"/>
          <w:lang w:eastAsia="zh-CN"/>
        </w:rPr>
        <w:t>进行</w:t>
      </w:r>
      <w:r>
        <w:rPr>
          <w:rFonts w:hint="eastAsia" w:ascii="宋体" w:hAnsi="宋体"/>
          <w:kern w:val="2"/>
          <w:sz w:val="24"/>
          <w:szCs w:val="24"/>
        </w:rPr>
        <w:t>竣工验收</w:t>
      </w:r>
      <w:r>
        <w:rPr>
          <w:rFonts w:hint="eastAsia" w:ascii="宋体" w:hAnsi="宋体"/>
          <w:kern w:val="2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乙方按照合同以及其他必要的商务、技术、质量证明文件供甲方确认，甲方按本合同约定对产品的外观、数量、规格型号、品牌等进行验收,并予以签收确认。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（五）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乙方应无偿提供本项目设备有关的技术支持和指导，并对甲方进行免费进行培训，以便于甲方能正确使用及处理设备基本问题。竣工验收后及交付使用单签订之后代表着培训验收通过。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、售后服务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（一）乙方应按磋商文件、响应文件及乙方在谈判过程中做出的书面说明或承诺提供及时、快速、优质的售后服务。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（二）其他售后服务内容：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乙方</w:t>
      </w:r>
      <w:r>
        <w:rPr>
          <w:rFonts w:hint="eastAsia"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</w:rPr>
        <w:t>提供的培训包括以下内容：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系统维修技术人员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操作员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培训地点和时间安排及大致内容</w:t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09"/>
        <w:gridCol w:w="1373"/>
        <w:gridCol w:w="49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bookmarkStart w:id="0" w:name="_Toc16166"/>
            <w:bookmarkStart w:id="1" w:name="_Toc361819717"/>
            <w:bookmarkStart w:id="2" w:name="_Toc16677"/>
            <w:bookmarkStart w:id="3" w:name="_Toc368121960"/>
            <w:bookmarkStart w:id="4" w:name="_Toc489"/>
            <w:bookmarkStart w:id="5" w:name="_Toc10828"/>
            <w:bookmarkStart w:id="6" w:name="_Toc19851"/>
            <w:bookmarkStart w:id="7" w:name="_Toc5010"/>
            <w:bookmarkStart w:id="8" w:name="_Toc4485"/>
            <w:bookmarkStart w:id="9" w:name="_Toc5199"/>
            <w:bookmarkStart w:id="10" w:name="_Toc12533"/>
            <w:bookmarkStart w:id="11" w:name="_Toc8227"/>
            <w:bookmarkStart w:id="12" w:name="_Toc18362"/>
            <w:bookmarkStart w:id="13" w:name="_Toc21057"/>
            <w:bookmarkStart w:id="14" w:name="_Toc15485"/>
            <w:bookmarkStart w:id="15" w:name="_Toc361583084"/>
            <w:bookmarkStart w:id="16" w:name="_Toc4898"/>
            <w:bookmarkStart w:id="17" w:name="_Toc6676"/>
            <w:bookmarkStart w:id="18" w:name="_Toc28925"/>
            <w:bookmarkStart w:id="19" w:name="_Toc20292"/>
            <w:bookmarkStart w:id="20" w:name="_Toc9693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地点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天数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参加人员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内    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809" w:type="dxa"/>
            <w:vMerge w:val="restart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施工现场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天</w:t>
            </w:r>
          </w:p>
        </w:tc>
        <w:tc>
          <w:tcPr>
            <w:tcW w:w="1373" w:type="dxa"/>
            <w:vMerge w:val="restart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用户指定</w:t>
            </w:r>
          </w:p>
        </w:tc>
        <w:tc>
          <w:tcPr>
            <w:tcW w:w="497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1系统的原理及操作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97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的工作原理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97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3.各系统软件的标准与维护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97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4.一套网络系统的联网、操作与维护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97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5.日常维护保养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97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6.常见故障排除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97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7.规章制度讲解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计算机系统工程师、维修技术员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对系统的原理，操作和故障排除有充分了解，掌握本系统工程的设计图纸和设计方案。学习整个系统的安装，调试和和维护。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培训地点和地点安装及大致内容</w:t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724"/>
        <w:gridCol w:w="59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地点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天数</w:t>
            </w:r>
          </w:p>
        </w:tc>
        <w:tc>
          <w:tcPr>
            <w:tcW w:w="5977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内    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777" w:type="dxa"/>
            <w:vMerge w:val="restart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现场</w:t>
            </w:r>
          </w:p>
        </w:tc>
        <w:tc>
          <w:tcPr>
            <w:tcW w:w="724" w:type="dxa"/>
            <w:vMerge w:val="restart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4天</w:t>
            </w:r>
          </w:p>
        </w:tc>
        <w:tc>
          <w:tcPr>
            <w:tcW w:w="5977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 系统原理、操作及安装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777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24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977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 系统软件的操作、安装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777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24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977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 计算机软件程序的升级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777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24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977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 硬件维护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77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24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977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 系统的联网及运行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21" w:name="_Toc241842757"/>
      <w:bookmarkStart w:id="22" w:name="_Toc361819718"/>
      <w:bookmarkStart w:id="23" w:name="_Toc11812"/>
      <w:bookmarkStart w:id="24" w:name="_Toc27761"/>
      <w:bookmarkStart w:id="25" w:name="_Toc84146357"/>
      <w:bookmarkStart w:id="26" w:name="_Toc84146505"/>
      <w:bookmarkStart w:id="27" w:name="_Toc4507"/>
      <w:bookmarkStart w:id="28" w:name="_Toc30233"/>
      <w:bookmarkStart w:id="29" w:name="_Toc368121961"/>
      <w:bookmarkStart w:id="30" w:name="_Toc92720921"/>
      <w:bookmarkStart w:id="31" w:name="_Toc8955"/>
      <w:bookmarkStart w:id="32" w:name="_Toc88380204"/>
      <w:bookmarkStart w:id="33" w:name="_Toc4235"/>
      <w:bookmarkStart w:id="34" w:name="_Toc5428"/>
      <w:bookmarkStart w:id="35" w:name="_Toc22749"/>
      <w:bookmarkStart w:id="36" w:name="_Toc15547"/>
      <w:bookmarkStart w:id="37" w:name="_Toc31358"/>
      <w:bookmarkStart w:id="38" w:name="_Toc19978"/>
      <w:bookmarkStart w:id="39" w:name="_Toc78191909"/>
      <w:bookmarkStart w:id="40" w:name="_Toc87697727"/>
      <w:bookmarkStart w:id="41" w:name="_Toc103312771"/>
      <w:bookmarkStart w:id="42" w:name="_Toc15492"/>
      <w:bookmarkStart w:id="43" w:name="_Toc3918"/>
      <w:bookmarkStart w:id="44" w:name="_Toc361583085"/>
      <w:bookmarkStart w:id="45" w:name="_Toc13964"/>
      <w:bookmarkStart w:id="46" w:name="_Toc25911"/>
      <w:bookmarkStart w:id="47" w:name="_Toc10563"/>
      <w:bookmarkStart w:id="48" w:name="_Toc20795"/>
      <w:bookmarkStart w:id="49" w:name="_Toc78174605"/>
      <w:bookmarkStart w:id="50" w:name="_Toc84145779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操作员的培训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培训操作员的操作和系统保养</w:t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735"/>
        <w:gridCol w:w="57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65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地点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天数</w:t>
            </w:r>
          </w:p>
        </w:tc>
        <w:tc>
          <w:tcPr>
            <w:tcW w:w="5783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内    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650" w:type="dxa"/>
            <w:vMerge w:val="restart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现场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3天</w:t>
            </w:r>
          </w:p>
        </w:tc>
        <w:tc>
          <w:tcPr>
            <w:tcW w:w="5783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 系统的实地操作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650" w:type="dxa"/>
            <w:vMerge w:val="continue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783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 违规、不正常情况的处理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650" w:type="dxa"/>
            <w:vMerge w:val="continue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783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 设备日常维护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51" w:name="_Toc31089"/>
      <w:bookmarkStart w:id="52" w:name="_Toc361819719"/>
      <w:bookmarkStart w:id="53" w:name="_Toc8990"/>
      <w:bookmarkStart w:id="54" w:name="_Toc13809"/>
      <w:bookmarkStart w:id="55" w:name="_Toc78191910"/>
      <w:bookmarkStart w:id="56" w:name="_Toc84146506"/>
      <w:bookmarkStart w:id="57" w:name="_Toc87697728"/>
      <w:bookmarkStart w:id="58" w:name="_Toc3881"/>
      <w:bookmarkStart w:id="59" w:name="_Toc26781"/>
      <w:bookmarkStart w:id="60" w:name="_Toc14339"/>
      <w:bookmarkStart w:id="61" w:name="_Toc92720922"/>
      <w:bookmarkStart w:id="62" w:name="_Toc14278"/>
      <w:bookmarkStart w:id="63" w:name="_Toc19392"/>
      <w:bookmarkStart w:id="64" w:name="_Toc84145780"/>
      <w:bookmarkStart w:id="65" w:name="_Toc26013"/>
      <w:bookmarkStart w:id="66" w:name="_Toc18551"/>
      <w:bookmarkStart w:id="67" w:name="_Toc9281"/>
      <w:bookmarkStart w:id="68" w:name="_Toc32196"/>
      <w:bookmarkStart w:id="69" w:name="_Toc642"/>
      <w:bookmarkStart w:id="70" w:name="_Toc84146358"/>
      <w:bookmarkStart w:id="71" w:name="_Toc4865"/>
      <w:bookmarkStart w:id="72" w:name="_Toc14884"/>
      <w:bookmarkStart w:id="73" w:name="_Toc103312772"/>
      <w:bookmarkStart w:id="74" w:name="_Toc78174606"/>
      <w:bookmarkStart w:id="75" w:name="_Toc241842758"/>
      <w:bookmarkStart w:id="76" w:name="_Toc88380205"/>
      <w:bookmarkStart w:id="77" w:name="_Toc361583086"/>
      <w:bookmarkStart w:id="78" w:name="_Toc27165"/>
      <w:bookmarkStart w:id="79" w:name="_Toc18597"/>
      <w:bookmarkStart w:id="80" w:name="_Toc368121962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培训课程大纲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●综合系统的概述、原理和构成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● 管理软件功能、操作介绍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● 日常维护和保养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● 系统框图原理、安装调试介绍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● 实习操作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● 集成平台的操作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● 系统日常维护和保养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● 主控中心设备的安装、调试介绍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● 系统实习操作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● 整个系统的安装、调试的实习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81" w:name="_Toc24998"/>
      <w:bookmarkStart w:id="82" w:name="_Toc20475"/>
      <w:bookmarkStart w:id="83" w:name="_Toc15371"/>
      <w:bookmarkStart w:id="84" w:name="_Toc78191911"/>
      <w:bookmarkStart w:id="85" w:name="_Toc1401"/>
      <w:bookmarkStart w:id="86" w:name="_Toc28888"/>
      <w:bookmarkStart w:id="87" w:name="_Toc29841"/>
      <w:bookmarkStart w:id="88" w:name="_Toc14935"/>
      <w:bookmarkStart w:id="89" w:name="_Toc368121963"/>
      <w:bookmarkStart w:id="90" w:name="_Toc84146359"/>
      <w:bookmarkStart w:id="91" w:name="_Toc22867"/>
      <w:bookmarkStart w:id="92" w:name="_Toc26883"/>
      <w:bookmarkStart w:id="93" w:name="_Toc84145781"/>
      <w:bookmarkStart w:id="94" w:name="_Toc32350"/>
      <w:bookmarkStart w:id="95" w:name="_Toc92720923"/>
      <w:bookmarkStart w:id="96" w:name="_Toc361583087"/>
      <w:bookmarkStart w:id="97" w:name="_Toc18861"/>
      <w:bookmarkStart w:id="98" w:name="_Toc27550"/>
      <w:bookmarkStart w:id="99" w:name="_Toc88380206"/>
      <w:bookmarkStart w:id="100" w:name="_Toc361819720"/>
      <w:bookmarkStart w:id="101" w:name="_Toc103312773"/>
      <w:bookmarkStart w:id="102" w:name="_Toc78174607"/>
      <w:bookmarkStart w:id="103" w:name="_Toc12726"/>
      <w:bookmarkStart w:id="104" w:name="_Toc13798"/>
      <w:bookmarkStart w:id="105" w:name="_Toc87697729"/>
      <w:bookmarkStart w:id="106" w:name="_Toc17878"/>
      <w:bookmarkStart w:id="107" w:name="_Toc84146507"/>
      <w:bookmarkStart w:id="108" w:name="_Toc22075"/>
      <w:bookmarkStart w:id="109" w:name="_Toc241842759"/>
      <w:bookmarkStart w:id="110" w:name="_Toc8882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培训的资料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● 系统设备使用手册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● 系统设备安装手册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● 系统软件使用手册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● 系统软件操作手册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● 系统操作手册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● 系统维护手册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● 工程相关设计施工图纸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、违约条款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（一）乙方逾期交付标的物、甲方逾期付款，按日承担违约部分合同金额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‰</w:t>
      </w:r>
      <w:r>
        <w:rPr>
          <w:rFonts w:hint="eastAsia" w:ascii="宋体" w:hAnsi="宋体" w:eastAsia="宋体" w:cs="宋体"/>
          <w:sz w:val="24"/>
          <w:szCs w:val="24"/>
        </w:rPr>
        <w:t>的违约金。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（二）其他违约责任以相关法律法规规定为准，无相关规定的，双方协商解决。</w:t>
      </w:r>
    </w:p>
    <w:p>
      <w:pPr>
        <w:spacing w:line="60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（三）</w:t>
      </w:r>
      <w:r>
        <w:rPr>
          <w:rFonts w:hint="eastAsia" w:ascii="宋体" w:hAnsi="宋体" w:eastAsia="宋体" w:cs="宋体"/>
          <w:sz w:val="24"/>
          <w:szCs w:val="24"/>
        </w:rPr>
        <w:t>乙方对所供货物与合同要求不符负有责任，如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</w:t>
      </w:r>
      <w:r>
        <w:rPr>
          <w:rFonts w:hint="eastAsia" w:ascii="宋体" w:hAnsi="宋体" w:eastAsia="宋体" w:cs="宋体"/>
          <w:sz w:val="24"/>
          <w:szCs w:val="24"/>
        </w:rPr>
        <w:t>缺陷、暇疵存在的，包括潜在的缺陷、暇疵或使用不合适的材料，甲方有权要求乙方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更换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直至通过验收。</w:t>
      </w:r>
      <w:r>
        <w:rPr>
          <w:rFonts w:hint="eastAsia" w:ascii="宋体" w:hAnsi="宋体" w:eastAsia="宋体" w:cs="宋体"/>
          <w:sz w:val="24"/>
          <w:szCs w:val="24"/>
        </w:rPr>
        <w:t>乙方拒不更换的，甲方有权解除合同，乙方承担合同金额</w:t>
      </w:r>
      <w:r>
        <w:rPr>
          <w:rFonts w:hint="eastAsia" w:ascii="宋体" w:hAnsi="宋体" w:eastAsia="宋体" w:cs="宋体"/>
          <w:sz w:val="24"/>
          <w:szCs w:val="24"/>
          <w:u w:val="single"/>
        </w:rPr>
        <w:t>5%</w:t>
      </w:r>
      <w:r>
        <w:rPr>
          <w:rFonts w:hint="eastAsia" w:ascii="宋体" w:hAnsi="宋体" w:eastAsia="宋体" w:cs="宋体"/>
          <w:sz w:val="24"/>
          <w:szCs w:val="24"/>
        </w:rPr>
        <w:t>的违约金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乙方须将甲方已付的所有款项退还甲方，乙方承担由此发生的一切损失和费用，包括利息、银行手续费、运费、保险费、检验费、仓储费、装卸费以及为保管、维护和退回被拒收货物所发生的其它必要费用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1" w:firstLineChars="1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、不可抗力条款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因不可抗力致使一方不能及时或完全履行合同的，应及时通知另一方，双方互不承担责任，并在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天内提供有关不可抗力的相关证明。合同未履行部分是否继续履行、如何履行等问题，双方协商解决。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、争议的解决方式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合同发生纠纷时，双方应协商解决，协商不成可以采用下列方式解决：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 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甲方所在地</w:t>
      </w:r>
      <w:r>
        <w:rPr>
          <w:rFonts w:hint="eastAsia" w:ascii="宋体" w:hAnsi="宋体" w:eastAsia="宋体" w:cs="宋体"/>
          <w:sz w:val="24"/>
          <w:szCs w:val="24"/>
        </w:rPr>
        <w:t>人民法院起诉。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七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、合同保存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合同文本一式五份，采购单位、供应商、政府采购监管部门、采购代理机构、国库支付执行机构各一份， 自双方签订之日起生效。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八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、合同未尽事宜，双方另行签订补充协议，补充协议是合同的组成部分。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甲方：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（章）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乙 方：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（章）</w:t>
      </w:r>
    </w:p>
    <w:p>
      <w:pPr>
        <w:keepNext w:val="0"/>
        <w:keepLines w:val="0"/>
        <w:pageBreakBefore w:val="0"/>
        <w:widowControl w:val="0"/>
        <w:tabs>
          <w:tab w:val="left" w:pos="56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采购方法人代表：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（签字）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供应商法人代表：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（签字）</w:t>
      </w:r>
    </w:p>
    <w:p>
      <w:pPr>
        <w:keepNext w:val="0"/>
        <w:keepLines w:val="0"/>
        <w:pageBreakBefore w:val="0"/>
        <w:widowControl w:val="0"/>
        <w:tabs>
          <w:tab w:val="left" w:pos="56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或委托代理人：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（签字）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或委托代理人：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开户银行：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开户银行：</w:t>
      </w:r>
      <w:r>
        <w:rPr>
          <w:rFonts w:hint="eastAsia" w:ascii="宋体" w:hAnsi="宋体"/>
          <w:color w:val="000000"/>
          <w:sz w:val="24"/>
          <w:u w:val="single"/>
        </w:rPr>
        <w:t>鄂尔多斯农村商业银行股份有限公司东胜支行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帐 号：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帐 号：</w:t>
      </w:r>
      <w:r>
        <w:rPr>
          <w:rFonts w:hint="eastAsia" w:ascii="宋体" w:hAnsi="宋体"/>
          <w:color w:val="000000"/>
          <w:sz w:val="24"/>
          <w:u w:val="single"/>
        </w:rPr>
        <w:t>7500 30122 0000000 163177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19104779476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签订时间         年   月   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</w:rPr>
        <w:t>签订时间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</w:p>
    <w:tbl>
      <w:tblPr>
        <w:tblStyle w:val="19"/>
        <w:tblW w:w="9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593"/>
        <w:gridCol w:w="1056"/>
        <w:gridCol w:w="1994"/>
        <w:gridCol w:w="945"/>
        <w:gridCol w:w="728"/>
        <w:gridCol w:w="1406"/>
        <w:gridCol w:w="12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鄂尔多斯市公安局交通管理支队采</w:t>
            </w:r>
            <w:bookmarkStart w:id="111" w:name="_GoBack"/>
            <w:bookmarkEnd w:id="111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购沿黄、荣乌视频监控系统-第1包荣乌高速新建部分监控卡口项目清单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号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价（元）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卡口抓拍单元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宇视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HC191 @GHNF-2C32S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12950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LED一体灯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宇视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LAMP-H25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万向节支架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包裹架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终端主机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宇视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ISC2500-SCT-G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专用硬盘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宇视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HD4000V-A-S-N-01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视频运维模块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宇视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IMB-S100-A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光电模块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宇视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SFP-GE-LX-SM1310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汇聚交换机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宇视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NSW5110-8GT2GP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室外防水机柜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烽火天橙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FH-MXX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光缆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AP-G-01-8WB-A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L型监控立杆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监控立杆基础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YJV22-0.6/1kV 2*10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过路顶管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总报价</w:t>
            </w:r>
          </w:p>
        </w:tc>
        <w:tc>
          <w:tcPr>
            <w:tcW w:w="61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叁拾玖万贰仟陆佰叁拾元整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392630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</w:rPr>
        <w:t>维保记录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单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7"/>
        <w:gridCol w:w="1696"/>
        <w:gridCol w:w="82"/>
        <w:gridCol w:w="940"/>
        <w:gridCol w:w="288"/>
        <w:gridCol w:w="1669"/>
        <w:gridCol w:w="675"/>
        <w:gridCol w:w="292"/>
        <w:gridCol w:w="312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使用单位</w:t>
            </w:r>
          </w:p>
        </w:tc>
        <w:tc>
          <w:tcPr>
            <w:tcW w:w="4675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联系人</w:t>
            </w:r>
          </w:p>
        </w:tc>
        <w:tc>
          <w:tcPr>
            <w:tcW w:w="20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维保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177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维保地点</w:t>
            </w:r>
          </w:p>
        </w:tc>
        <w:tc>
          <w:tcPr>
            <w:tcW w:w="16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电话</w:t>
            </w:r>
          </w:p>
        </w:tc>
        <w:tc>
          <w:tcPr>
            <w:tcW w:w="202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9" w:hRule="atLeast"/>
        </w:trPr>
        <w:tc>
          <w:tcPr>
            <w:tcW w:w="9458" w:type="dxa"/>
            <w:gridSpan w:val="11"/>
            <w:noWrap w:val="0"/>
            <w:vAlign w:val="top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维保内容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6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结果</w:t>
            </w:r>
          </w:p>
        </w:tc>
        <w:tc>
          <w:tcPr>
            <w:tcW w:w="1713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完成     □</w:t>
            </w:r>
          </w:p>
        </w:tc>
        <w:tc>
          <w:tcPr>
            <w:tcW w:w="1022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保修期</w:t>
            </w:r>
          </w:p>
        </w:tc>
        <w:tc>
          <w:tcPr>
            <w:tcW w:w="1957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保内   □</w:t>
            </w:r>
          </w:p>
        </w:tc>
        <w:tc>
          <w:tcPr>
            <w:tcW w:w="967" w:type="dxa"/>
            <w:gridSpan w:val="2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更换配件情况</w:t>
            </w:r>
          </w:p>
        </w:tc>
        <w:tc>
          <w:tcPr>
            <w:tcW w:w="2332" w:type="dxa"/>
            <w:gridSpan w:val="2"/>
            <w:vMerge w:val="restart"/>
            <w:noWrap w:val="0"/>
            <w:vAlign w:val="top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67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未完成   □</w:t>
            </w:r>
          </w:p>
        </w:tc>
        <w:tc>
          <w:tcPr>
            <w:tcW w:w="1022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保外   □</w:t>
            </w:r>
          </w:p>
        </w:tc>
        <w:tc>
          <w:tcPr>
            <w:tcW w:w="967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58" w:type="dxa"/>
            <w:gridSpan w:val="11"/>
            <w:noWrap w:val="0"/>
            <w:vAlign w:val="top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客户评价：       非常满意□           满意□           不满意□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318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维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保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人员：</w:t>
            </w:r>
          </w:p>
        </w:tc>
        <w:tc>
          <w:tcPr>
            <w:tcW w:w="3654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客户签字：</w:t>
            </w:r>
          </w:p>
        </w:tc>
        <w:tc>
          <w:tcPr>
            <w:tcW w:w="262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日期：</w:t>
            </w:r>
          </w:p>
        </w:tc>
      </w:tr>
    </w:tbl>
    <w:p>
      <w:pPr>
        <w:rPr>
          <w:rFonts w:hint="eastAsia"/>
        </w:rPr>
      </w:pPr>
    </w:p>
    <w:sectPr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</w:pPr>
  </w:p>
  <w:p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6EF5F9"/>
    <w:multiLevelType w:val="multilevel"/>
    <w:tmpl w:val="856EF5F9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0"/>
      </w:pPr>
      <w:rPr>
        <w:rFonts w:hint="eastAsia" w:ascii="宋体" w:hAnsi="宋体" w:eastAsia="宋体" w:cstheme="majorEastAsia"/>
        <w:sz w:val="24"/>
        <w:szCs w:val="24"/>
      </w:rPr>
    </w:lvl>
    <w:lvl w:ilvl="1" w:tentative="0">
      <w:start w:val="1"/>
      <w:numFmt w:val="chineseCounting"/>
      <w:pStyle w:val="5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6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7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8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9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10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1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2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87F09223"/>
    <w:multiLevelType w:val="singleLevel"/>
    <w:tmpl w:val="87F09223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284A783"/>
    <w:multiLevelType w:val="singleLevel"/>
    <w:tmpl w:val="C284A78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CE2C088D"/>
    <w:multiLevelType w:val="singleLevel"/>
    <w:tmpl w:val="CE2C088D"/>
    <w:lvl w:ilvl="0" w:tentative="0">
      <w:start w:val="1"/>
      <w:numFmt w:val="chineseCounting"/>
      <w:suff w:val="nothing"/>
      <w:lvlText w:val="（%1）"/>
      <w:lvlJc w:val="left"/>
      <w:pPr>
        <w:ind w:left="588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wMDFmMGJlMjJjNWJmMTAyNjkwNmEwM2Y0NTcxYjQifQ=="/>
  </w:docVars>
  <w:rsids>
    <w:rsidRoot w:val="00000000"/>
    <w:rsid w:val="000679AF"/>
    <w:rsid w:val="009D5D44"/>
    <w:rsid w:val="039667A9"/>
    <w:rsid w:val="03B27FCF"/>
    <w:rsid w:val="050140F6"/>
    <w:rsid w:val="05DA5B81"/>
    <w:rsid w:val="06CB1FAE"/>
    <w:rsid w:val="07D21D7A"/>
    <w:rsid w:val="086D0B16"/>
    <w:rsid w:val="0AA3355A"/>
    <w:rsid w:val="0C476893"/>
    <w:rsid w:val="0DAA13D3"/>
    <w:rsid w:val="10F22B45"/>
    <w:rsid w:val="13280AA0"/>
    <w:rsid w:val="137D3E9C"/>
    <w:rsid w:val="13F13588"/>
    <w:rsid w:val="15FC6940"/>
    <w:rsid w:val="162266C8"/>
    <w:rsid w:val="1780534F"/>
    <w:rsid w:val="182646D7"/>
    <w:rsid w:val="187529D9"/>
    <w:rsid w:val="189D5A8C"/>
    <w:rsid w:val="18C868C5"/>
    <w:rsid w:val="1CE4012E"/>
    <w:rsid w:val="2058420B"/>
    <w:rsid w:val="236E69A3"/>
    <w:rsid w:val="242F42EC"/>
    <w:rsid w:val="243604FE"/>
    <w:rsid w:val="28094EEC"/>
    <w:rsid w:val="292B3521"/>
    <w:rsid w:val="29356073"/>
    <w:rsid w:val="30BB2AFC"/>
    <w:rsid w:val="33092244"/>
    <w:rsid w:val="37DE475A"/>
    <w:rsid w:val="3A013439"/>
    <w:rsid w:val="3A8A2301"/>
    <w:rsid w:val="3C3662F9"/>
    <w:rsid w:val="3E09134A"/>
    <w:rsid w:val="40D542A0"/>
    <w:rsid w:val="44580936"/>
    <w:rsid w:val="44DF4BB3"/>
    <w:rsid w:val="45C87A58"/>
    <w:rsid w:val="49066BB2"/>
    <w:rsid w:val="4A6F6754"/>
    <w:rsid w:val="4A742241"/>
    <w:rsid w:val="4EA824BA"/>
    <w:rsid w:val="5F8605F5"/>
    <w:rsid w:val="60A339C9"/>
    <w:rsid w:val="61691F7C"/>
    <w:rsid w:val="643A375C"/>
    <w:rsid w:val="67895BD4"/>
    <w:rsid w:val="687C2595"/>
    <w:rsid w:val="6C8E6D3B"/>
    <w:rsid w:val="6D4537C8"/>
    <w:rsid w:val="6F857F81"/>
    <w:rsid w:val="7439758C"/>
    <w:rsid w:val="7A887630"/>
    <w:rsid w:val="7BE73D72"/>
    <w:rsid w:val="7F53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rFonts w:ascii="Calibri" w:hAnsi="Calibri" w:eastAsia="宋体"/>
      <w:b/>
      <w:bCs/>
      <w:kern w:val="44"/>
      <w:sz w:val="28"/>
      <w:szCs w:val="44"/>
    </w:rPr>
  </w:style>
  <w:style w:type="paragraph" w:styleId="5">
    <w:name w:val="heading 2"/>
    <w:basedOn w:val="1"/>
    <w:next w:val="1"/>
    <w:link w:val="23"/>
    <w:semiHidden/>
    <w:unhideWhenUsed/>
    <w:qFormat/>
    <w:uiPriority w:val="0"/>
    <w:pPr>
      <w:keepNext/>
      <w:keepLines/>
      <w:numPr>
        <w:ilvl w:val="1"/>
        <w:numId w:val="1"/>
      </w:numPr>
      <w:spacing w:line="360" w:lineRule="auto"/>
      <w:outlineLvl w:val="1"/>
    </w:pPr>
    <w:rPr>
      <w:rFonts w:ascii="Calibri Light" w:hAnsi="Calibri Light" w:eastAsia="宋体" w:cs="Times New Roman"/>
      <w:b/>
      <w:bCs/>
      <w:sz w:val="28"/>
      <w:szCs w:val="32"/>
    </w:rPr>
  </w:style>
  <w:style w:type="paragraph" w:styleId="6">
    <w:name w:val="heading 3"/>
    <w:basedOn w:val="1"/>
    <w:next w:val="1"/>
    <w:link w:val="24"/>
    <w:semiHidden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360" w:lineRule="auto"/>
      <w:ind w:firstLine="0"/>
      <w:jc w:val="left"/>
      <w:outlineLvl w:val="2"/>
    </w:pPr>
    <w:rPr>
      <w:rFonts w:ascii="Calibri" w:hAnsi="Calibri" w:eastAsia="宋体" w:cs="Times New Roman"/>
      <w:b/>
      <w:sz w:val="24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0" w:firstLine="402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402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8"/>
    </w:pPr>
    <w:rPr>
      <w:rFonts w:ascii="Arial" w:hAnsi="Arial" w:eastAsia="黑体"/>
      <w:sz w:val="21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2"/>
      <w:sz w:val="21"/>
      <w:szCs w:val="22"/>
    </w:rPr>
  </w:style>
  <w:style w:type="paragraph" w:styleId="13">
    <w:name w:val="Body Text Indent"/>
    <w:basedOn w:val="1"/>
    <w:next w:val="14"/>
    <w:qFormat/>
    <w:uiPriority w:val="0"/>
    <w:pPr>
      <w:spacing w:after="120"/>
      <w:ind w:left="420" w:leftChars="200"/>
    </w:pPr>
  </w:style>
  <w:style w:type="paragraph" w:customStyle="1" w:styleId="14">
    <w:name w:val="p16"/>
    <w:basedOn w:val="1"/>
    <w:next w:val="15"/>
    <w:qFormat/>
    <w:uiPriority w:val="0"/>
    <w:pPr>
      <w:widowControl/>
      <w:spacing w:line="400" w:lineRule="atLeast"/>
    </w:pPr>
    <w:rPr>
      <w:kern w:val="0"/>
      <w:sz w:val="24"/>
    </w:rPr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8">
    <w:name w:val="Body Text First Indent 2"/>
    <w:basedOn w:val="13"/>
    <w:next w:val="2"/>
    <w:qFormat/>
    <w:uiPriority w:val="0"/>
    <w:pPr>
      <w:spacing w:after="120" w:line="240" w:lineRule="auto"/>
      <w:ind w:left="420" w:firstLine="210" w:firstLineChars="0"/>
    </w:pPr>
    <w:rPr>
      <w:sz w:val="21"/>
    </w:rPr>
  </w:style>
  <w:style w:type="table" w:styleId="20">
    <w:name w:val="Table Grid"/>
    <w:basedOn w:val="1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标题 1 Char"/>
    <w:link w:val="4"/>
    <w:qFormat/>
    <w:uiPriority w:val="0"/>
    <w:rPr>
      <w:rFonts w:ascii="Calibri" w:hAnsi="Calibri" w:eastAsia="宋体"/>
      <w:b/>
      <w:bCs/>
      <w:kern w:val="44"/>
      <w:sz w:val="28"/>
      <w:szCs w:val="44"/>
    </w:rPr>
  </w:style>
  <w:style w:type="character" w:customStyle="1" w:styleId="23">
    <w:name w:val="标题 2 Char"/>
    <w:link w:val="5"/>
    <w:qFormat/>
    <w:uiPriority w:val="9"/>
    <w:rPr>
      <w:rFonts w:ascii="Calibri Light" w:hAnsi="Calibri Light" w:eastAsia="宋体" w:cs="Times New Roman"/>
      <w:b/>
      <w:bCs/>
      <w:sz w:val="28"/>
      <w:szCs w:val="32"/>
    </w:rPr>
  </w:style>
  <w:style w:type="character" w:customStyle="1" w:styleId="24">
    <w:name w:val="标题 3 Char"/>
    <w:link w:val="6"/>
    <w:qFormat/>
    <w:uiPriority w:val="9"/>
    <w:rPr>
      <w:rFonts w:ascii="Calibri" w:hAnsi="Calibri" w:eastAsia="宋体" w:cs="Times New Roman"/>
      <w:b/>
      <w:sz w:val="24"/>
    </w:rPr>
  </w:style>
  <w:style w:type="table" w:customStyle="1" w:styleId="2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2020-11-02T01:23:00Z</dcterms:created>
  <dc:creator>Administrator</dc:creator>
  <cp:lastModifiedBy>WPS_1471618771</cp:lastModifiedBy>
  <cp:lastPrinted>2022-10-24T03:56:00Z</cp:lastPrinted>
  <dcterms:modified xsi:type="dcterms:W3CDTF">2022-10-24T03:57:28Z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0CA4946D3CEA4E489E40BACA32CD24BC</vt:lpwstr>
  </property>
</Properties>
</file>