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pacing w:val="36"/>
          <w:sz w:val="72"/>
          <w:szCs w:val="7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36"/>
          <w:sz w:val="72"/>
          <w:szCs w:val="7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采购</w:t>
      </w:r>
      <w:r>
        <w:rPr>
          <w:rFonts w:ascii="宋体" w:hAnsi="宋体" w:eastAsia="宋体" w:cs="宋体"/>
          <w:spacing w:val="39"/>
          <w:sz w:val="72"/>
          <w:szCs w:val="7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宋体" w:hAnsi="宋体" w:eastAsia="宋体" w:cs="宋体"/>
          <w:spacing w:val="36"/>
          <w:sz w:val="72"/>
          <w:szCs w:val="7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同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1062" w:firstLineChars="300"/>
        <w:rPr>
          <w:rFonts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项目名称：</w:t>
      </w:r>
      <w:r>
        <w:rPr>
          <w:rFonts w:hint="eastAsia"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校园路支路改造工程项目</w:t>
      </w:r>
    </w:p>
    <w:p>
      <w:pPr>
        <w:ind w:firstLine="1062" w:firstLineChars="300"/>
        <w:rPr>
          <w:rFonts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项目编号：</w:t>
      </w:r>
      <w:r>
        <w:rPr>
          <w:rFonts w:hint="eastAsia"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2023CG01</w:t>
      </w:r>
      <w:r>
        <w:rPr>
          <w:rFonts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hint="eastAsia" w:ascii="宋体" w:hAnsi="宋体" w:eastAsia="宋体" w:cs="宋体"/>
          <w:spacing w:val="-3"/>
          <w:sz w:val="36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GC</w:t>
      </w: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left="1418" w:leftChars="675"/>
      </w:pPr>
    </w:p>
    <w:p>
      <w:pPr>
        <w:spacing w:line="360" w:lineRule="auto"/>
        <w:ind w:firstLine="346" w:firstLineChars="100"/>
        <w:rPr>
          <w:rFonts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采 </w:t>
      </w:r>
      <w:r>
        <w:rPr>
          <w:rFonts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购 </w:t>
      </w:r>
      <w:r>
        <w:rPr>
          <w:rFonts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人：</w:t>
      </w:r>
      <w:r>
        <w:rPr>
          <w:rFonts w:hint="eastAsia"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内蒙古交通职业技术学院</w:t>
      </w:r>
    </w:p>
    <w:p>
      <w:pPr>
        <w:spacing w:line="520" w:lineRule="exact"/>
        <w:ind w:firstLine="346" w:firstLineChars="100"/>
        <w:rPr>
          <w:rFonts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成交供应商</w:t>
      </w:r>
      <w:r>
        <w:rPr>
          <w:rFonts w:ascii="宋体" w:hAnsi="宋体" w:eastAsia="宋体" w:cs="宋体"/>
          <w:spacing w:val="10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13"/>
          <w:sz w:val="32"/>
          <w:szCs w:val="32"/>
          <w14:textOutline w14:w="518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内蒙古顺宝水利水电工程有限责任公司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134" w:left="180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购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人（甲方）：内蒙古交通职业技术学院</w:t>
      </w:r>
    </w:p>
    <w:p>
      <w:pPr>
        <w:spacing w:line="5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地址：赤峰市新城区王府大街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spacing w:line="5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成交供应商（乙方）：内蒙古顺宝水利水电工程有限责任公司</w:t>
      </w:r>
    </w:p>
    <w:p>
      <w:pPr>
        <w:spacing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地址：赤峰市红山区长虹小区金峰商厦综合楼2号251</w:t>
      </w:r>
    </w:p>
    <w:p>
      <w:pPr>
        <w:spacing w:line="5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合同签订地点：内蒙古交通职业技术学院</w:t>
      </w:r>
    </w:p>
    <w:p>
      <w:pPr>
        <w:spacing w:line="500" w:lineRule="exact"/>
        <w:ind w:firstLine="645"/>
        <w:jc w:val="both"/>
        <w:rPr>
          <w:rFonts w:ascii="宋体" w:cs="宋体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政府采购法》、《中华人民共和国民法典》、《政府采购竞争性磋商采购方式管理暂行办法》（财库〔2014〕214号）等规定及其他有关法律规定，根据本次磋商的内容及乙方的承诺，甲、乙双方就校园路支路改造工程项目（项目编号：2023CG01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GC），经平等自愿协商一致达成合同如下：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</w:t>
      </w:r>
      <w:r>
        <w:rPr>
          <w:rFonts w:ascii="宋体" w:hAnsi="宋体" w:eastAsia="宋体" w:cs="宋体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校园路支路改造工程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内涵盖土方工程、道路工程、雨水管线工程、拆除工程、附属工程及电气工程等。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本合同工程项目的工程技术规范及要求、工程量等具体内容，乙方提供的材料及设备名称、规格型号、品牌、单价、产地以及与工程、材料、设施设备相关的服务等详细内容见磋商文件、响应文件。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二、合同文件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本合同所附下列文件是构成本合同不可分割的部分：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合同格式以及合同条款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ascii="宋体" w:hAnsi="宋体" w:eastAsia="宋体"/>
          <w:sz w:val="28"/>
        </w:rPr>
        <w:t>成交结果公告及</w:t>
      </w:r>
      <w:r>
        <w:rPr>
          <w:rFonts w:hint="eastAsia" w:ascii="宋体" w:hAnsi="宋体" w:eastAsia="宋体"/>
          <w:sz w:val="28"/>
        </w:rPr>
        <w:t>中标</w:t>
      </w:r>
      <w:r>
        <w:rPr>
          <w:rFonts w:ascii="宋体" w:hAnsi="宋体" w:eastAsia="宋体"/>
          <w:sz w:val="28"/>
        </w:rPr>
        <w:t>通知书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磋商文件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响应文件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工程量清单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施工图纸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补充协议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上述合同文件互相补充和解释。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三、合同金额、付款方式及履约保证金交纳、退还的时间、条件</w:t>
      </w:r>
    </w:p>
    <w:p>
      <w:pPr>
        <w:spacing w:line="500" w:lineRule="exact"/>
        <w:ind w:firstLine="560" w:firstLineChars="200"/>
        <w:rPr>
          <w:rFonts w:eastAsiaTheme="minorEastAsia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合同金额：人民币3,298,800.00元，大写：叁佰贰拾玖万捌仟捌佰元整。</w:t>
      </w:r>
    </w:p>
    <w:p>
      <w:pPr>
        <w:spacing w:line="500" w:lineRule="exact"/>
        <w:ind w:firstLine="560" w:firstLineChars="200"/>
        <w:rPr>
          <w:rFonts w:eastAsiaTheme="minorEastAsia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付款方式：工程竣工验收合格后，支付工程结算金额的100%。</w:t>
      </w:r>
      <w:r>
        <w:rPr>
          <w:rFonts w:ascii="宋体" w:hAnsi="宋体" w:eastAsia="宋体"/>
          <w:sz w:val="28"/>
        </w:rPr>
        <w:t>乙方应向甲方提供本企业完税凭证、正式发票等会计结算所需的其他票据。</w:t>
      </w:r>
    </w:p>
    <w:p>
      <w:pPr>
        <w:spacing w:line="500" w:lineRule="exact"/>
        <w:ind w:firstLine="560" w:firstLineChars="200"/>
        <w:rPr>
          <w:rFonts w:eastAsiaTheme="minorEastAsia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签订合同前交纳中标金额的3</w:t>
      </w:r>
      <w:r>
        <w:rPr>
          <w:rFonts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履约保证金。履约保证金在项目竣工验收合格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个月后一次性无息退还。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四、完工期限、地点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完工期限：合同签订后</w:t>
      </w:r>
      <w:r>
        <w:rPr>
          <w:rFonts w:ascii="宋体" w:hAnsi="宋体" w:eastAsia="宋体" w:cs="宋体"/>
          <w:sz w:val="28"/>
          <w:szCs w:val="28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个日历日内完全交付，2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日起-</w:t>
      </w:r>
      <w:r>
        <w:rPr>
          <w:rFonts w:ascii="宋体" w:hAnsi="宋体" w:eastAsia="宋体" w:cs="宋体"/>
          <w:sz w:val="28"/>
          <w:szCs w:val="28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完工地点：内蒙古交通职业技术学院</w:t>
      </w:r>
      <w:r>
        <w:rPr>
          <w:rFonts w:hint="eastAsia" w:ascii="宋体" w:hAnsi="宋体" w:eastAsia="宋体"/>
          <w:sz w:val="28"/>
        </w:rPr>
        <w:t>指定</w:t>
      </w:r>
      <w:r>
        <w:rPr>
          <w:rFonts w:ascii="宋体" w:hAnsi="宋体" w:eastAsia="宋体"/>
          <w:sz w:val="28"/>
        </w:rPr>
        <w:t>地点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五、质量保证及验收</w:t>
      </w:r>
    </w:p>
    <w:p>
      <w:pPr>
        <w:tabs>
          <w:tab w:val="left" w:pos="5670"/>
        </w:tabs>
        <w:spacing w:line="500" w:lineRule="exact"/>
        <w:ind w:firstLine="565" w:firstLine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1.乙方应保证完全符合合同规定的采购要求。</w:t>
      </w:r>
    </w:p>
    <w:p>
      <w:pPr>
        <w:tabs>
          <w:tab w:val="left" w:pos="5670"/>
        </w:tabs>
        <w:spacing w:line="500" w:lineRule="exact"/>
        <w:ind w:firstLine="565" w:firstLine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2.乙方承诺提供给甲方的施工内容、规范应与合同的</w:t>
      </w:r>
      <w:r>
        <w:rPr>
          <w:rFonts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规定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相一致。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本工程以施工图纸、作法说明和《建筑装饰工程施工及验收规范》（JGJ73-91）、《建筑安装工程质量检验评定统一标准》（GBJ300—88）等国家制订的施工及验收为质量评定验收标准。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由甲方自行组织验收小组，严格按照采购文件中相关内容及乙方的响应内容进行履约验收。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如乙方未通过甲方组织的各阶段验收，甲方有权要求乙方在限定期限内整改，如整改不合格，甲方有权追究乙方违约责任，解除合同并要求乙方赔偿经济损失。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乙方在竣工验收5日前，向甲方提交竣工验收报告。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甲方收到乙方竣工验收报告后7日内，组织竣工验收。甲方无正当理由不组织验收，可视为验收合格。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乙方应按磋商文件要求提供一年的质保期服务。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六、违约责任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1.乙方未按照合同规定的要求交付时，甲方有权终止合同，乙方应承担相应违约责任，向甲方支付违约金为合同金额的百分之十。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乙方逾期完工，或者甲方逾期付款，应按日承担合同金额0.1%的违约金。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乙方不得以任何理由要求对响应内容进行调整、修改以及合同的变更和追加。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未办理验收手续，甲方提前使用或擅自动用，造成损失由甲方负责。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其他违约责任以相关法律法规规定为准，无相关规定的，双方协商解决。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</w:t>
      </w:r>
      <w:r>
        <w:rPr>
          <w:rFonts w:ascii="宋体" w:hAnsi="宋体" w:eastAsia="宋体" w:cs="宋体"/>
          <w:b/>
          <w:sz w:val="28"/>
          <w:szCs w:val="28"/>
        </w:rPr>
        <w:t>施工安全责任</w:t>
      </w:r>
    </w:p>
    <w:p>
      <w:pPr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乙方严格按照安全施工操作规范组织施工，严格安全管理，施工过程中发生的一切人身伤亡事故，由乙方承担责任。</w:t>
      </w:r>
    </w:p>
    <w:p>
      <w:pPr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乙方应妥善保护甲方提供的设备及现场堆放的家具、陈设和工程成品，如造成损失，应照价赔偿。</w:t>
      </w:r>
    </w:p>
    <w:p>
      <w:pPr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甲方未办理任何手续，擅自同意拆改原有建筑物结构或设备管线，由此发生的损失或事故（包括罚款），由甲方负责并承担损失。</w:t>
      </w:r>
    </w:p>
    <w:p>
      <w:pPr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未经甲方同意，乙方擅自拆改原建筑物结构或设备管线，由此发生的损失或事故（包括罚款），由乙主方负责并承担损失。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八、不可抗力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1.不可抗力指不能预见、不能避免并不能克服的客观情况。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2.不可抗力致使一方不能及时或完全履行合同的，应及时通知另一方，双方互不承担责任，并在7天内提供有关不可抗力的相关证明。合同未履行部分是否继续履行和如何履行等问题，双方协商解决。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九、争议解决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1.履行合同过程中发生争议，双方应通过友好协商解决；经协商不能达成协议时，则双方同意在甲方住所地有管辖权的人民法院提起诉讼。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2.在诉讼期间，除了必须在诉讼过程中进行解决的那部分问题以外，合同其余部分应继续履行。</w:t>
      </w:r>
    </w:p>
    <w:bookmarkEnd w:id="0"/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十、合同补充和修改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1.双方协商一致，可以依法对本合同进行补充和修改。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2.对本合同的任何补充和修改必须以书面形式进行。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3.双方签订的补充协议以及修改的条款与本合同具有同等法律效力。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十一、乙方不得以任何理由或形式将合同内容全部向其他（公司）转包或分包给不具备相应资质条件的单位。</w:t>
      </w:r>
    </w:p>
    <w:p>
      <w:pPr>
        <w:spacing w:line="5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十二、合同的生效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合同签署的所有内容必须符合本次采购项目最终成交结果，甲乙双方协商一致签字盖章后生效。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合同文本一式八份，甲方三份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乙方二份</w:t>
      </w:r>
      <w:r>
        <w:rPr>
          <w:rFonts w:ascii="宋体" w:hAnsi="宋体" w:eastAsia="宋体" w:cs="宋体"/>
          <w:sz w:val="28"/>
          <w:szCs w:val="28"/>
        </w:rPr>
        <w:t>、政府采购监管部门一份、采购代理机构一份、国库支付执行机构一份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ind w:left="420" w:firstLine="420"/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2"/>
        <w:ind w:left="420" w:firstLine="420"/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2"/>
        <w:ind w:left="420" w:firstLine="420"/>
        <w:rPr>
          <w:rFonts w:eastAsiaTheme="minorEastAsia"/>
        </w:rPr>
      </w:pPr>
    </w:p>
    <w:p>
      <w:pPr>
        <w:spacing w:line="360" w:lineRule="auto"/>
        <w:ind w:left="5880" w:hanging="5880" w:hangingChars="2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甲方：内蒙古交通职业技术学院(章)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甲方代表人(签字)：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乙方：内蒙古顺宝水利水电工程有限责任公司(章)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乙方代表人(签字)：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开户银行：赤峰元宝山农村商业银行股份有限公司亚兴支行</w:t>
      </w:r>
    </w:p>
    <w:p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帐    号：4</w:t>
      </w:r>
      <w:r>
        <w:rPr>
          <w:rFonts w:ascii="宋体" w:hAnsi="宋体" w:eastAsia="宋体" w:cs="宋体"/>
          <w:sz w:val="28"/>
          <w:szCs w:val="28"/>
        </w:rPr>
        <w:t>205401220000000042550</w:t>
      </w:r>
    </w:p>
    <w:p>
      <w:pPr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日</w:t>
      </w:r>
    </w:p>
    <w:sectPr>
      <w:footerReference r:id="rId4" w:type="default"/>
      <w:pgSz w:w="11906" w:h="16838"/>
      <w:pgMar w:top="1440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Lucida Sans Unicode" w:hAnsi="Lucida Sans Unicode" w:cs="Lucida Sans Unicode" w:eastAsiaTheme="minor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Lucida Sans Unicode" w:hAnsi="Lucida Sans Unicode" w:cs="Lucida Sans Unicode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72077428" name="文本框 20720774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uzCc7jUCAABn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mM0ZjRkYTEyNzViZDBlZmVlZGVhNDBmZmViNGE0ZDEifQ=="/>
  </w:docVars>
  <w:rsids>
    <w:rsidRoot w:val="00925E61"/>
    <w:rsid w:val="00024CD6"/>
    <w:rsid w:val="00033821"/>
    <w:rsid w:val="00075062"/>
    <w:rsid w:val="001657B0"/>
    <w:rsid w:val="001B1507"/>
    <w:rsid w:val="00207CAA"/>
    <w:rsid w:val="002257EE"/>
    <w:rsid w:val="00235772"/>
    <w:rsid w:val="002B10D3"/>
    <w:rsid w:val="002F0BC0"/>
    <w:rsid w:val="003C1833"/>
    <w:rsid w:val="003D6873"/>
    <w:rsid w:val="0046408F"/>
    <w:rsid w:val="004658CD"/>
    <w:rsid w:val="004715F9"/>
    <w:rsid w:val="004806E8"/>
    <w:rsid w:val="004B21F2"/>
    <w:rsid w:val="004C5A26"/>
    <w:rsid w:val="004E4BD9"/>
    <w:rsid w:val="0053489A"/>
    <w:rsid w:val="00540021"/>
    <w:rsid w:val="006038FA"/>
    <w:rsid w:val="0061455E"/>
    <w:rsid w:val="00644000"/>
    <w:rsid w:val="00644A6C"/>
    <w:rsid w:val="00646056"/>
    <w:rsid w:val="00655295"/>
    <w:rsid w:val="00695328"/>
    <w:rsid w:val="006E5825"/>
    <w:rsid w:val="0073685E"/>
    <w:rsid w:val="0075570C"/>
    <w:rsid w:val="00756413"/>
    <w:rsid w:val="00782221"/>
    <w:rsid w:val="0079055A"/>
    <w:rsid w:val="007956AE"/>
    <w:rsid w:val="007B725C"/>
    <w:rsid w:val="00845712"/>
    <w:rsid w:val="00850976"/>
    <w:rsid w:val="00874C0A"/>
    <w:rsid w:val="00882234"/>
    <w:rsid w:val="008C48A4"/>
    <w:rsid w:val="00925E61"/>
    <w:rsid w:val="009318E6"/>
    <w:rsid w:val="00972F77"/>
    <w:rsid w:val="009C0FF5"/>
    <w:rsid w:val="009C6364"/>
    <w:rsid w:val="00A2186A"/>
    <w:rsid w:val="00B641F0"/>
    <w:rsid w:val="00B86E0E"/>
    <w:rsid w:val="00BA51FC"/>
    <w:rsid w:val="00BB6E3F"/>
    <w:rsid w:val="00BF5BD0"/>
    <w:rsid w:val="00C025EC"/>
    <w:rsid w:val="00C04CBF"/>
    <w:rsid w:val="00C45BC1"/>
    <w:rsid w:val="00CD7ED2"/>
    <w:rsid w:val="00DD69B1"/>
    <w:rsid w:val="00E701D5"/>
    <w:rsid w:val="00E97355"/>
    <w:rsid w:val="00EB1528"/>
    <w:rsid w:val="00EC1441"/>
    <w:rsid w:val="00ED5F46"/>
    <w:rsid w:val="00ED754D"/>
    <w:rsid w:val="00F26B6B"/>
    <w:rsid w:val="00FA5083"/>
    <w:rsid w:val="00FB2AF9"/>
    <w:rsid w:val="00FD23F9"/>
    <w:rsid w:val="00FF2619"/>
    <w:rsid w:val="00FF322B"/>
    <w:rsid w:val="03802AE2"/>
    <w:rsid w:val="0AFA3786"/>
    <w:rsid w:val="0C587DD6"/>
    <w:rsid w:val="0C7F4369"/>
    <w:rsid w:val="11C37D5E"/>
    <w:rsid w:val="19A36CC3"/>
    <w:rsid w:val="1DC351D4"/>
    <w:rsid w:val="3809019D"/>
    <w:rsid w:val="3E0F771B"/>
    <w:rsid w:val="56EA0BE1"/>
    <w:rsid w:val="588B7526"/>
    <w:rsid w:val="5B352013"/>
    <w:rsid w:val="5FAF1E59"/>
    <w:rsid w:val="672E4C37"/>
    <w:rsid w:val="683A2CFE"/>
    <w:rsid w:val="6F6D62BA"/>
    <w:rsid w:val="725554A1"/>
    <w:rsid w:val="74B51309"/>
    <w:rsid w:val="7C47503C"/>
    <w:rsid w:val="7C6C461C"/>
    <w:rsid w:val="7DCE60E6"/>
    <w:rsid w:val="7E0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8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9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next w:val="5"/>
    <w:qFormat/>
    <w:uiPriority w:val="0"/>
    <w:pPr>
      <w:spacing w:line="360" w:lineRule="auto"/>
      <w:ind w:firstLine="200" w:firstLineChars="200"/>
    </w:pPr>
    <w:rPr>
      <w:sz w:val="28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footer"/>
    <w:basedOn w:val="1"/>
    <w:link w:val="15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jc w:val="both"/>
    </w:pPr>
    <w:rPr>
      <w:sz w:val="18"/>
    </w:r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脚 字符"/>
    <w:basedOn w:val="13"/>
    <w:link w:val="10"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6">
    <w:name w:val="标题 4 字符"/>
    <w:basedOn w:val="13"/>
    <w:link w:val="9"/>
    <w:semiHidden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8"/>
      <w:szCs w:val="28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C721B-E98D-4A24-ADD6-1511B28EF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346</Words>
  <Characters>1973</Characters>
  <Lines>16</Lines>
  <Paragraphs>4</Paragraphs>
  <TotalTime>366</TotalTime>
  <ScaleCrop>false</ScaleCrop>
  <LinksUpToDate>false</LinksUpToDate>
  <CharactersWithSpaces>2315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耿峰</cp:lastModifiedBy>
  <cp:lastPrinted>2023-06-11T02:03:00Z</cp:lastPrinted>
  <dcterms:modified xsi:type="dcterms:W3CDTF">2023-11-29T09:27:39Z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9CA4018E8AC041D6B815FAE1E8761B65_13</vt:lpwstr>
  </property>
</Properties>
</file>