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A97F" w14:textId="77777777" w:rsidR="004A4684" w:rsidRDefault="004A4684" w:rsidP="004A4684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</w:rPr>
        <w:t>分项报价表</w:t>
      </w:r>
      <w:r>
        <w:rPr>
          <w:rFonts w:ascii="宋体" w:hAnsi="宋体" w:cs="宋体" w:hint="eastAsia"/>
          <w:sz w:val="24"/>
        </w:rPr>
        <w:br/>
      </w:r>
    </w:p>
    <w:p w14:paraId="176D35D2" w14:textId="77777777" w:rsidR="004A4684" w:rsidRDefault="004A4684" w:rsidP="004A4684">
      <w:pPr>
        <w:adjustRightInd w:val="0"/>
        <w:snapToGrid w:val="0"/>
        <w:spacing w:line="288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供应商应在“投标客户端”【报价部分】进行填写，“投标客户端”将自动根据供应商填写信息在线生成分项报价表，若在响应文件中出现非系统生成的分项报价表，且与“投标客户端”生成的分项报价表信息内容不一致，以“投标客户端”在线填写报价并生成的内容为准。（下列表样仅供参考，请选择下表之一填写）</w:t>
      </w:r>
    </w:p>
    <w:p w14:paraId="53B6741B" w14:textId="77777777" w:rsidR="004A4684" w:rsidRDefault="004A4684" w:rsidP="004A4684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分项报价表</w:t>
      </w:r>
    </w:p>
    <w:p w14:paraId="19912034" w14:textId="77777777" w:rsidR="004A4684" w:rsidRDefault="004A4684" w:rsidP="004A4684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（总价、单价报价）</w:t>
      </w:r>
    </w:p>
    <w:p w14:paraId="6F8D300C" w14:textId="77777777" w:rsidR="004A4684" w:rsidRDefault="004A4684" w:rsidP="004A468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项目编号：</w:t>
      </w:r>
      <w:r>
        <w:rPr>
          <w:rFonts w:ascii="宋体" w:hAnsi="宋体" w:cs="宋体" w:hint="eastAsia"/>
          <w:kern w:val="0"/>
          <w:sz w:val="24"/>
          <w:u w:val="single"/>
          <w:lang w:bidi="ar"/>
        </w:rPr>
        <w:t>CFZCSS-X-H-240025</w:t>
      </w:r>
    </w:p>
    <w:p w14:paraId="16792F4D" w14:textId="77777777" w:rsidR="004A4684" w:rsidRDefault="004A4684" w:rsidP="004A4684">
      <w:pPr>
        <w:adjustRightInd w:val="0"/>
        <w:snapToGrid w:val="0"/>
        <w:spacing w:line="360" w:lineRule="auto"/>
        <w:ind w:leftChars="228" w:left="479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</w:rPr>
        <w:t>项目名称：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 w:bidi="ar"/>
        </w:rPr>
        <w:t>智能精品录播课室</w:t>
      </w:r>
    </w:p>
    <w:p w14:paraId="42186906" w14:textId="77777777" w:rsidR="004A4684" w:rsidRDefault="004A4684" w:rsidP="004A4684">
      <w:pPr>
        <w:adjustRightInd w:val="0"/>
        <w:snapToGrid w:val="0"/>
        <w:spacing w:line="360" w:lineRule="auto"/>
        <w:ind w:leftChars="228" w:left="479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    号：</w:t>
      </w:r>
      <w:r>
        <w:rPr>
          <w:rFonts w:ascii="宋体" w:hAnsi="宋体" w:cs="宋体" w:hint="eastAsia"/>
          <w:sz w:val="24"/>
          <w:u w:val="single"/>
        </w:rPr>
        <w:t xml:space="preserve">1  </w:t>
      </w:r>
    </w:p>
    <w:p w14:paraId="3D81F308" w14:textId="77777777" w:rsidR="004A4684" w:rsidRDefault="004A4684" w:rsidP="004A4684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u w:val="single"/>
          <w:lang w:bidi="ar"/>
        </w:rPr>
        <w:t>赤峰佰艺视听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u w:val="single"/>
          <w:lang w:bidi="ar"/>
        </w:rPr>
        <w:t>电子工程有限公司</w:t>
      </w:r>
      <w:r>
        <w:rPr>
          <w:rFonts w:ascii="宋体" w:hAnsi="宋体" w:cs="宋体" w:hint="eastAsia"/>
          <w:sz w:val="24"/>
        </w:rPr>
        <w:t xml:space="preserve">                                             货币及单位：人民币/元</w:t>
      </w:r>
    </w:p>
    <w:tbl>
      <w:tblPr>
        <w:tblW w:w="138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2634"/>
        <w:gridCol w:w="1913"/>
        <w:gridCol w:w="881"/>
        <w:gridCol w:w="1180"/>
        <w:gridCol w:w="3156"/>
        <w:gridCol w:w="1317"/>
        <w:gridCol w:w="783"/>
        <w:gridCol w:w="1334"/>
      </w:tblGrid>
      <w:tr w:rsidR="004A4684" w14:paraId="249482DA" w14:textId="77777777" w:rsidTr="00805B58">
        <w:trPr>
          <w:trHeight w:val="5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54A4E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0685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0329D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29CC9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5864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925D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制造商名称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4A637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9812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D2BC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合计（元）</w:t>
            </w:r>
          </w:p>
        </w:tc>
      </w:tr>
      <w:tr w:rsidR="004A4684" w14:paraId="35DCDFBC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CA2B5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AFED4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高清录播主机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ED545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AE-A7NP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89220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AE291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2A1C8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5259D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39500.00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0B51A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81B5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79000.00 </w:t>
            </w:r>
          </w:p>
        </w:tc>
      </w:tr>
      <w:tr w:rsidR="004A4684" w14:paraId="0FEB2B98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072F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098C0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录播流媒体处理软件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0CF3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V3.1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9C0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F9D4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12A7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38C4D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47000.00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A3494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FB3A2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94000.00 </w:t>
            </w:r>
          </w:p>
        </w:tc>
      </w:tr>
      <w:tr w:rsidR="004A4684" w14:paraId="32364E99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41340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35E75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AI智能跟踪处理软件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B9109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V2.0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7DAB6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E6D27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E66E2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DAD4A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49200.00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DCAC5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8CE11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98400.00 </w:t>
            </w:r>
          </w:p>
        </w:tc>
      </w:tr>
      <w:tr w:rsidR="004A4684" w14:paraId="67F7EE00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2170D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34E5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高清摄像机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39F8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AX-C22PNA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8D7A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D458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04AF1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DAAB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6700.00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80CD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61888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67000.00 </w:t>
            </w:r>
          </w:p>
        </w:tc>
      </w:tr>
      <w:tr w:rsidR="004A4684" w14:paraId="1B988640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2529D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17FF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高清摄像机传输管理软件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D45A4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V2.0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55A4D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1EE1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B6E96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49F6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5900.00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1133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9929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59000.00 </w:t>
            </w:r>
          </w:p>
        </w:tc>
      </w:tr>
      <w:tr w:rsidR="004A4684" w14:paraId="5316BE9A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2FC3F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E32B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桌面式触控面板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E99C6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TP-10D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20C3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CA5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E604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02F1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4300.00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A91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F095C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8600.00 </w:t>
            </w:r>
          </w:p>
        </w:tc>
      </w:tr>
      <w:tr w:rsidR="004A4684" w14:paraId="68482EF8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EBE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70BD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数字音频处理器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B86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IAM-GA60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C6A8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CE13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4885F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5357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5500.00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1E9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4C64B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11000.00 </w:t>
            </w:r>
          </w:p>
        </w:tc>
      </w:tr>
      <w:tr w:rsidR="004A4684" w14:paraId="28D55DE4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EC686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C1C4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音频处理与功放管理软件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07A28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V2.0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3754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699CF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7839F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5A7C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F3DA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FE3DD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9000.00 </w:t>
            </w:r>
          </w:p>
        </w:tc>
      </w:tr>
      <w:tr w:rsidR="004A4684" w14:paraId="40930E24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FCE0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4A25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采访话筒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5898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AT-680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8691A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F8E5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D29A2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E76B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DD39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79604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21000.00 </w:t>
            </w:r>
          </w:p>
        </w:tc>
      </w:tr>
      <w:tr w:rsidR="004A4684" w14:paraId="304BEF5F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24A20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9FAA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电源管理器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2821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RY-8+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45EFE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D0A6A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5840A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2D1B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1350.00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2480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7051C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2700.00 </w:t>
            </w:r>
          </w:p>
        </w:tc>
      </w:tr>
      <w:tr w:rsidR="004A4684" w14:paraId="1DC4E8E8" w14:textId="77777777" w:rsidTr="00805B58">
        <w:trPr>
          <w:trHeight w:val="63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CE13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A271" w14:textId="77777777" w:rsidR="004A4684" w:rsidRDefault="004A4684" w:rsidP="00805B58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校园增强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版教学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视频资源管理系统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A67E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V3.0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D04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A0A4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AACB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E0ED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59000.00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99E6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D010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118000.00 </w:t>
            </w:r>
          </w:p>
        </w:tc>
      </w:tr>
      <w:tr w:rsidR="004A4684" w14:paraId="187E904C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7BFC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4726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A5631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GTS-968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98A64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EEA15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F39A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广州市奥威亚电子科技有限公司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6230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2500.00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C665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AED4E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5000.00 </w:t>
            </w:r>
          </w:p>
        </w:tc>
      </w:tr>
      <w:tr w:rsidR="004A4684" w14:paraId="14A451C0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2679C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A7C3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音箱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A06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LK240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AA073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AVA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353F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60B7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广州佳比亚电子科技有限公司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3A79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1350.00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26AC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871D8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5400.00 </w:t>
            </w:r>
          </w:p>
        </w:tc>
      </w:tr>
      <w:tr w:rsidR="004A4684" w14:paraId="01A9BE8D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E3F9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D4A0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互动抬头屏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B9B1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雷鸟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A4A7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TCL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85D21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99940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TCL科技集团股份有限公司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8F310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3000.00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152E0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3FB4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6000.00 </w:t>
            </w:r>
          </w:p>
        </w:tc>
      </w:tr>
      <w:tr w:rsidR="004A4684" w14:paraId="5EE5DAD3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D8C0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1A10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3B4B9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按需定制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9000A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固威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34983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8042D" w14:textId="77777777" w:rsidR="004A4684" w:rsidRDefault="004A4684" w:rsidP="00805B58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赤峰佰艺视听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电子工程有限公司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5072A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950.00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C7C7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CD7F7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1900.00 </w:t>
            </w:r>
          </w:p>
        </w:tc>
      </w:tr>
      <w:tr w:rsidR="004A4684" w14:paraId="530CA718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A98E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D7018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观摩室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互动抬头屏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23BD0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雷鸟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D4E0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TCL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7A74F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34B9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TCL科技集团股份有限公司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591CB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3000.00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70ADC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88C57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12000.00 </w:t>
            </w:r>
          </w:p>
        </w:tc>
      </w:tr>
      <w:tr w:rsidR="004A4684" w14:paraId="72B7DEF7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3141E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98EC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观摩室管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理电脑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36ED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T4900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0DD7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联想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F8F3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06842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联想集团有限公司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C679F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5500.00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008B7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3908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11000.00 </w:t>
            </w:r>
          </w:p>
        </w:tc>
      </w:tr>
      <w:tr w:rsidR="004A4684" w14:paraId="5DC459FE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9BB3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E024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观摩室电脑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B52C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按需定制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828A2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BABEB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FA69" w14:textId="77777777" w:rsidR="004A4684" w:rsidRDefault="004A4684" w:rsidP="00805B58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赤峰佰艺视听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电子工程有限公司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7626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750.00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47C6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C6B11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4500.00 </w:t>
            </w:r>
          </w:p>
        </w:tc>
      </w:tr>
      <w:tr w:rsidR="004A4684" w14:paraId="03F8B33F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57FD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6246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观摩室电脑椅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7D759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按需定制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227C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0CEE1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D73DE" w14:textId="77777777" w:rsidR="004A4684" w:rsidRDefault="004A4684" w:rsidP="00805B58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赤峰佰艺视听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电子工程有限公司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D54D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DA04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1ACA2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2700.00 </w:t>
            </w:r>
          </w:p>
        </w:tc>
      </w:tr>
      <w:tr w:rsidR="004A4684" w14:paraId="48BB18F1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13D0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C1F1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柜式空调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FE03D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KFR-50LW/02XDD83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A6C03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海尔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E7FA4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青岛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742B" w14:textId="77777777" w:rsidR="004A4684" w:rsidRDefault="004A4684" w:rsidP="00805B58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海尔集团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7B4D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6950.00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FF1B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8940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13900.00 </w:t>
            </w:r>
          </w:p>
        </w:tc>
      </w:tr>
      <w:tr w:rsidR="004A4684" w14:paraId="63660FE1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B456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1876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壁挂空调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6632D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KFR-35GW/20MCC83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775F0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海尔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441B1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青岛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0468" w14:textId="77777777" w:rsidR="004A4684" w:rsidRDefault="004A4684" w:rsidP="00805B58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海尔集团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F335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0189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4B0F8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7000.00 </w:t>
            </w:r>
          </w:p>
        </w:tc>
      </w:tr>
      <w:tr w:rsidR="004A4684" w14:paraId="7833E736" w14:textId="77777777" w:rsidTr="00805B58">
        <w:trPr>
          <w:trHeight w:val="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C1942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CFBD" w14:textId="77777777" w:rsidR="004A4684" w:rsidRDefault="004A4684" w:rsidP="00805B5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智能录播课室环境建设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92E6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按需定制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F6A87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A951" w14:textId="77777777" w:rsidR="004A4684" w:rsidRDefault="004A4684" w:rsidP="00805B5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A4DF6" w14:textId="77777777" w:rsidR="004A4684" w:rsidRDefault="004A4684" w:rsidP="00805B58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赤峰佰艺视听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电子工程有限公司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9F6D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59000.00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CFE5" w14:textId="77777777" w:rsidR="004A4684" w:rsidRDefault="004A4684" w:rsidP="00805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95FFA" w14:textId="77777777" w:rsidR="004A4684" w:rsidRDefault="004A4684" w:rsidP="00805B58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118000.00 </w:t>
            </w:r>
          </w:p>
        </w:tc>
      </w:tr>
    </w:tbl>
    <w:p w14:paraId="7A3A0A4F" w14:textId="77777777" w:rsidR="004A4684" w:rsidRDefault="004A4684" w:rsidP="004A4684">
      <w:pPr>
        <w:adjustRightInd w:val="0"/>
        <w:snapToGrid w:val="0"/>
        <w:spacing w:line="20" w:lineRule="atLeast"/>
        <w:rPr>
          <w:rFonts w:ascii="宋体" w:hAnsi="宋体" w:cs="宋体" w:hint="eastAsia"/>
          <w:szCs w:val="21"/>
        </w:rPr>
      </w:pPr>
    </w:p>
    <w:p w14:paraId="18C1CEEF" w14:textId="77777777" w:rsidR="00E8589D" w:rsidRDefault="00E8589D">
      <w:pPr>
        <w:rPr>
          <w:rFonts w:hint="eastAsia"/>
        </w:rPr>
      </w:pPr>
    </w:p>
    <w:sectPr w:rsidR="00E8589D" w:rsidSect="004A468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84"/>
    <w:rsid w:val="004A4684"/>
    <w:rsid w:val="00B80972"/>
    <w:rsid w:val="00E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E83D"/>
  <w15:chartTrackingRefBased/>
  <w15:docId w15:val="{38560AE7-726F-49D3-8746-E0F143BD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A4684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4A4684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文浩 郑</dc:creator>
  <cp:keywords/>
  <dc:description/>
  <cp:lastModifiedBy>文浩 郑</cp:lastModifiedBy>
  <cp:revision>1</cp:revision>
  <dcterms:created xsi:type="dcterms:W3CDTF">2024-10-22T02:09:00Z</dcterms:created>
  <dcterms:modified xsi:type="dcterms:W3CDTF">2024-10-22T02:10:00Z</dcterms:modified>
</cp:coreProperties>
</file>