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科右前旗2025年牲畜品种改良促进农牧民增收项目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科尔沁右翼前旗动物疫病预防控制中心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国友项目管理集团有限公司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152221-XAM-GY-GK-20250002</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国友项目管理集团有限公司</w:t>
      </w:r>
      <w:r>
        <w:rPr>
          <w:rFonts w:ascii="仿宋_GB2312" w:hAnsi="仿宋_GB2312" w:cs="仿宋_GB2312" w:eastAsia="仿宋_GB2312"/>
        </w:rPr>
        <w:t xml:space="preserve"> 受 </w:t>
      </w:r>
      <w:r>
        <w:rPr>
          <w:rFonts w:ascii="仿宋_GB2312" w:hAnsi="仿宋_GB2312" w:cs="仿宋_GB2312" w:eastAsia="仿宋_GB2312"/>
        </w:rPr>
        <w:t>科尔沁右翼前旗动物疫病预防控制中心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科右前旗2025年牲畜品种改良促进农牧民增收项目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科右前旗2025年牲畜品种改良促进农牧民增收项目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152221-XAM-GY-GK-20250002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科右前旗财购计划[2025]00187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科右前旗2025年牲畜品种改良促进农牧民增收项目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6,000,000.00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1、特殊资格要求：1.投标人需具备省级及以上主管部门核发的《种畜禽生产经营许可证》及供应商所在地畜牧兽医主管部门核发的《动物防疫条件合格证》</w:t>
      </w:r>
    </w:p>
    <w:p>
      <w:pPr>
        <w:pStyle w:val="null5"/>
        <w:jc w:val="left"/>
      </w:pPr>
      <w:r>
        <w:rPr>
          <w:rFonts w:ascii="仿宋_GB2312" w:hAnsi="仿宋_GB2312" w:cs="仿宋_GB2312" w:eastAsia="仿宋_GB2312"/>
        </w:rPr>
        <w:t>2、特殊资格要求：2.本次投标的企业资质为国家公布的种公牛站，其种公牛均应入选全国畜牧总站公布的《2024年中国肉用及乳肉兼用种公牛遗传评估概要》。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国友项目管理集团有限公司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乌兰浩特市红山龙1号一期C门市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17678069988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科尔沁右翼前旗动物疫病预防控制中心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科尔沁右翼前旗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137700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白智明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13404829238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代理服务费收费标准：暂参照内工建协【2022】34号文件标准执行。</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科尔沁右翼前旗动物疫病预防控制中心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国友项目管理集团有限公司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审查投标人提供的具有良好的商业信誉和健全的财务会计制度的相关材料。本次招标要求投标人财务状况良好，需提供近三年（ 2022-2024 年度）经审计的财务审计报告,成立不足三年的提供公司成立至今，经审计的财务审计报告（现金流量表、资产负债表、利润表及附注说明）；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审查投标人提供的依法缴纳税收和社会保障资金的相关材料或者承诺</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投标人需提供在“信用中国”网站（www.creditchina.gov.cn）的查询记录，查询时间为投标报名期间至投标截止之日前即可，查询渠道：“信用中国”网站（www.creditchina.gov.cn），需附1投标人在该网站上的查询记录。投标人需提供“中国裁判文书网”网站的企业、法定代表人无行贿犯罪记录截图；裁判文书网主页&gt;&gt; 案由: 刑事案件&gt;&gt; 对单位行贿&gt;&gt; ；查询时间为投标报名期间至投标截止之日前即可，超出此期限视为无效，确定无行贿犯罪记录，查询结果加盖公章。</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特殊资格要求</w:t>
            </w:r>
          </w:p>
        </w:tc>
        <w:tc>
          <w:tcPr>
            <w:tcW w:type="dxa" w:w="4984"/>
          </w:tcPr>
          <w:p>
            <w:pPr>
              <w:pStyle w:val="null5"/>
              <w:jc w:val="left"/>
            </w:pPr>
            <w:r>
              <w:rPr>
                <w:rFonts w:ascii="仿宋_GB2312" w:hAnsi="仿宋_GB2312" w:cs="仿宋_GB2312" w:eastAsia="仿宋_GB2312"/>
              </w:rPr>
              <w:t>1.投标人需具备省级及以上主管部门核发的《种畜禽生产经营许可证》及供应商所在地畜牧兽医主管部门核发的《动物防疫条件合格证》</w:t>
            </w:r>
          </w:p>
        </w:tc>
      </w:tr>
      <w:tr>
        <w:tc>
          <w:tcPr>
            <w:tcW w:type="dxa" w:w="3322"/>
          </w:tcPr>
          <w:p>
            <w:pPr>
              <w:pStyle w:val="null5"/>
              <w:jc w:val="left"/>
            </w:pPr>
            <w:r>
              <w:rPr>
                <w:rFonts w:ascii="仿宋_GB2312" w:hAnsi="仿宋_GB2312" w:cs="仿宋_GB2312" w:eastAsia="仿宋_GB2312"/>
              </w:rPr>
              <w:t>特殊资格要求</w:t>
            </w:r>
          </w:p>
        </w:tc>
        <w:tc>
          <w:tcPr>
            <w:tcW w:type="dxa" w:w="4984"/>
          </w:tcPr>
          <w:p>
            <w:pPr>
              <w:pStyle w:val="null5"/>
              <w:jc w:val="left"/>
            </w:pPr>
            <w:r>
              <w:rPr>
                <w:rFonts w:ascii="仿宋_GB2312" w:hAnsi="仿宋_GB2312" w:cs="仿宋_GB2312" w:eastAsia="仿宋_GB2312"/>
              </w:rPr>
              <w:t>2.本次投标的企业资质为国家公布的种公牛站，其种公牛均应入选全国畜牧总站公布的《2024年中国肉用及乳肉兼用种公牛遗传评估概要》。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科右前旗2025年牲畜品种改良促进农牧民增收项目。主要功能或目标：肉牛改良冷配计划达到20000头(全旗有160000头能繁母牛)。 需满足的要求：中标企业有足够的工作人员和技术力量、注册资金超于该项目资金</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300天</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科右前旗动物疫病预防控制中心</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1、中标企业中标后疫控中心支付给中标企业，达到付款条件起7日，支付合同总金额的33.00%</w:t>
            </w:r>
          </w:p>
          <w:p>
            <w:pPr>
              <w:pStyle w:val="null5"/>
              <w:jc w:val="left"/>
            </w:pPr>
            <w:r>
              <w:rPr>
                <w:rFonts w:ascii="仿宋_GB2312" w:hAnsi="仿宋_GB2312" w:cs="仿宋_GB2312" w:eastAsia="仿宋_GB2312"/>
              </w:rPr>
              <w:t>2、待中标企业完成总工作量60%后，达到付款条件起7日，支付合同总金额的34.00%</w:t>
            </w:r>
          </w:p>
          <w:p>
            <w:pPr>
              <w:pStyle w:val="null5"/>
              <w:jc w:val="left"/>
            </w:pPr>
            <w:r>
              <w:rPr>
                <w:rFonts w:ascii="仿宋_GB2312" w:hAnsi="仿宋_GB2312" w:cs="仿宋_GB2312" w:eastAsia="仿宋_GB2312"/>
              </w:rPr>
              <w:t>3、疫控中心对改良员改良成果进行每阶段改良牛头数和受胎情况的抽查5%合格，到到全年工作完成时再支付，达到付款条件起7日，支付合同总金额的33.00%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标的名称：科右前旗2025年牲畜品种改良促进农牧民增收项目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numPr>
                <w:ilvl w:val="0"/>
                <w:numId w:val="1"/>
              </w:numPr>
              <w:jc w:val="left"/>
            </w:pPr>
            <w:r>
              <w:rPr>
                <w:rFonts w:ascii="仿宋_GB2312" w:hAnsi="仿宋_GB2312" w:cs="仿宋_GB2312" w:eastAsia="仿宋_GB2312"/>
                <w:sz w:val="24"/>
                <w:color w:val="000000"/>
                <w:shd w:fill="FFFFFF" w:val="clear"/>
              </w:rPr>
              <w:t>成立项目进度工作。全体改良技术员每天需将牛的配种情况以水印相机形式上传，同时填写统一模板育种工作手册，手册填写需要按照规范填写，并且要有受配母牛的主人签字盖章（受配母牛必须使用耳标编号）。</w:t>
            </w:r>
          </w:p>
          <w:p>
            <w:pPr>
              <w:pStyle w:val="null5"/>
              <w:numPr>
                <w:ilvl w:val="0"/>
                <w:numId w:val="1"/>
              </w:numPr>
              <w:jc w:val="left"/>
            </w:pPr>
            <w:r>
              <w:rPr>
                <w:rFonts w:ascii="仿宋_GB2312" w:hAnsi="仿宋_GB2312" w:cs="仿宋_GB2312" w:eastAsia="仿宋_GB2312"/>
                <w:sz w:val="24"/>
                <w:color w:val="000000"/>
                <w:shd w:fill="FFFFFF" w:val="clear"/>
              </w:rPr>
              <w:t>改良技术员一旦被录用参与此项目，必须严格按照项目的管理要求进行规范操作，严禁乱收费、严禁使用项目外的冻精、严禁弄虚作假，一经发现，立即取消本项目参与资格，如涉嫌套取资金、影响恶劣的移交有关部门处理。</w:t>
            </w:r>
          </w:p>
          <w:p>
            <w:pPr>
              <w:pStyle w:val="null5"/>
              <w:numPr>
                <w:ilvl w:val="0"/>
                <w:numId w:val="1"/>
              </w:numPr>
              <w:jc w:val="left"/>
            </w:pPr>
            <w:r>
              <w:rPr>
                <w:rFonts w:ascii="仿宋_GB2312" w:hAnsi="仿宋_GB2312" w:cs="仿宋_GB2312" w:eastAsia="仿宋_GB2312"/>
                <w:sz w:val="24"/>
                <w:color w:val="000000"/>
                <w:shd w:fill="FFFFFF" w:val="clear"/>
              </w:rPr>
              <w:t>根据项目需求分期发放冻精，并认真做好登记；每月定期对所有的改良技术员进行液氮及相关用品、耳标、器械免费配送等；</w:t>
            </w:r>
          </w:p>
          <w:p>
            <w:pPr>
              <w:pStyle w:val="null5"/>
              <w:numPr>
                <w:ilvl w:val="0"/>
                <w:numId w:val="1"/>
              </w:numPr>
              <w:jc w:val="left"/>
            </w:pPr>
            <w:r>
              <w:rPr>
                <w:rFonts w:ascii="仿宋_GB2312" w:hAnsi="仿宋_GB2312" w:cs="仿宋_GB2312" w:eastAsia="仿宋_GB2312"/>
                <w:sz w:val="24"/>
                <w:color w:val="000000"/>
                <w:shd w:fill="FFFFFF" w:val="clear"/>
              </w:rPr>
              <w:t>制定改良技术员（育种员）工作手册进行发放、每季度最后一个月的</w:t>
            </w:r>
            <w:r>
              <w:rPr>
                <w:rFonts w:ascii="仿宋_GB2312" w:hAnsi="仿宋_GB2312" w:cs="仿宋_GB2312" w:eastAsia="仿宋_GB2312"/>
                <w:sz w:val="24"/>
                <w:color w:val="000000"/>
                <w:shd w:fill="FFFFFF" w:val="clear"/>
              </w:rPr>
              <w:t>25日-30日回收，相关信息及时上传到中标单位信息中心，由中标单位专业信息员进行录入统计。</w:t>
            </w:r>
          </w:p>
          <w:p>
            <w:pPr>
              <w:pStyle w:val="null5"/>
              <w:numPr>
                <w:ilvl w:val="0"/>
                <w:numId w:val="1"/>
              </w:numPr>
              <w:jc w:val="left"/>
            </w:pPr>
            <w:r>
              <w:rPr>
                <w:rFonts w:ascii="仿宋_GB2312" w:hAnsi="仿宋_GB2312" w:cs="仿宋_GB2312" w:eastAsia="仿宋_GB2312"/>
                <w:sz w:val="24"/>
                <w:color w:val="000000"/>
                <w:shd w:fill="FFFFFF" w:val="clear"/>
              </w:rPr>
              <w:t>对所有的改良技术员工作完成情况，每月进行统计分析，形成分析报告，推送到微信工作群，实行绩效考核与末位淘汰机制，对连续两个月未完成月度任务的末位技术员进行淘汰。</w:t>
            </w:r>
          </w:p>
          <w:p>
            <w:pPr>
              <w:pStyle w:val="null5"/>
              <w:ind w:firstLine="640"/>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1）中标单位人员对技术员的服务</w:t>
            </w:r>
          </w:p>
          <w:p>
            <w:pPr>
              <w:pStyle w:val="null5"/>
              <w:numPr>
                <w:ilvl w:val="0"/>
                <w:numId w:val="1"/>
              </w:numPr>
              <w:jc w:val="left"/>
            </w:pPr>
            <w:r>
              <w:rPr>
                <w:rFonts w:ascii="仿宋_GB2312" w:hAnsi="仿宋_GB2312" w:cs="仿宋_GB2312" w:eastAsia="仿宋_GB2312"/>
                <w:sz w:val="24"/>
                <w:color w:val="000000"/>
                <w:shd w:fill="FFFFFF" w:val="clear"/>
              </w:rPr>
              <w:t>中标单位指派专人每天收集技术员上传配种信息，进行汇总登记，每周发布进度报告。</w:t>
            </w:r>
          </w:p>
          <w:p>
            <w:pPr>
              <w:pStyle w:val="null5"/>
              <w:numPr>
                <w:ilvl w:val="0"/>
                <w:numId w:val="1"/>
              </w:numPr>
              <w:jc w:val="left"/>
            </w:pPr>
            <w:r>
              <w:rPr>
                <w:rFonts w:ascii="仿宋_GB2312" w:hAnsi="仿宋_GB2312" w:cs="仿宋_GB2312" w:eastAsia="仿宋_GB2312"/>
                <w:sz w:val="24"/>
                <w:color w:val="000000"/>
                <w:shd w:fill="FFFFFF" w:val="clear"/>
              </w:rPr>
              <w:t>对所有登记的参配母牛发放耳标，逐一编号，并做好耳标登记，登记上来的母牛，建立</w:t>
            </w:r>
            <w:r>
              <w:rPr>
                <w:rFonts w:ascii="仿宋_GB2312" w:hAnsi="仿宋_GB2312" w:cs="仿宋_GB2312" w:eastAsia="仿宋_GB2312"/>
                <w:sz w:val="24"/>
                <w:color w:val="000000"/>
                <w:shd w:fill="FFFFFF" w:val="clear"/>
              </w:rPr>
              <w:t>“一牛一档”纸质档案。</w:t>
            </w:r>
          </w:p>
          <w:p>
            <w:pPr>
              <w:pStyle w:val="null5"/>
              <w:numPr>
                <w:ilvl w:val="0"/>
                <w:numId w:val="1"/>
              </w:numPr>
              <w:jc w:val="left"/>
            </w:pPr>
            <w:r>
              <w:rPr>
                <w:rFonts w:ascii="仿宋_GB2312" w:hAnsi="仿宋_GB2312" w:cs="仿宋_GB2312" w:eastAsia="仿宋_GB2312"/>
                <w:sz w:val="24"/>
                <w:color w:val="000000"/>
                <w:shd w:fill="FFFFFF" w:val="clear"/>
              </w:rPr>
              <w:t>根据实时进度，及时调整冻精、液氮、耳标的配送方案，保证项目的顺利实施。</w:t>
            </w:r>
          </w:p>
          <w:p>
            <w:pPr>
              <w:pStyle w:val="null5"/>
              <w:numPr>
                <w:ilvl w:val="0"/>
                <w:numId w:val="1"/>
              </w:numPr>
              <w:jc w:val="left"/>
            </w:pPr>
            <w:r>
              <w:rPr>
                <w:rFonts w:ascii="仿宋_GB2312" w:hAnsi="仿宋_GB2312" w:cs="仿宋_GB2312" w:eastAsia="仿宋_GB2312"/>
                <w:sz w:val="24"/>
                <w:color w:val="000000"/>
                <w:shd w:fill="FFFFFF" w:val="clear"/>
              </w:rPr>
              <w:t>每季度形成项目实施进度总结汇报材料，报送任务下达主管部门。</w:t>
            </w:r>
          </w:p>
          <w:p>
            <w:pPr>
              <w:pStyle w:val="null5"/>
              <w:numPr>
                <w:ilvl w:val="0"/>
                <w:numId w:val="1"/>
              </w:numPr>
              <w:jc w:val="left"/>
            </w:pPr>
            <w:r>
              <w:rPr>
                <w:rFonts w:ascii="仿宋_GB2312" w:hAnsi="仿宋_GB2312" w:cs="仿宋_GB2312" w:eastAsia="仿宋_GB2312"/>
                <w:sz w:val="24"/>
                <w:color w:val="000000"/>
                <w:shd w:fill="FFFFFF" w:val="clear"/>
              </w:rPr>
              <w:t>按照任务的节点要求，及时申请项目拨款，并及时根据各育种员的配种进度和服务质量，将服务费及时拨付到育种员账户。</w:t>
            </w:r>
          </w:p>
          <w:p>
            <w:pPr>
              <w:pStyle w:val="null5"/>
              <w:ind w:firstLine="640"/>
              <w:jc w:val="left"/>
            </w:pPr>
            <w:r>
              <w:rPr>
                <w:rFonts w:ascii="仿宋_GB2312" w:hAnsi="仿宋_GB2312" w:cs="仿宋_GB2312" w:eastAsia="仿宋_GB2312"/>
                <w:sz w:val="24"/>
                <w:color w:val="000000"/>
                <w:shd w:fill="FFFFFF" w:val="clear"/>
              </w:rPr>
              <w:t>（</w:t>
            </w:r>
            <w:r>
              <w:rPr>
                <w:rFonts w:ascii="仿宋_GB2312" w:hAnsi="仿宋_GB2312" w:cs="仿宋_GB2312" w:eastAsia="仿宋_GB2312"/>
                <w:sz w:val="24"/>
                <w:color w:val="000000"/>
                <w:shd w:fill="FFFFFF" w:val="clear"/>
              </w:rPr>
              <w:t>2）不定期组织检查小组联合当地有关部门进行冻精配种实施检查。</w:t>
            </w:r>
          </w:p>
          <w:p>
            <w:pPr>
              <w:pStyle w:val="null5"/>
              <w:jc w:val="both"/>
            </w:pPr>
            <w:r>
              <w:rPr>
                <w:rFonts w:ascii="仿宋_GB2312" w:hAnsi="仿宋_GB2312" w:cs="仿宋_GB2312" w:eastAsia="仿宋_GB2312"/>
                <w:sz w:val="24"/>
                <w:color w:val="0A82E5"/>
                <w:shd w:fill="FFFFFF" w:val="clear"/>
              </w:rPr>
              <w:t xml:space="preserve">      </w:t>
            </w:r>
            <w:r>
              <w:rPr>
                <w:rFonts w:ascii="仿宋_GB2312" w:hAnsi="仿宋_GB2312" w:cs="仿宋_GB2312" w:eastAsia="仿宋_GB2312"/>
                <w:sz w:val="24"/>
                <w:shd w:fill="FFFFFF" w:val="clear"/>
              </w:rPr>
              <w:t>在全旗范围内建设牲畜改良服务点，每个进入</w:t>
            </w:r>
            <w:r>
              <w:rPr>
                <w:rFonts w:ascii="仿宋_GB2312" w:hAnsi="仿宋_GB2312" w:cs="仿宋_GB2312" w:eastAsia="仿宋_GB2312"/>
                <w:sz w:val="24"/>
                <w:shd w:fill="FFFFFF" w:val="clear"/>
              </w:rPr>
              <w:t>2025年改良服务的主体或改良员按照跟中标单位签订的服务协议合同，履行服务所在乡镇辖区的改良工作，并按照中标单位服务要求做好人工授精改良，按照要求规范填写数据信息，及时上报真实的原始数据材料，本次牲畜品种改良促进农牧民增收补贴项目，预计按照年度完成改良任务20000头。</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种牛标准</w:t>
            </w:r>
          </w:p>
        </w:tc>
        <w:tc>
          <w:tcPr>
            <w:tcW w:type="dxa" w:w="3115"/>
          </w:tcPr>
          <w:p>
            <w:pPr>
              <w:pStyle w:val="null5"/>
              <w:jc w:val="left"/>
            </w:pPr>
            <w:r>
              <w:rPr>
                <w:rFonts w:ascii="仿宋_GB2312" w:hAnsi="仿宋_GB2312" w:cs="仿宋_GB2312" w:eastAsia="仿宋_GB2312"/>
              </w:rPr>
              <w:t>《2024 年中国肉用及乳肉兼用种公牛遗传评估概要》西门塔尔种公牛CBI值大于150在50头以上的得6分，30-50头的得3分，30头以下的的1分。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种牛标准</w:t>
            </w:r>
          </w:p>
        </w:tc>
        <w:tc>
          <w:tcPr>
            <w:tcW w:type="dxa" w:w="3115"/>
          </w:tcPr>
          <w:p>
            <w:pPr>
              <w:pStyle w:val="null5"/>
              <w:jc w:val="left"/>
            </w:pPr>
            <w:r>
              <w:rPr>
                <w:rFonts w:ascii="仿宋_GB2312" w:hAnsi="仿宋_GB2312" w:cs="仿宋_GB2312" w:eastAsia="仿宋_GB2312"/>
              </w:rPr>
              <w:t>种牛生长发育良好，采精公牛外貌评分1.特级牛大于180（含）头得7分；2.100-179头得5分；3.100以下得3分。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操作流程的科学性</w:t>
            </w:r>
          </w:p>
        </w:tc>
        <w:tc>
          <w:tcPr>
            <w:tcW w:type="dxa" w:w="3115"/>
          </w:tcPr>
          <w:p>
            <w:pPr>
              <w:pStyle w:val="null5"/>
              <w:jc w:val="left"/>
            </w:pPr>
            <w:r>
              <w:rPr>
                <w:rFonts w:ascii="仿宋_GB2312" w:hAnsi="仿宋_GB2312" w:cs="仿宋_GB2312" w:eastAsia="仿宋_GB2312"/>
              </w:rPr>
              <w:t>1.制定本服务项目管理制度，制度合理、规范、科学得4分；管理制度较合理、规范、科学得2分；管理制度较基本合理、规范、科学得1分；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操作人员的专业性</w:t>
            </w:r>
          </w:p>
        </w:tc>
        <w:tc>
          <w:tcPr>
            <w:tcW w:type="dxa" w:w="3115"/>
          </w:tcPr>
          <w:p>
            <w:pPr>
              <w:pStyle w:val="null5"/>
              <w:jc w:val="left"/>
            </w:pPr>
            <w:r>
              <w:rPr>
                <w:rFonts w:ascii="仿宋_GB2312" w:hAnsi="仿宋_GB2312" w:cs="仿宋_GB2312" w:eastAsia="仿宋_GB2312"/>
              </w:rPr>
              <w:t>1.项目机构设置科学合理，岗位职责分工明确，满足本项目需求得3分。 2.项目机构设置科学较合理，岗位职责分工较明确，较满足本项目需求得2分。 3.项目机构设置科学基本合理，岗位职责分工基本明确，基本满足本项目需求得1分。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1.项目整体方案具体得当、科学合理、符合国家行业规范和本项目需求得10分。 2.项目整体方案较得当、科学合理、符合国家行业规范和本项目需求得5分 3.项目整体方案基本得当、科学合理、符合国家行业规范和本项目需求，得3分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投标人提供售后服务方案，方案包括但不限于：A、配送方案；B、货源组织情况；C、育种员培训；D、人员配置；E、包装分类。在本地区设立了服务中心，2小时内能到达服务现场，方案科学合理，可操作性强得10分；方案较好，可操作性较好得5分；售后服务方案一般，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技术团队</w:t>
            </w:r>
          </w:p>
        </w:tc>
        <w:tc>
          <w:tcPr>
            <w:tcW w:type="dxa" w:w="3115"/>
          </w:tcPr>
          <w:p>
            <w:pPr>
              <w:pStyle w:val="null5"/>
              <w:jc w:val="left"/>
            </w:pPr>
            <w:r>
              <w:rPr>
                <w:rFonts w:ascii="仿宋_GB2312" w:hAnsi="仿宋_GB2312" w:cs="仿宋_GB2312" w:eastAsia="仿宋_GB2312"/>
              </w:rPr>
              <w:t>技术团队10分。提供技术团队成员学历证书复印件，具备动物遗传育种与繁殖或动物科学或动物医学研究生及以上学历人数为10人及以上者得10分；为5人及以上者得5分；为3人及以上者得1分，其余此项不得分。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资质证明材料</w:t>
            </w:r>
          </w:p>
        </w:tc>
        <w:tc>
          <w:tcPr>
            <w:tcW w:type="dxa" w:w="3115"/>
          </w:tcPr>
          <w:p>
            <w:pPr>
              <w:pStyle w:val="null5"/>
              <w:jc w:val="left"/>
            </w:pPr>
            <w:r>
              <w:rPr>
                <w:rFonts w:ascii="仿宋_GB2312" w:hAnsi="仿宋_GB2312" w:cs="仿宋_GB2312" w:eastAsia="仿宋_GB2312"/>
              </w:rPr>
              <w:t>1.具有省（自治区、直辖市）管理部门颁发种畜禽生产经营许可证得2分； 2、所属企业为国家级肉牛核心育种场，能自主选育和培育种公牛得2分，否则不得分；（提供农业部办公厅公布名单及网站链接） 3、所属企业具有国家级两病净化场得1分，否则不得分。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种牛证明材料</w:t>
            </w:r>
          </w:p>
        </w:tc>
        <w:tc>
          <w:tcPr>
            <w:tcW w:type="dxa" w:w="3115"/>
          </w:tcPr>
          <w:p>
            <w:pPr>
              <w:pStyle w:val="null5"/>
              <w:jc w:val="left"/>
            </w:pPr>
            <w:r>
              <w:rPr>
                <w:rFonts w:ascii="仿宋_GB2312" w:hAnsi="仿宋_GB2312" w:cs="仿宋_GB2312" w:eastAsia="仿宋_GB2312"/>
              </w:rPr>
              <w:t>《2024年中国肉用及乳肉兼用种公牛遗传评估概要》收录及补录的西门塔尔种公牛CBI值100以上数量在160头以上的得10分，100-160头的得5分，100头以下的得1分。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成功案例</w:t>
            </w:r>
          </w:p>
        </w:tc>
        <w:tc>
          <w:tcPr>
            <w:tcW w:type="dxa" w:w="3115"/>
          </w:tcPr>
          <w:p>
            <w:pPr>
              <w:pStyle w:val="null5"/>
              <w:jc w:val="left"/>
            </w:pPr>
            <w:r>
              <w:rPr>
                <w:rFonts w:ascii="仿宋_GB2312" w:hAnsi="仿宋_GB2312" w:cs="仿宋_GB2312" w:eastAsia="仿宋_GB2312"/>
              </w:rPr>
              <w:t>1.在项目实施区域具有实体服务场所 得1分，否则不得分。（附相关证明材料）。 2.类似业绩：每提供1份得2分，最多得4分。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