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ind w:left="1357"/>
        <w:spacing w:before="266" w:line="200" w:lineRule="auto"/>
        <w:outlineLvl w:val="0"/>
        <w:rPr>
          <w:rFonts w:ascii="Microsoft YaHei" w:hAnsi="Microsoft YaHei" w:eastAsia="Microsoft YaHei" w:cs="Microsoft YaHei"/>
          <w:sz w:val="62"/>
          <w:szCs w:val="62"/>
        </w:rPr>
      </w:pPr>
      <w:r>
        <w:rPr>
          <w:rFonts w:ascii="Microsoft YaHei" w:hAnsi="Microsoft YaHei" w:eastAsia="Microsoft YaHei" w:cs="Microsoft YaHei"/>
          <w:sz w:val="62"/>
          <w:szCs w:val="62"/>
          <w:b/>
          <w:bCs/>
          <w:spacing w:val="1"/>
        </w:rPr>
        <w:t>封闭式框架协议采购</w:t>
      </w:r>
    </w:p>
    <w:p>
      <w:pPr>
        <w:ind w:left="2909"/>
        <w:spacing w:before="239" w:line="201" w:lineRule="auto"/>
        <w:outlineLvl w:val="0"/>
        <w:rPr>
          <w:rFonts w:ascii="Microsoft YaHei" w:hAnsi="Microsoft YaHei" w:eastAsia="Microsoft YaHei" w:cs="Microsoft YaHei"/>
          <w:sz w:val="62"/>
          <w:szCs w:val="62"/>
        </w:rPr>
      </w:pPr>
      <w:r>
        <w:rPr>
          <w:rFonts w:ascii="Microsoft YaHei" w:hAnsi="Microsoft YaHei" w:eastAsia="Microsoft YaHei" w:cs="Microsoft YaHei"/>
          <w:sz w:val="62"/>
          <w:szCs w:val="62"/>
          <w:b/>
          <w:bCs/>
        </w:rPr>
        <w:t>征集文件</w:t>
      </w:r>
    </w:p>
    <w:p>
      <w:pPr>
        <w:pStyle w:val="BodyText"/>
        <w:spacing w:line="275" w:lineRule="auto"/>
        <w:rPr/>
      </w:pPr>
      <w:r/>
    </w:p>
    <w:p>
      <w:pPr>
        <w:pStyle w:val="BodyText"/>
        <w:spacing w:line="275" w:lineRule="auto"/>
        <w:rPr/>
      </w:pPr>
      <w:r/>
    </w:p>
    <w:p>
      <w:pPr>
        <w:pStyle w:val="BodyText"/>
        <w:spacing w:line="275" w:lineRule="auto"/>
        <w:rPr/>
      </w:pPr>
      <w:r/>
    </w:p>
    <w:p>
      <w:pPr>
        <w:pStyle w:val="BodyText"/>
        <w:spacing w:line="275" w:lineRule="auto"/>
        <w:rPr/>
      </w:pPr>
      <w:r/>
    </w:p>
    <w:p>
      <w:pPr>
        <w:pStyle w:val="BodyText"/>
        <w:spacing w:line="276" w:lineRule="auto"/>
        <w:rPr/>
      </w:pPr>
      <w:r/>
    </w:p>
    <w:p>
      <w:pPr>
        <w:ind w:left="706"/>
        <w:spacing w:before="90" w:line="203" w:lineRule="auto"/>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项目名称：锡林浩特市财政局工程造价咨询机构封闭式框架协议征集项目</w:t>
      </w:r>
    </w:p>
    <w:p>
      <w:pPr>
        <w:pStyle w:val="BodyText"/>
        <w:spacing w:line="286" w:lineRule="auto"/>
        <w:rPr/>
      </w:pPr>
      <w:r/>
    </w:p>
    <w:p>
      <w:pPr>
        <w:ind w:left="2338"/>
        <w:spacing w:before="91" w:line="201" w:lineRule="auto"/>
        <w:rPr>
          <w:rFonts w:ascii="Microsoft JhengHei" w:hAnsi="Microsoft JhengHei" w:eastAsia="Microsoft JhengHei" w:cs="Microsoft JhengHei"/>
          <w:sz w:val="21"/>
          <w:szCs w:val="21"/>
        </w:rPr>
      </w:pPr>
      <w:r>
        <w:rPr>
          <w:rFonts w:ascii="Microsoft YaHei" w:hAnsi="Microsoft YaHei" w:eastAsia="Microsoft YaHei" w:cs="Microsoft YaHei"/>
          <w:sz w:val="21"/>
          <w:szCs w:val="21"/>
          <w:b/>
          <w:bCs/>
          <w:spacing w:val="19"/>
        </w:rPr>
        <w:t>项目编号：</w:t>
      </w:r>
      <w:r>
        <w:rPr>
          <w:rFonts w:ascii="Microsoft YaHei" w:hAnsi="Microsoft YaHei" w:eastAsia="Microsoft YaHei" w:cs="Microsoft YaHei"/>
          <w:sz w:val="21"/>
          <w:szCs w:val="21"/>
          <w:b/>
          <w:bCs/>
          <w:spacing w:val="-21"/>
        </w:rPr>
        <w:t xml:space="preserve"> </w:t>
      </w:r>
      <w:r>
        <w:rPr>
          <w:rFonts w:ascii="Microsoft JhengHei" w:hAnsi="Microsoft JhengHei" w:eastAsia="Microsoft JhengHei" w:cs="Microsoft JhengHei"/>
          <w:sz w:val="21"/>
          <w:szCs w:val="21"/>
          <w:b/>
          <w:bCs/>
          <w:spacing w:val="19"/>
        </w:rPr>
        <w:t>K1525022026000001</w:t>
      </w:r>
    </w:p>
    <w:p>
      <w:pPr>
        <w:pStyle w:val="BodyText"/>
        <w:spacing w:line="286" w:lineRule="auto"/>
        <w:rPr/>
      </w:pPr>
      <w:r/>
    </w:p>
    <w:p>
      <w:pPr>
        <w:pStyle w:val="BodyText"/>
        <w:spacing w:line="286" w:lineRule="auto"/>
        <w:rPr/>
      </w:pPr>
      <w:r/>
    </w:p>
    <w:p>
      <w:pPr>
        <w:pStyle w:val="BodyText"/>
        <w:spacing w:line="286" w:lineRule="auto"/>
        <w:rPr/>
      </w:pPr>
      <w:r/>
    </w:p>
    <w:p>
      <w:pPr>
        <w:pStyle w:val="BodyText"/>
        <w:spacing w:line="286" w:lineRule="auto"/>
        <w:rPr/>
      </w:pPr>
      <w:r/>
    </w:p>
    <w:p>
      <w:pPr>
        <w:pStyle w:val="BodyText"/>
        <w:spacing w:line="287" w:lineRule="auto"/>
        <w:rPr/>
      </w:pPr>
      <w:r/>
    </w:p>
    <w:p>
      <w:pPr>
        <w:ind w:left="2863"/>
        <w:spacing w:before="90" w:line="204" w:lineRule="auto"/>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征集人：锡林浩特市财政局</w:t>
      </w:r>
    </w:p>
    <w:p>
      <w:pPr>
        <w:pStyle w:val="BodyText"/>
        <w:spacing w:line="285" w:lineRule="auto"/>
        <w:rPr/>
      </w:pPr>
      <w:r/>
    </w:p>
    <w:p>
      <w:pPr>
        <w:ind w:left="2002"/>
        <w:spacing w:before="91" w:line="204" w:lineRule="auto"/>
        <w:outlineLvl w:val="1"/>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采购代理机构：</w:t>
      </w:r>
      <w:r>
        <w:rPr>
          <w:rFonts w:ascii="Microsoft YaHei" w:hAnsi="Microsoft YaHei" w:eastAsia="Microsoft YaHei" w:cs="Microsoft YaHei"/>
          <w:sz w:val="21"/>
          <w:szCs w:val="21"/>
          <w:b/>
          <w:bCs/>
          <w:spacing w:val="-33"/>
        </w:rPr>
        <w:t xml:space="preserve"> </w:t>
      </w:r>
      <w:r>
        <w:rPr>
          <w:rFonts w:ascii="Microsoft YaHei" w:hAnsi="Microsoft YaHei" w:eastAsia="Microsoft YaHei" w:cs="Microsoft YaHei"/>
          <w:sz w:val="21"/>
          <w:szCs w:val="21"/>
          <w:b/>
          <w:bCs/>
          <w:spacing w:val="4"/>
        </w:rPr>
        <w:t>内蒙古骊天招标有限责任公司</w:t>
      </w:r>
    </w:p>
    <w:p>
      <w:pPr>
        <w:spacing w:line="204" w:lineRule="auto"/>
        <w:sectPr>
          <w:footerReference w:type="default" r:id="rId1"/>
          <w:pgSz w:w="11900" w:h="16840"/>
          <w:pgMar w:top="1431" w:right="1785" w:bottom="295" w:left="1785" w:header="0" w:footer="0" w:gutter="0"/>
        </w:sectPr>
        <w:rPr>
          <w:rFonts w:ascii="Microsoft YaHei" w:hAnsi="Microsoft YaHei" w:eastAsia="Microsoft YaHei" w:cs="Microsoft YaHei"/>
          <w:sz w:val="21"/>
          <w:szCs w:val="21"/>
        </w:rPr>
      </w:pPr>
    </w:p>
    <w:p>
      <w:pPr>
        <w:ind w:left="5016"/>
        <w:spacing w:before="69" w:line="200" w:lineRule="auto"/>
        <w:outlineLvl w:val="1"/>
        <w:rPr>
          <w:rFonts w:ascii="Microsoft YaHei" w:hAnsi="Microsoft YaHei" w:eastAsia="Microsoft YaHei" w:cs="Microsoft YaHei"/>
          <w:sz w:val="31"/>
          <w:szCs w:val="31"/>
        </w:rPr>
      </w:pPr>
      <w:r>
        <w:rPr>
          <w:rFonts w:ascii="Microsoft YaHei" w:hAnsi="Microsoft YaHei" w:eastAsia="Microsoft YaHei" w:cs="Microsoft YaHei"/>
          <w:sz w:val="31"/>
          <w:szCs w:val="31"/>
          <w:b/>
          <w:bCs/>
          <w:spacing w:val="-27"/>
        </w:rPr>
        <w:t>目录</w:t>
      </w:r>
    </w:p>
    <w:p>
      <w:pPr>
        <w:pStyle w:val="BodyText"/>
        <w:spacing w:line="260" w:lineRule="auto"/>
        <w:rPr/>
      </w:pPr>
      <w:r/>
    </w:p>
    <w:p>
      <w:pPr>
        <w:pStyle w:val="BodyText"/>
        <w:spacing w:line="260" w:lineRule="auto"/>
        <w:rPr/>
      </w:pPr>
      <w:r/>
    </w:p>
    <w:p>
      <w:pPr>
        <w:spacing w:before="90"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第一章</w:t>
      </w:r>
      <w:r>
        <w:rPr>
          <w:rFonts w:ascii="Microsoft YaHei" w:hAnsi="Microsoft YaHei" w:eastAsia="Microsoft YaHei" w:cs="Microsoft YaHei"/>
          <w:sz w:val="21"/>
          <w:szCs w:val="21"/>
          <w:b/>
          <w:bCs/>
          <w:spacing w:val="17"/>
          <w:w w:val="101"/>
        </w:rPr>
        <w:t xml:space="preserve"> </w:t>
      </w:r>
      <w:r>
        <w:rPr>
          <w:rFonts w:ascii="Microsoft YaHei" w:hAnsi="Microsoft YaHei" w:eastAsia="Microsoft YaHei" w:cs="Microsoft YaHei"/>
          <w:sz w:val="21"/>
          <w:szCs w:val="21"/>
          <w:b/>
          <w:bCs/>
          <w:spacing w:val="4"/>
        </w:rPr>
        <w:t>征集邀请</w:t>
      </w:r>
    </w:p>
    <w:p>
      <w:pPr>
        <w:ind w:left="392"/>
        <w:spacing w:before="148"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一、</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1"/>
        </w:rPr>
        <w:t>项目基本情况</w:t>
      </w:r>
    </w:p>
    <w:p>
      <w:pPr>
        <w:ind w:left="393"/>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 供应商参加本次政府采购活动应具备的条件</w:t>
      </w:r>
    </w:p>
    <w:p>
      <w:pPr>
        <w:ind w:left="391"/>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三、 征集文件获取时间、方式及地址</w:t>
      </w:r>
    </w:p>
    <w:p>
      <w:pPr>
        <w:ind w:left="40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四、</w:t>
      </w:r>
      <w:r>
        <w:rPr>
          <w:rFonts w:ascii="Microsoft YaHei" w:hAnsi="Microsoft YaHei" w:eastAsia="Microsoft YaHei" w:cs="Microsoft YaHei"/>
          <w:sz w:val="19"/>
          <w:szCs w:val="19"/>
          <w:spacing w:val="30"/>
        </w:rPr>
        <w:t xml:space="preserve"> </w:t>
      </w:r>
      <w:r>
        <w:rPr>
          <w:rFonts w:ascii="Microsoft YaHei" w:hAnsi="Microsoft YaHei" w:eastAsia="Microsoft YaHei" w:cs="Microsoft YaHei"/>
          <w:sz w:val="19"/>
          <w:szCs w:val="19"/>
        </w:rPr>
        <w:t>响应文件提交截止时间及开启时间、地点、方式</w:t>
      </w:r>
    </w:p>
    <w:p>
      <w:pPr>
        <w:ind w:left="390"/>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五、 征集人联系方式</w:t>
      </w:r>
    </w:p>
    <w:p>
      <w:pPr>
        <w:pStyle w:val="BodyText"/>
        <w:spacing w:line="253" w:lineRule="auto"/>
        <w:rPr/>
      </w:pPr>
      <w:r/>
    </w:p>
    <w:p>
      <w:pPr>
        <w:spacing w:before="91"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第二章</w:t>
      </w:r>
      <w:r>
        <w:rPr>
          <w:rFonts w:ascii="Microsoft YaHei" w:hAnsi="Microsoft YaHei" w:eastAsia="Microsoft YaHei" w:cs="Microsoft YaHei"/>
          <w:sz w:val="21"/>
          <w:szCs w:val="21"/>
          <w:b/>
          <w:bCs/>
          <w:spacing w:val="19"/>
        </w:rPr>
        <w:t xml:space="preserve"> </w:t>
      </w:r>
      <w:r>
        <w:rPr>
          <w:rFonts w:ascii="Microsoft YaHei" w:hAnsi="Microsoft YaHei" w:eastAsia="Microsoft YaHei" w:cs="Microsoft YaHei"/>
          <w:sz w:val="21"/>
          <w:szCs w:val="21"/>
          <w:b/>
          <w:bCs/>
          <w:spacing w:val="4"/>
        </w:rPr>
        <w:t>供应商须知</w:t>
      </w:r>
    </w:p>
    <w:p>
      <w:pPr>
        <w:ind w:left="392"/>
        <w:spacing w:before="148"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一、 供应商须知前附表</w:t>
      </w:r>
    </w:p>
    <w:p>
      <w:pPr>
        <w:ind w:left="39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4"/>
        </w:rPr>
        <w:t>二、</w:t>
      </w:r>
      <w:r>
        <w:rPr>
          <w:rFonts w:ascii="Microsoft YaHei" w:hAnsi="Microsoft YaHei" w:eastAsia="Microsoft YaHei" w:cs="Microsoft YaHei"/>
          <w:sz w:val="19"/>
          <w:szCs w:val="19"/>
          <w:spacing w:val="17"/>
        </w:rPr>
        <w:t xml:space="preserve"> </w:t>
      </w:r>
      <w:r>
        <w:rPr>
          <w:rFonts w:ascii="Microsoft YaHei" w:hAnsi="Microsoft YaHei" w:eastAsia="Microsoft YaHei" w:cs="Microsoft YaHei"/>
          <w:sz w:val="19"/>
          <w:szCs w:val="19"/>
          <w:spacing w:val="-4"/>
        </w:rPr>
        <w:t>总则</w:t>
      </w:r>
    </w:p>
    <w:p>
      <w:pPr>
        <w:ind w:left="391"/>
        <w:spacing w:before="115"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三、</w:t>
      </w:r>
      <w:r>
        <w:rPr>
          <w:rFonts w:ascii="Microsoft YaHei" w:hAnsi="Microsoft YaHei" w:eastAsia="Microsoft YaHei" w:cs="Microsoft YaHei"/>
          <w:sz w:val="19"/>
          <w:szCs w:val="19"/>
          <w:spacing w:val="13"/>
        </w:rPr>
        <w:t xml:space="preserve"> </w:t>
      </w:r>
      <w:r>
        <w:rPr>
          <w:rFonts w:ascii="Microsoft YaHei" w:hAnsi="Microsoft YaHei" w:eastAsia="Microsoft YaHei" w:cs="Microsoft YaHei"/>
          <w:sz w:val="19"/>
          <w:szCs w:val="19"/>
          <w:spacing w:val="-1"/>
        </w:rPr>
        <w:t>征集文件</w:t>
      </w:r>
    </w:p>
    <w:p>
      <w:pPr>
        <w:ind w:left="403"/>
        <w:spacing w:before="113"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5"/>
        </w:rPr>
        <w:t>四、</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5"/>
        </w:rPr>
        <w:t>响应文件</w:t>
      </w:r>
    </w:p>
    <w:p>
      <w:pPr>
        <w:ind w:left="390"/>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五、</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spacing w:val="1"/>
        </w:rPr>
        <w:t>开启、资格审查、评审和确定入围供应商</w:t>
      </w:r>
    </w:p>
    <w:p>
      <w:pPr>
        <w:ind w:left="391"/>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六、</w:t>
      </w:r>
      <w:r>
        <w:rPr>
          <w:rFonts w:ascii="Microsoft YaHei" w:hAnsi="Microsoft YaHei" w:eastAsia="Microsoft YaHei" w:cs="Microsoft YaHei"/>
          <w:sz w:val="19"/>
          <w:szCs w:val="19"/>
          <w:spacing w:val="18"/>
          <w:w w:val="101"/>
        </w:rPr>
        <w:t xml:space="preserve"> </w:t>
      </w:r>
      <w:r>
        <w:rPr>
          <w:rFonts w:ascii="Microsoft YaHei" w:hAnsi="Microsoft YaHei" w:eastAsia="Microsoft YaHei" w:cs="Microsoft YaHei"/>
          <w:sz w:val="19"/>
          <w:szCs w:val="19"/>
          <w:spacing w:val="-2"/>
        </w:rPr>
        <w:t>纪律要求</w:t>
      </w:r>
    </w:p>
    <w:p>
      <w:pPr>
        <w:ind w:left="391"/>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七、</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询问、质疑和投诉</w:t>
      </w:r>
    </w:p>
    <w:p>
      <w:pPr>
        <w:ind w:left="390"/>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八、</w:t>
      </w:r>
      <w:r>
        <w:rPr>
          <w:rFonts w:ascii="Microsoft YaHei" w:hAnsi="Microsoft YaHei" w:eastAsia="Microsoft YaHei" w:cs="Microsoft YaHei"/>
          <w:sz w:val="19"/>
          <w:szCs w:val="19"/>
          <w:spacing w:val="18"/>
          <w:w w:val="101"/>
        </w:rPr>
        <w:t xml:space="preserve"> </w:t>
      </w:r>
      <w:r>
        <w:rPr>
          <w:rFonts w:ascii="Microsoft YaHei" w:hAnsi="Microsoft YaHei" w:eastAsia="Microsoft YaHei" w:cs="Microsoft YaHei"/>
          <w:sz w:val="19"/>
          <w:szCs w:val="19"/>
        </w:rPr>
        <w:t>用戶反馈和评价机制</w:t>
      </w:r>
    </w:p>
    <w:p>
      <w:pPr>
        <w:ind w:left="391"/>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九、 入围供应商的清退和补充规则</w:t>
      </w:r>
    </w:p>
    <w:p>
      <w:pPr>
        <w:ind w:left="392"/>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十、</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spacing w:val="1"/>
        </w:rPr>
        <w:t>采购人是否可以授予非入围供应商参与合</w:t>
      </w:r>
      <w:r>
        <w:rPr>
          <w:rFonts w:ascii="Microsoft YaHei" w:hAnsi="Microsoft YaHei" w:eastAsia="Microsoft YaHei" w:cs="Microsoft YaHei"/>
          <w:sz w:val="19"/>
          <w:szCs w:val="19"/>
        </w:rPr>
        <w:t>同规则</w:t>
      </w:r>
    </w:p>
    <w:p>
      <w:pPr>
        <w:pStyle w:val="BodyText"/>
        <w:spacing w:line="254" w:lineRule="auto"/>
        <w:rPr/>
      </w:pPr>
      <w:r/>
    </w:p>
    <w:p>
      <w:pPr>
        <w:spacing w:before="91"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第三章</w:t>
      </w:r>
      <w:r>
        <w:rPr>
          <w:rFonts w:ascii="Microsoft YaHei" w:hAnsi="Microsoft YaHei" w:eastAsia="Microsoft YaHei" w:cs="Microsoft YaHei"/>
          <w:sz w:val="21"/>
          <w:szCs w:val="21"/>
          <w:b/>
          <w:bCs/>
          <w:spacing w:val="20"/>
          <w:w w:val="101"/>
        </w:rPr>
        <w:t xml:space="preserve"> </w:t>
      </w:r>
      <w:r>
        <w:rPr>
          <w:rFonts w:ascii="Microsoft YaHei" w:hAnsi="Microsoft YaHei" w:eastAsia="Microsoft YaHei" w:cs="Microsoft YaHei"/>
          <w:sz w:val="21"/>
          <w:szCs w:val="21"/>
          <w:b/>
          <w:bCs/>
          <w:spacing w:val="5"/>
        </w:rPr>
        <w:t>项目技术、服务、商务及其他要求</w:t>
      </w:r>
    </w:p>
    <w:p>
      <w:pPr>
        <w:ind w:left="392"/>
        <w:spacing w:before="149"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一、</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1"/>
        </w:rPr>
        <w:t>采购需求标准</w:t>
      </w:r>
    </w:p>
    <w:p>
      <w:pPr>
        <w:ind w:left="393"/>
        <w:spacing w:before="115"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二、 技术参数：</w:t>
      </w:r>
    </w:p>
    <w:p>
      <w:pPr>
        <w:ind w:left="391"/>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三、</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spacing w:val="-2"/>
        </w:rPr>
        <w:t>商务要求</w:t>
      </w:r>
    </w:p>
    <w:p>
      <w:pPr>
        <w:ind w:left="40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3"/>
        </w:rPr>
        <w:t>四、</w:t>
      </w:r>
      <w:r>
        <w:rPr>
          <w:rFonts w:ascii="Microsoft YaHei" w:hAnsi="Microsoft YaHei" w:eastAsia="Microsoft YaHei" w:cs="Microsoft YaHei"/>
          <w:sz w:val="19"/>
          <w:szCs w:val="19"/>
          <w:spacing w:val="13"/>
        </w:rPr>
        <w:t xml:space="preserve"> </w:t>
      </w:r>
      <w:r>
        <w:rPr>
          <w:rFonts w:ascii="Microsoft YaHei" w:hAnsi="Microsoft YaHei" w:eastAsia="Microsoft YaHei" w:cs="Microsoft YaHei"/>
          <w:sz w:val="19"/>
          <w:szCs w:val="19"/>
          <w:spacing w:val="-3"/>
        </w:rPr>
        <w:t>报价要求</w:t>
      </w:r>
    </w:p>
    <w:p>
      <w:pPr>
        <w:ind w:left="390"/>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五、</w:t>
      </w:r>
      <w:r>
        <w:rPr>
          <w:rFonts w:ascii="Microsoft YaHei" w:hAnsi="Microsoft YaHei" w:eastAsia="Microsoft YaHei" w:cs="Microsoft YaHei"/>
          <w:sz w:val="19"/>
          <w:szCs w:val="19"/>
          <w:spacing w:val="19"/>
          <w:w w:val="101"/>
        </w:rPr>
        <w:t xml:space="preserve"> </w:t>
      </w:r>
      <w:r>
        <w:rPr>
          <w:rFonts w:ascii="Microsoft YaHei" w:hAnsi="Microsoft YaHei" w:eastAsia="Microsoft YaHei" w:cs="Microsoft YaHei"/>
          <w:sz w:val="19"/>
          <w:szCs w:val="19"/>
          <w:spacing w:val="-1"/>
        </w:rPr>
        <w:t>量价关系折扣</w:t>
      </w:r>
    </w:p>
    <w:p>
      <w:pPr>
        <w:pStyle w:val="BodyText"/>
        <w:spacing w:line="254" w:lineRule="auto"/>
        <w:rPr/>
      </w:pPr>
      <w:r/>
    </w:p>
    <w:p>
      <w:pPr>
        <w:spacing w:before="91"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3"/>
        </w:rPr>
        <w:t>第四章</w:t>
      </w:r>
      <w:r>
        <w:rPr>
          <w:rFonts w:ascii="Microsoft YaHei" w:hAnsi="Microsoft YaHei" w:eastAsia="Microsoft YaHei" w:cs="Microsoft YaHei"/>
          <w:sz w:val="21"/>
          <w:szCs w:val="21"/>
          <w:b/>
          <w:bCs/>
          <w:spacing w:val="24"/>
        </w:rPr>
        <w:t xml:space="preserve"> </w:t>
      </w:r>
      <w:r>
        <w:rPr>
          <w:rFonts w:ascii="Microsoft YaHei" w:hAnsi="Microsoft YaHei" w:eastAsia="Microsoft YaHei" w:cs="Microsoft YaHei"/>
          <w:sz w:val="21"/>
          <w:szCs w:val="21"/>
          <w:b/>
          <w:bCs/>
          <w:spacing w:val="3"/>
        </w:rPr>
        <w:t>资格审查</w:t>
      </w:r>
    </w:p>
    <w:p>
      <w:pPr>
        <w:ind w:left="392"/>
        <w:spacing w:before="147"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一、一般资格审查</w:t>
      </w:r>
    </w:p>
    <w:p>
      <w:pPr>
        <w:ind w:left="39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二、特定资格审查</w:t>
      </w:r>
    </w:p>
    <w:p>
      <w:pPr>
        <w:ind w:left="391"/>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三、落实政府采购政策资格要求</w:t>
      </w:r>
    </w:p>
    <w:p>
      <w:pPr>
        <w:pStyle w:val="BodyText"/>
        <w:spacing w:line="254" w:lineRule="auto"/>
        <w:rPr/>
      </w:pPr>
      <w:r/>
    </w:p>
    <w:p>
      <w:pPr>
        <w:spacing w:before="91"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第五章</w:t>
      </w:r>
      <w:r>
        <w:rPr>
          <w:rFonts w:ascii="Microsoft YaHei" w:hAnsi="Microsoft YaHei" w:eastAsia="Microsoft YaHei" w:cs="Microsoft YaHei"/>
          <w:sz w:val="21"/>
          <w:szCs w:val="21"/>
          <w:b/>
          <w:bCs/>
          <w:spacing w:val="21"/>
        </w:rPr>
        <w:t xml:space="preserve"> </w:t>
      </w:r>
      <w:r>
        <w:rPr>
          <w:rFonts w:ascii="Microsoft YaHei" w:hAnsi="Microsoft YaHei" w:eastAsia="Microsoft YaHei" w:cs="Microsoft YaHei"/>
          <w:sz w:val="21"/>
          <w:szCs w:val="21"/>
          <w:b/>
          <w:bCs/>
          <w:spacing w:val="4"/>
        </w:rPr>
        <w:t>入围评审办法</w:t>
      </w:r>
    </w:p>
    <w:p>
      <w:pPr>
        <w:ind w:left="392"/>
        <w:spacing w:before="148"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4"/>
        </w:rPr>
        <w:t>一、</w:t>
      </w:r>
      <w:r>
        <w:rPr>
          <w:rFonts w:ascii="Microsoft YaHei" w:hAnsi="Microsoft YaHei" w:eastAsia="Microsoft YaHei" w:cs="Microsoft YaHei"/>
          <w:sz w:val="19"/>
          <w:szCs w:val="19"/>
          <w:spacing w:val="17"/>
          <w:w w:val="101"/>
        </w:rPr>
        <w:t xml:space="preserve"> </w:t>
      </w:r>
      <w:r>
        <w:rPr>
          <w:rFonts w:ascii="Microsoft YaHei" w:hAnsi="Microsoft YaHei" w:eastAsia="Microsoft YaHei" w:cs="Microsoft YaHei"/>
          <w:sz w:val="19"/>
          <w:szCs w:val="19"/>
          <w:spacing w:val="-4"/>
        </w:rPr>
        <w:t>总则</w:t>
      </w:r>
    </w:p>
    <w:p>
      <w:pPr>
        <w:ind w:left="393"/>
        <w:spacing w:before="116"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w:t>
      </w:r>
      <w:r>
        <w:rPr>
          <w:rFonts w:ascii="Microsoft YaHei" w:hAnsi="Microsoft YaHei" w:eastAsia="Microsoft YaHei" w:cs="Microsoft YaHei"/>
          <w:sz w:val="19"/>
          <w:szCs w:val="19"/>
          <w:spacing w:val="14"/>
        </w:rPr>
        <w:t xml:space="preserve"> </w:t>
      </w:r>
      <w:r>
        <w:rPr>
          <w:rFonts w:ascii="Microsoft YaHei" w:hAnsi="Microsoft YaHei" w:eastAsia="Microsoft YaHei" w:cs="Microsoft YaHei"/>
          <w:sz w:val="19"/>
          <w:szCs w:val="19"/>
          <w:spacing w:val="-1"/>
        </w:rPr>
        <w:t>评审委员会</w:t>
      </w:r>
    </w:p>
    <w:p>
      <w:pPr>
        <w:ind w:left="391"/>
        <w:spacing w:before="117"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三、</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spacing w:val="-2"/>
        </w:rPr>
        <w:t>评审程序</w:t>
      </w:r>
    </w:p>
    <w:p>
      <w:pPr>
        <w:ind w:left="403"/>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四、</w:t>
      </w:r>
      <w:r>
        <w:rPr>
          <w:rFonts w:ascii="Microsoft YaHei" w:hAnsi="Microsoft YaHei" w:eastAsia="Microsoft YaHei" w:cs="Microsoft YaHei"/>
          <w:sz w:val="19"/>
          <w:szCs w:val="19"/>
          <w:spacing w:val="14"/>
        </w:rPr>
        <w:t xml:space="preserve"> </w:t>
      </w:r>
      <w:r>
        <w:rPr>
          <w:rFonts w:ascii="Microsoft YaHei" w:hAnsi="Microsoft YaHei" w:eastAsia="Microsoft YaHei" w:cs="Microsoft YaHei"/>
          <w:sz w:val="19"/>
          <w:szCs w:val="19"/>
          <w:spacing w:val="-1"/>
        </w:rPr>
        <w:t>评审争议处理规则</w:t>
      </w:r>
    </w:p>
    <w:p>
      <w:pPr>
        <w:ind w:left="390"/>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五、</w:t>
      </w:r>
      <w:r>
        <w:rPr>
          <w:rFonts w:ascii="Microsoft YaHei" w:hAnsi="Microsoft YaHei" w:eastAsia="Microsoft YaHei" w:cs="Microsoft YaHei"/>
          <w:sz w:val="19"/>
          <w:szCs w:val="19"/>
          <w:spacing w:val="18"/>
          <w:w w:val="101"/>
        </w:rPr>
        <w:t xml:space="preserve"> </w:t>
      </w:r>
      <w:r>
        <w:rPr>
          <w:rFonts w:ascii="Microsoft YaHei" w:hAnsi="Microsoft YaHei" w:eastAsia="Microsoft YaHei" w:cs="Microsoft YaHei"/>
          <w:sz w:val="19"/>
          <w:szCs w:val="19"/>
        </w:rPr>
        <w:t>资格审查方法和标准</w:t>
      </w:r>
    </w:p>
    <w:p>
      <w:pPr>
        <w:ind w:left="391"/>
        <w:spacing w:before="115"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3"/>
        </w:rPr>
        <w:t>六、</w:t>
      </w:r>
      <w:r>
        <w:rPr>
          <w:rFonts w:ascii="Microsoft YaHei" w:hAnsi="Microsoft YaHei" w:eastAsia="Microsoft YaHei" w:cs="Microsoft YaHei"/>
          <w:sz w:val="19"/>
          <w:szCs w:val="19"/>
          <w:spacing w:val="15"/>
        </w:rPr>
        <w:t xml:space="preserve"> </w:t>
      </w:r>
      <w:r>
        <w:rPr>
          <w:rFonts w:ascii="Microsoft YaHei" w:hAnsi="Microsoft YaHei" w:eastAsia="Microsoft YaHei" w:cs="Microsoft YaHei"/>
          <w:sz w:val="19"/>
          <w:szCs w:val="19"/>
          <w:spacing w:val="-3"/>
        </w:rPr>
        <w:t>废标</w:t>
      </w:r>
    </w:p>
    <w:p>
      <w:pPr>
        <w:ind w:left="4890"/>
        <w:spacing w:before="292" w:line="250" w:lineRule="exact"/>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11"/>
          <w:position w:val="-1"/>
        </w:rPr>
        <w:t>-</w:t>
      </w:r>
      <w:r>
        <w:rPr>
          <w:rFonts w:ascii="Microsoft YaHei" w:hAnsi="Microsoft YaHei" w:eastAsia="Microsoft YaHei" w:cs="Microsoft YaHei"/>
          <w:sz w:val="24"/>
          <w:szCs w:val="24"/>
          <w:spacing w:val="-11"/>
          <w:position w:val="-1"/>
        </w:rPr>
        <w:t>第</w:t>
      </w:r>
      <w:r>
        <w:rPr>
          <w:rFonts w:ascii="Lucida Sans Unicode" w:hAnsi="Lucida Sans Unicode" w:eastAsia="Lucida Sans Unicode" w:cs="Lucida Sans Unicode"/>
          <w:sz w:val="24"/>
          <w:szCs w:val="24"/>
          <w:spacing w:val="-11"/>
          <w:position w:val="-1"/>
        </w:rPr>
        <w:t>2</w:t>
      </w:r>
      <w:r>
        <w:rPr>
          <w:rFonts w:ascii="Microsoft YaHei" w:hAnsi="Microsoft YaHei" w:eastAsia="Microsoft YaHei" w:cs="Microsoft YaHei"/>
          <w:sz w:val="24"/>
          <w:szCs w:val="24"/>
          <w:spacing w:val="-11"/>
          <w:position w:val="-1"/>
        </w:rPr>
        <w:t>页</w:t>
      </w:r>
      <w:r>
        <w:rPr>
          <w:rFonts w:ascii="Lucida Sans Unicode" w:hAnsi="Lucida Sans Unicode" w:eastAsia="Lucida Sans Unicode" w:cs="Lucida Sans Unicode"/>
          <w:sz w:val="24"/>
          <w:szCs w:val="24"/>
          <w:spacing w:val="-11"/>
          <w:position w:val="-1"/>
        </w:rPr>
        <w:t>-</w:t>
      </w:r>
    </w:p>
    <w:p>
      <w:pPr>
        <w:spacing w:line="250" w:lineRule="exact"/>
        <w:sectPr>
          <w:footerReference w:type="default" r:id="rId2"/>
          <w:pgSz w:w="11900" w:h="16840"/>
          <w:pgMar w:top="911" w:right="1785" w:bottom="36" w:left="665" w:header="0" w:footer="0" w:gutter="0"/>
        </w:sectPr>
        <w:rPr>
          <w:rFonts w:ascii="Lucida Sans Unicode" w:hAnsi="Lucida Sans Unicode" w:eastAsia="Lucida Sans Unicode" w:cs="Lucida Sans Unicode"/>
          <w:sz w:val="24"/>
          <w:szCs w:val="24"/>
        </w:rPr>
      </w:pPr>
    </w:p>
    <w:p>
      <w:pPr>
        <w:ind w:left="391"/>
        <w:spacing w:before="41"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七、 确认入围供应商名单及结果</w:t>
      </w:r>
    </w:p>
    <w:p>
      <w:pPr>
        <w:ind w:left="391"/>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九、 评审专家在政府采购活动中承担以下义务</w:t>
      </w:r>
    </w:p>
    <w:p>
      <w:pPr>
        <w:ind w:left="392"/>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十、</w:t>
      </w:r>
      <w:r>
        <w:rPr>
          <w:rFonts w:ascii="Microsoft YaHei" w:hAnsi="Microsoft YaHei" w:eastAsia="Microsoft YaHei" w:cs="Microsoft YaHei"/>
          <w:sz w:val="19"/>
          <w:szCs w:val="19"/>
          <w:spacing w:val="20"/>
        </w:rPr>
        <w:t xml:space="preserve"> </w:t>
      </w:r>
      <w:r>
        <w:rPr>
          <w:rFonts w:ascii="Microsoft YaHei" w:hAnsi="Microsoft YaHei" w:eastAsia="Microsoft YaHei" w:cs="Microsoft YaHei"/>
          <w:sz w:val="19"/>
          <w:szCs w:val="19"/>
          <w:spacing w:val="1"/>
        </w:rPr>
        <w:t>评审专家在政府采购活动中应当遵守以下工作纪律</w:t>
      </w:r>
    </w:p>
    <w:p>
      <w:pPr>
        <w:pStyle w:val="BodyText"/>
        <w:spacing w:line="254" w:lineRule="auto"/>
        <w:rPr/>
      </w:pPr>
      <w:r/>
    </w:p>
    <w:p>
      <w:pPr>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3"/>
        </w:rPr>
        <w:t>第六章</w:t>
      </w:r>
      <w:r>
        <w:rPr>
          <w:rFonts w:ascii="Microsoft YaHei" w:hAnsi="Microsoft YaHei" w:eastAsia="Microsoft YaHei" w:cs="Microsoft YaHei"/>
          <w:sz w:val="21"/>
          <w:szCs w:val="21"/>
          <w:b/>
          <w:bCs/>
          <w:spacing w:val="30"/>
        </w:rPr>
        <w:t xml:space="preserve"> </w:t>
      </w:r>
      <w:r>
        <w:rPr>
          <w:rFonts w:ascii="Microsoft YaHei" w:hAnsi="Microsoft YaHei" w:eastAsia="Microsoft YaHei" w:cs="Microsoft YaHei"/>
          <w:sz w:val="21"/>
          <w:szCs w:val="21"/>
          <w:b/>
          <w:bCs/>
          <w:spacing w:val="3"/>
        </w:rPr>
        <w:t>响应文件格式</w:t>
      </w:r>
    </w:p>
    <w:p>
      <w:pPr>
        <w:ind w:left="392"/>
        <w:spacing w:before="146"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4"/>
        </w:rPr>
        <w:t>一、</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spacing w:val="-4"/>
        </w:rPr>
        <w:t>响应函</w:t>
      </w:r>
    </w:p>
    <w:p>
      <w:pPr>
        <w:ind w:left="39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1"/>
        </w:rPr>
        <w:t>资格响应文件</w:t>
      </w:r>
    </w:p>
    <w:p>
      <w:pPr>
        <w:ind w:left="391"/>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三、</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商务技术响应文件</w:t>
      </w:r>
    </w:p>
    <w:p>
      <w:pPr>
        <w:ind w:left="403"/>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四、 报价要求响应文件</w:t>
      </w:r>
    </w:p>
    <w:p>
      <w:pPr>
        <w:pStyle w:val="BodyText"/>
        <w:spacing w:line="254" w:lineRule="auto"/>
        <w:rPr/>
      </w:pPr>
      <w:r/>
    </w:p>
    <w:p>
      <w:pPr>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第七章</w:t>
      </w:r>
      <w:r>
        <w:rPr>
          <w:rFonts w:ascii="Microsoft YaHei" w:hAnsi="Microsoft YaHei" w:eastAsia="Microsoft YaHei" w:cs="Microsoft YaHei"/>
          <w:sz w:val="21"/>
          <w:szCs w:val="21"/>
          <w:b/>
          <w:bCs/>
          <w:spacing w:val="36"/>
        </w:rPr>
        <w:t xml:space="preserve"> </w:t>
      </w:r>
      <w:r>
        <w:rPr>
          <w:rFonts w:ascii="Microsoft YaHei" w:hAnsi="Microsoft YaHei" w:eastAsia="Microsoft YaHei" w:cs="Microsoft YaHei"/>
          <w:sz w:val="21"/>
          <w:szCs w:val="21"/>
          <w:b/>
          <w:bCs/>
          <w:spacing w:val="4"/>
        </w:rPr>
        <w:t>采购合同文本和拟签订框架协议</w:t>
      </w:r>
    </w:p>
    <w:p>
      <w:pPr>
        <w:ind w:left="392"/>
        <w:spacing w:before="148" w:line="207" w:lineRule="exact"/>
        <w:rPr>
          <w:rFonts w:ascii="Microsoft YaHei" w:hAnsi="Microsoft YaHei" w:eastAsia="Microsoft YaHei" w:cs="Microsoft YaHei"/>
          <w:sz w:val="19"/>
          <w:szCs w:val="19"/>
        </w:rPr>
      </w:pPr>
      <w:r>
        <w:pict>
          <v:shape id="_x0000_s2" style="position:absolute;margin-left:28.1717pt;margin-top:13.1316pt;mso-position-vertical-relative:text;mso-position-horizontal-relative:text;width:9.25pt;height:7.65pt;z-index:251658240;" filled="false" stroked="false" type="#_x0000_t202">
            <v:fill on="false"/>
            <v:stroke on="false"/>
            <v:path/>
            <v:imagedata o:title=""/>
            <o:lock v:ext="edit" aspectratio="false"/>
            <v:textbox inset="0mm,0mm,0mm,0mm">
              <w:txbxContent>
                <w:p>
                  <w:pPr>
                    <w:spacing w:before="20" w:line="112" w:lineRule="exact"/>
                    <w:jc w:val="right"/>
                    <w:rPr>
                      <w:rFonts w:ascii="Microsoft YaHei" w:hAnsi="Microsoft YaHei" w:eastAsia="Microsoft YaHei" w:cs="Microsoft YaHei"/>
                      <w:sz w:val="19"/>
                      <w:szCs w:val="19"/>
                    </w:rPr>
                  </w:pPr>
                  <w:r>
                    <w:rPr>
                      <w:rFonts w:ascii="Microsoft YaHei" w:hAnsi="Microsoft YaHei" w:eastAsia="Microsoft YaHei" w:cs="Microsoft YaHei"/>
                      <w:sz w:val="19"/>
                      <w:szCs w:val="19"/>
                      <w:spacing w:val="-20"/>
                      <w:w w:val="86"/>
                      <w:position w:val="4"/>
                    </w:rPr>
                    <w:t>、</w:t>
                  </w:r>
                </w:p>
              </w:txbxContent>
            </v:textbox>
          </v:shape>
        </w:pict>
      </w:r>
      <w:r>
        <w:rPr>
          <w:rFonts w:ascii="Microsoft YaHei" w:hAnsi="Microsoft YaHei" w:eastAsia="Microsoft YaHei" w:cs="Microsoft YaHei"/>
          <w:sz w:val="19"/>
          <w:szCs w:val="19"/>
          <w:spacing w:val="-3"/>
        </w:rPr>
        <w:t>一</w:t>
      </w:r>
      <w:r>
        <w:rPr>
          <w:rFonts w:ascii="Microsoft YaHei" w:hAnsi="Microsoft YaHei" w:eastAsia="Microsoft YaHei" w:cs="Microsoft YaHei"/>
          <w:sz w:val="19"/>
          <w:szCs w:val="19"/>
          <w:spacing w:val="10"/>
        </w:rPr>
        <w:t xml:space="preserve">    </w:t>
      </w:r>
      <w:r>
        <w:rPr>
          <w:rFonts w:ascii="Microsoft YaHei" w:hAnsi="Microsoft YaHei" w:eastAsia="Microsoft YaHei" w:cs="Microsoft YaHei"/>
          <w:sz w:val="19"/>
          <w:szCs w:val="19"/>
          <w:spacing w:val="-3"/>
        </w:rPr>
        <w:t>合同文本</w:t>
      </w:r>
    </w:p>
    <w:p>
      <w:pPr>
        <w:ind w:left="773"/>
        <w:spacing w:before="177"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政府采购框架协议合同</w:t>
      </w:r>
    </w:p>
    <w:p>
      <w:pPr>
        <w:ind w:left="393"/>
        <w:spacing w:before="114"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二、</w:t>
      </w:r>
      <w:r>
        <w:rPr>
          <w:rFonts w:ascii="Microsoft YaHei" w:hAnsi="Microsoft YaHei" w:eastAsia="Microsoft YaHei" w:cs="Microsoft YaHei"/>
          <w:sz w:val="19"/>
          <w:szCs w:val="19"/>
          <w:spacing w:val="17"/>
        </w:rPr>
        <w:t xml:space="preserve"> </w:t>
      </w:r>
      <w:r>
        <w:rPr>
          <w:rFonts w:ascii="Microsoft YaHei" w:hAnsi="Microsoft YaHei" w:eastAsia="Microsoft YaHei" w:cs="Microsoft YaHei"/>
          <w:sz w:val="19"/>
          <w:szCs w:val="19"/>
          <w:spacing w:val="-2"/>
        </w:rPr>
        <w:t>框架协议</w:t>
      </w:r>
    </w:p>
    <w:p>
      <w:pPr>
        <w:ind w:left="775"/>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采购框架协议</w:t>
      </w:r>
    </w:p>
    <w:p>
      <w:pPr>
        <w:spacing w:line="198" w:lineRule="auto"/>
        <w:sectPr>
          <w:footerReference w:type="default" r:id="rId3"/>
          <w:pgSz w:w="11900" w:h="16840"/>
          <w:pgMar w:top="623" w:right="1785" w:bottom="295" w:left="665" w:header="0" w:footer="0" w:gutter="0"/>
        </w:sectPr>
        <w:rPr>
          <w:rFonts w:ascii="Microsoft YaHei" w:hAnsi="Microsoft YaHei" w:eastAsia="Microsoft YaHei" w:cs="Microsoft YaHei"/>
          <w:sz w:val="19"/>
          <w:szCs w:val="19"/>
        </w:rPr>
      </w:pPr>
    </w:p>
    <w:p>
      <w:pPr>
        <w:ind w:left="4135"/>
        <w:spacing w:before="68" w:line="200" w:lineRule="auto"/>
        <w:outlineLvl w:val="1"/>
        <w:rPr>
          <w:rFonts w:ascii="Microsoft YaHei" w:hAnsi="Microsoft YaHei" w:eastAsia="Microsoft YaHei" w:cs="Microsoft YaHei"/>
          <w:sz w:val="31"/>
          <w:szCs w:val="31"/>
        </w:rPr>
      </w:pPr>
      <w:r>
        <w:rPr>
          <w:rFonts w:ascii="Microsoft YaHei" w:hAnsi="Microsoft YaHei" w:eastAsia="Microsoft YaHei" w:cs="Microsoft YaHei"/>
          <w:sz w:val="31"/>
          <w:szCs w:val="31"/>
          <w:b/>
          <w:bCs/>
          <w:spacing w:val="-1"/>
        </w:rPr>
        <w:t>第一章</w:t>
      </w:r>
      <w:r>
        <w:rPr>
          <w:rFonts w:ascii="Microsoft YaHei" w:hAnsi="Microsoft YaHei" w:eastAsia="Microsoft YaHei" w:cs="Microsoft YaHei"/>
          <w:sz w:val="31"/>
          <w:szCs w:val="31"/>
          <w:b/>
          <w:bCs/>
          <w:spacing w:val="25"/>
          <w:w w:val="101"/>
        </w:rPr>
        <w:t xml:space="preserve"> </w:t>
      </w:r>
      <w:r>
        <w:rPr>
          <w:rFonts w:ascii="Microsoft YaHei" w:hAnsi="Microsoft YaHei" w:eastAsia="Microsoft YaHei" w:cs="Microsoft YaHei"/>
          <w:sz w:val="31"/>
          <w:szCs w:val="31"/>
          <w:b/>
          <w:bCs/>
          <w:spacing w:val="-1"/>
        </w:rPr>
        <w:t>征集邀请</w:t>
      </w:r>
    </w:p>
    <w:p>
      <w:pPr>
        <w:pStyle w:val="BodyText"/>
        <w:spacing w:line="299" w:lineRule="auto"/>
        <w:rPr/>
      </w:pPr>
      <w:r/>
    </w:p>
    <w:p>
      <w:pPr>
        <w:ind w:left="5" w:right="9" w:firstLine="398"/>
        <w:spacing w:before="81" w:line="29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内蒙古骊天招标有限责任公司受锡林浩特市财政局委托</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28"/>
          <w:w w:val="101"/>
        </w:rPr>
        <w:t xml:space="preserve"> </w:t>
      </w:r>
      <w:r>
        <w:rPr>
          <w:rFonts w:ascii="Microsoft YaHei" w:hAnsi="Microsoft YaHei" w:eastAsia="Microsoft YaHei" w:cs="Microsoft YaHei"/>
          <w:sz w:val="19"/>
          <w:szCs w:val="19"/>
        </w:rPr>
        <w:t>作为本项目征集人，拟对</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rPr>
        <w:t>锡林浩特市财政局工程造价咨询</w:t>
      </w:r>
      <w:r>
        <w:rPr>
          <w:rFonts w:ascii="Microsoft YaHei" w:hAnsi="Microsoft YaHei" w:eastAsia="Microsoft YaHei" w:cs="Microsoft YaHei"/>
          <w:sz w:val="19"/>
          <w:szCs w:val="19"/>
          <w:spacing w:val="-1"/>
        </w:rPr>
        <w:t>机构</w:t>
      </w:r>
      <w:r>
        <w:rPr>
          <w:rFonts w:ascii="Microsoft YaHei" w:hAnsi="Microsoft YaHei" w:eastAsia="Microsoft YaHei" w:cs="Microsoft YaHei"/>
          <w:sz w:val="19"/>
          <w:szCs w:val="19"/>
          <w:spacing w:val="1"/>
        </w:rPr>
        <w:t>封闭式框架协议征集项目</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进行框架协议采购征集</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兹邀请符合本次征集要求的供应商参加征集。</w:t>
      </w:r>
    </w:p>
    <w:p>
      <w:pPr>
        <w:spacing w:before="206"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3"/>
        </w:rPr>
        <w:t>项目概况</w:t>
      </w:r>
    </w:p>
    <w:p>
      <w:pPr>
        <w:ind w:left="5" w:right="9" w:firstLine="383"/>
        <w:spacing w:before="147" w:line="28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通过公开征集程序，</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2"/>
        </w:rPr>
        <w:t>确定提供财政性资金投资项目工程概（</w:t>
      </w:r>
      <w:r>
        <w:rPr>
          <w:rFonts w:ascii="Microsoft YaHei" w:hAnsi="Microsoft YaHei" w:eastAsia="Microsoft YaHei" w:cs="Microsoft YaHei"/>
          <w:sz w:val="19"/>
          <w:szCs w:val="19"/>
          <w:spacing w:val="1"/>
        </w:rPr>
        <w:t>预）算、工程量清单、预算评审、招标控制价评审、政府采购</w:t>
      </w:r>
      <w:r>
        <w:rPr>
          <w:rFonts w:ascii="Microsoft YaHei" w:hAnsi="Microsoft YaHei" w:eastAsia="Microsoft YaHei" w:cs="Microsoft YaHei"/>
          <w:sz w:val="19"/>
          <w:szCs w:val="19"/>
          <w:spacing w:val="2"/>
        </w:rPr>
        <w:t>最高限价评审和工程竣工结算审核等服务工作第一阶段入围供应商并订立框架协议。其中一包：财政概预算评</w:t>
      </w:r>
      <w:r>
        <w:rPr>
          <w:rFonts w:ascii="Microsoft YaHei" w:hAnsi="Microsoft YaHei" w:eastAsia="Microsoft YaHei" w:cs="Microsoft YaHei"/>
          <w:sz w:val="19"/>
          <w:szCs w:val="19"/>
          <w:spacing w:val="1"/>
        </w:rPr>
        <w:t>审咨询服务机构</w:t>
      </w:r>
      <w:r>
        <w:rPr>
          <w:rFonts w:ascii="Microsoft JhengHei" w:hAnsi="Microsoft JhengHei" w:eastAsia="Microsoft JhengHei" w:cs="Microsoft JhengHei"/>
          <w:sz w:val="19"/>
          <w:szCs w:val="19"/>
          <w:spacing w:val="2"/>
        </w:rPr>
        <w:t>20</w:t>
      </w:r>
      <w:r>
        <w:rPr>
          <w:rFonts w:ascii="Microsoft YaHei" w:hAnsi="Microsoft YaHei" w:eastAsia="Microsoft YaHei" w:cs="Microsoft YaHei"/>
          <w:sz w:val="19"/>
          <w:szCs w:val="19"/>
          <w:spacing w:val="2"/>
        </w:rPr>
        <w:t>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2"/>
        </w:rPr>
        <w:t>协助开展财政性资金投资项目工程概（预）算、工程量清单、预算评审、招标控制价评审、政府采</w:t>
      </w:r>
      <w:r>
        <w:rPr>
          <w:rFonts w:ascii="Microsoft YaHei" w:hAnsi="Microsoft YaHei" w:eastAsia="Microsoft YaHei" w:cs="Microsoft YaHei"/>
          <w:sz w:val="19"/>
          <w:szCs w:val="19"/>
          <w:spacing w:val="1"/>
        </w:rPr>
        <w:t>购最高限价评审等</w:t>
      </w:r>
      <w:r>
        <w:rPr>
          <w:rFonts w:ascii="Microsoft YaHei" w:hAnsi="Microsoft YaHei" w:eastAsia="Microsoft YaHei" w:cs="Microsoft YaHei"/>
          <w:sz w:val="19"/>
          <w:szCs w:val="19"/>
          <w:spacing w:val="2"/>
        </w:rPr>
        <w:t>服务；</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2"/>
        </w:rPr>
        <w:t>二包：财政竣工结算审核等咨询服务机构</w:t>
      </w:r>
      <w:r>
        <w:rPr>
          <w:rFonts w:ascii="Microsoft JhengHei" w:hAnsi="Microsoft JhengHei" w:eastAsia="Microsoft JhengHei" w:cs="Microsoft JhengHei"/>
          <w:sz w:val="19"/>
          <w:szCs w:val="19"/>
          <w:spacing w:val="2"/>
        </w:rPr>
        <w:t>20</w:t>
      </w:r>
      <w:r>
        <w:rPr>
          <w:rFonts w:ascii="Microsoft YaHei" w:hAnsi="Microsoft YaHei" w:eastAsia="Microsoft YaHei" w:cs="Microsoft YaHei"/>
          <w:sz w:val="19"/>
          <w:szCs w:val="19"/>
          <w:spacing w:val="2"/>
        </w:rPr>
        <w:t>家，</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2"/>
        </w:rPr>
        <w:t>协助</w:t>
      </w:r>
      <w:r>
        <w:rPr>
          <w:rFonts w:ascii="Microsoft YaHei" w:hAnsi="Microsoft YaHei" w:eastAsia="Microsoft YaHei" w:cs="Microsoft YaHei"/>
          <w:sz w:val="19"/>
          <w:szCs w:val="19"/>
          <w:spacing w:val="1"/>
        </w:rPr>
        <w:t>开展财政性资金投资项目工程竣工结算审核等服务。</w:t>
      </w:r>
    </w:p>
    <w:p>
      <w:pPr>
        <w:spacing w:before="206"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一、项目基本情况</w:t>
      </w:r>
    </w:p>
    <w:p>
      <w:pPr>
        <w:ind w:left="413"/>
        <w:spacing w:before="148" w:line="191" w:lineRule="auto"/>
        <w:rPr>
          <w:rFonts w:ascii="Microsoft JhengHei" w:hAnsi="Microsoft JhengHei" w:eastAsia="Microsoft JhengHei" w:cs="Microsoft JhengHei"/>
          <w:sz w:val="19"/>
          <w:szCs w:val="19"/>
        </w:rPr>
      </w:pPr>
      <w:r>
        <w:rPr>
          <w:rFonts w:ascii="Microsoft YaHei" w:hAnsi="Microsoft YaHei" w:eastAsia="Microsoft YaHei" w:cs="Microsoft YaHei"/>
          <w:sz w:val="19"/>
          <w:szCs w:val="19"/>
          <w:spacing w:val="6"/>
        </w:rPr>
        <w:t>（一）项目编号：</w:t>
      </w:r>
      <w:r>
        <w:rPr>
          <w:rFonts w:ascii="Microsoft YaHei" w:hAnsi="Microsoft YaHei" w:eastAsia="Microsoft YaHei" w:cs="Microsoft YaHei"/>
          <w:sz w:val="19"/>
          <w:szCs w:val="19"/>
          <w:spacing w:val="-23"/>
        </w:rPr>
        <w:t xml:space="preserve"> </w:t>
      </w:r>
      <w:r>
        <w:rPr>
          <w:rFonts w:ascii="Microsoft JhengHei" w:hAnsi="Microsoft JhengHei" w:eastAsia="Microsoft JhengHei" w:cs="Microsoft JhengHei"/>
          <w:sz w:val="19"/>
          <w:szCs w:val="19"/>
          <w:spacing w:val="6"/>
        </w:rPr>
        <w:t>K1525022026000001</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（二）项目名称： 锡林浩特市财政局工程造价咨询机构封闭式框架协议征集项目</w:t>
      </w:r>
    </w:p>
    <w:p>
      <w:pPr>
        <w:pStyle w:val="BodyText"/>
        <w:spacing w:line="261" w:lineRule="auto"/>
        <w:rPr/>
      </w:pPr>
      <w:r/>
    </w:p>
    <w:p>
      <w:pPr>
        <w:ind w:left="2"/>
        <w:spacing w:before="90"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二、供应商参加本次政府采购活动应具备的条件</w:t>
      </w:r>
    </w:p>
    <w:p>
      <w:pPr>
        <w:ind w:left="413"/>
        <w:spacing w:before="149"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（一）满足《中华人民共和国政府采购法》第二</w:t>
      </w:r>
      <w:r>
        <w:rPr>
          <w:rFonts w:ascii="Microsoft YaHei" w:hAnsi="Microsoft YaHei" w:eastAsia="Microsoft YaHei" w:cs="Microsoft YaHei"/>
          <w:sz w:val="19"/>
          <w:szCs w:val="19"/>
        </w:rPr>
        <w:t>十二条规定；</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（二）落实政府采购政策需满足的资格要求：</w:t>
      </w:r>
    </w:p>
    <w:p>
      <w:pPr>
        <w:ind w:left="391"/>
        <w:spacing w:before="121"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执行政府采购促进中小企业发展的相关政策：</w:t>
      </w:r>
    </w:p>
    <w:p>
      <w:pPr>
        <w:ind w:left="390"/>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w:t>
      </w:r>
    </w:p>
    <w:p>
      <w:pPr>
        <w:ind w:left="389"/>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不属于专门面向中小企业采购。</w:t>
      </w:r>
    </w:p>
    <w:p>
      <w:pPr>
        <w:ind w:left="390"/>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2</w:t>
      </w:r>
      <w:r>
        <w:rPr>
          <w:rFonts w:ascii="Microsoft YaHei" w:hAnsi="Microsoft YaHei" w:eastAsia="Microsoft YaHei" w:cs="Microsoft YaHei"/>
          <w:sz w:val="19"/>
          <w:szCs w:val="19"/>
          <w:spacing w:val="2"/>
        </w:rPr>
        <w:t>：</w:t>
      </w:r>
    </w:p>
    <w:p>
      <w:pPr>
        <w:ind w:left="389"/>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不属于专门面向中小企业采购。</w:t>
      </w:r>
    </w:p>
    <w:p>
      <w:pPr>
        <w:ind w:left="390"/>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注：监狱企业和残疾人福利性单位视同小微企业，</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spacing w:val="1"/>
        </w:rPr>
        <w:t>符合中小企业划分标准的个体工商戶视同中小企业。</w:t>
      </w:r>
    </w:p>
    <w:p>
      <w:pPr>
        <w:ind w:left="413"/>
        <w:spacing w:before="117"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（四）供应商特定资格要求：</w:t>
      </w:r>
    </w:p>
    <w:p>
      <w:pPr>
        <w:ind w:left="390"/>
        <w:spacing w:before="121"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w:t>
      </w:r>
    </w:p>
    <w:p>
      <w:pPr>
        <w:ind w:left="5" w:firstLine="399"/>
        <w:spacing w:before="114" w:line="280"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、人员投入要求：</w:t>
      </w:r>
      <w:r>
        <w:rPr>
          <w:rFonts w:ascii="Microsoft YaHei" w:hAnsi="Microsoft YaHei" w:eastAsia="Microsoft YaHei" w:cs="Microsoft YaHei"/>
          <w:sz w:val="19"/>
          <w:szCs w:val="19"/>
          <w:spacing w:val="-32"/>
        </w:rPr>
        <w:t xml:space="preserve"> </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、应具有提供项目财政概</w:t>
      </w:r>
      <w:r>
        <w:rPr>
          <w:rFonts w:ascii="Microsoft JhengHei" w:hAnsi="Microsoft JhengHei" w:eastAsia="Microsoft JhengHei" w:cs="Microsoft JhengHei"/>
          <w:sz w:val="19"/>
          <w:szCs w:val="19"/>
          <w:spacing w:val="2"/>
        </w:rPr>
        <w:t>(</w:t>
      </w:r>
      <w:r>
        <w:rPr>
          <w:rFonts w:ascii="Microsoft YaHei" w:hAnsi="Microsoft YaHei" w:eastAsia="Microsoft YaHei" w:cs="Microsoft YaHei"/>
          <w:sz w:val="19"/>
          <w:szCs w:val="19"/>
          <w:spacing w:val="2"/>
        </w:rPr>
        <w:t>预</w:t>
      </w:r>
      <w:r>
        <w:rPr>
          <w:rFonts w:ascii="Microsoft JhengHei" w:hAnsi="Microsoft JhengHei" w:eastAsia="Microsoft JhengHei" w:cs="Microsoft JhengHei"/>
          <w:sz w:val="19"/>
          <w:szCs w:val="19"/>
          <w:spacing w:val="2"/>
        </w:rPr>
        <w:t>)</w:t>
      </w:r>
      <w:r>
        <w:rPr>
          <w:rFonts w:ascii="Microsoft YaHei" w:hAnsi="Microsoft YaHei" w:eastAsia="Microsoft YaHei" w:cs="Microsoft YaHei"/>
          <w:sz w:val="19"/>
          <w:szCs w:val="19"/>
          <w:spacing w:val="2"/>
        </w:rPr>
        <w:t>算、工程量清单、招标控制价评审、政府采购最高限价评审和预算</w:t>
      </w:r>
      <w:r>
        <w:rPr>
          <w:rFonts w:ascii="Microsoft YaHei" w:hAnsi="Microsoft YaHei" w:eastAsia="Microsoft YaHei" w:cs="Microsoft YaHei"/>
          <w:sz w:val="19"/>
          <w:szCs w:val="19"/>
          <w:spacing w:val="1"/>
        </w:rPr>
        <w:t>评审</w:t>
      </w:r>
      <w:r>
        <w:rPr>
          <w:rFonts w:ascii="Microsoft YaHei" w:hAnsi="Microsoft YaHei" w:eastAsia="Microsoft YaHei" w:cs="Microsoft YaHei"/>
          <w:sz w:val="19"/>
          <w:szCs w:val="19"/>
          <w:spacing w:val="1"/>
        </w:rPr>
        <w:t>服务专业能力</w:t>
      </w:r>
      <w:r>
        <w:rPr>
          <w:rFonts w:ascii="Microsoft YaHei" w:hAnsi="Microsoft YaHei" w:eastAsia="Microsoft YaHei" w:cs="Microsoft YaHei"/>
          <w:sz w:val="19"/>
          <w:szCs w:val="19"/>
          <w:spacing w:val="-30"/>
        </w:rPr>
        <w:t xml:space="preserve"> </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16"/>
          <w:w w:val="101"/>
        </w:rPr>
        <w:t xml:space="preserve"> </w:t>
      </w:r>
      <w:r>
        <w:rPr>
          <w:rFonts w:ascii="Microsoft JhengHei" w:hAnsi="Microsoft JhengHei" w:eastAsia="Microsoft JhengHei" w:cs="Microsoft JhengHei"/>
          <w:sz w:val="19"/>
          <w:szCs w:val="19"/>
          <w:spacing w:val="1"/>
        </w:rPr>
        <w:t>2</w:t>
      </w:r>
      <w:r>
        <w:rPr>
          <w:rFonts w:ascii="Microsoft YaHei" w:hAnsi="Microsoft YaHei" w:eastAsia="Microsoft YaHei" w:cs="Microsoft YaHei"/>
          <w:sz w:val="19"/>
          <w:szCs w:val="19"/>
          <w:spacing w:val="1"/>
        </w:rPr>
        <w:t>、供应商拟派专业技术人员至少</w:t>
      </w:r>
      <w:r>
        <w:rPr>
          <w:rFonts w:ascii="Microsoft JhengHei" w:hAnsi="Microsoft JhengHei" w:eastAsia="Microsoft JhengHei" w:cs="Microsoft JhengHei"/>
          <w:sz w:val="19"/>
          <w:szCs w:val="19"/>
          <w:spacing w:val="1"/>
        </w:rPr>
        <w:t>5</w:t>
      </w:r>
      <w:r>
        <w:rPr>
          <w:rFonts w:ascii="Microsoft YaHei" w:hAnsi="Microsoft YaHei" w:eastAsia="Microsoft YaHei" w:cs="Microsoft YaHei"/>
          <w:sz w:val="19"/>
          <w:szCs w:val="19"/>
          <w:spacing w:val="1"/>
        </w:rPr>
        <w:t>人，</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其中：</w:t>
      </w:r>
      <w:r>
        <w:rPr>
          <w:rFonts w:ascii="Microsoft JhengHei" w:hAnsi="Microsoft JhengHei" w:eastAsia="Microsoft JhengHei" w:cs="Microsoft JhengHei"/>
          <w:sz w:val="19"/>
          <w:szCs w:val="19"/>
          <w:spacing w:val="1"/>
        </w:rPr>
        <w:t>①</w:t>
      </w:r>
      <w:r>
        <w:rPr>
          <w:rFonts w:ascii="Microsoft YaHei" w:hAnsi="Microsoft YaHei" w:eastAsia="Microsoft YaHei" w:cs="Microsoft YaHei"/>
          <w:sz w:val="19"/>
          <w:szCs w:val="19"/>
          <w:spacing w:val="1"/>
        </w:rPr>
        <w:t>项</w:t>
      </w:r>
      <w:r>
        <w:rPr>
          <w:rFonts w:ascii="Microsoft YaHei" w:hAnsi="Microsoft YaHei" w:eastAsia="Microsoft YaHei" w:cs="Microsoft YaHei"/>
          <w:sz w:val="19"/>
          <w:szCs w:val="19"/>
        </w:rPr>
        <w:t>目技术负责人：拟派项目技术负责人</w:t>
      </w:r>
      <w:r>
        <w:rPr>
          <w:rFonts w:ascii="Microsoft JhengHei" w:hAnsi="Microsoft JhengHei" w:eastAsia="Microsoft JhengHei" w:cs="Microsoft JhengHei"/>
          <w:sz w:val="19"/>
          <w:szCs w:val="19"/>
        </w:rPr>
        <w:t>1</w:t>
      </w:r>
      <w:r>
        <w:rPr>
          <w:rFonts w:ascii="Microsoft YaHei" w:hAnsi="Microsoft YaHei" w:eastAsia="Microsoft YaHei" w:cs="Microsoft YaHei"/>
          <w:sz w:val="19"/>
          <w:szCs w:val="19"/>
        </w:rPr>
        <w:t>人，</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需取得一级造</w:t>
      </w:r>
      <w:r>
        <w:rPr>
          <w:rFonts w:ascii="Microsoft YaHei" w:hAnsi="Microsoft YaHei" w:eastAsia="Microsoft YaHei" w:cs="Microsoft YaHei"/>
          <w:sz w:val="19"/>
          <w:szCs w:val="19"/>
          <w:spacing w:val="1"/>
        </w:rPr>
        <w:t>价工程师注册证书，</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并具有工程或工程经济类高级专业技术职称；</w:t>
      </w:r>
      <w:r>
        <w:rPr>
          <w:rFonts w:ascii="Microsoft YaHei" w:hAnsi="Microsoft YaHei" w:eastAsia="Microsoft YaHei" w:cs="Microsoft YaHei"/>
          <w:sz w:val="19"/>
          <w:szCs w:val="19"/>
          <w:spacing w:val="23"/>
        </w:rPr>
        <w:t xml:space="preserve"> </w:t>
      </w:r>
      <w:r>
        <w:rPr>
          <w:rFonts w:ascii="Microsoft JhengHei" w:hAnsi="Microsoft JhengHei" w:eastAsia="Microsoft JhengHei" w:cs="Microsoft JhengHei"/>
          <w:sz w:val="19"/>
          <w:szCs w:val="19"/>
          <w:spacing w:val="1"/>
        </w:rPr>
        <w:t>②</w:t>
      </w:r>
      <w:r>
        <w:rPr>
          <w:rFonts w:ascii="Microsoft YaHei" w:hAnsi="Microsoft YaHei" w:eastAsia="Microsoft YaHei" w:cs="Microsoft YaHei"/>
          <w:sz w:val="19"/>
          <w:szCs w:val="19"/>
          <w:spacing w:val="1"/>
        </w:rPr>
        <w:t>其他专业技术人员：拟投入</w:t>
      </w:r>
      <w:r>
        <w:rPr>
          <w:rFonts w:ascii="Microsoft YaHei" w:hAnsi="Microsoft YaHei" w:eastAsia="Microsoft YaHei" w:cs="Microsoft YaHei"/>
          <w:sz w:val="19"/>
          <w:szCs w:val="19"/>
        </w:rPr>
        <w:t>本项目的其他专职从事工程</w:t>
      </w:r>
      <w:r>
        <w:rPr>
          <w:rFonts w:ascii="Microsoft YaHei" w:hAnsi="Microsoft YaHei" w:eastAsia="Microsoft YaHei" w:cs="Microsoft YaHei"/>
          <w:sz w:val="19"/>
          <w:szCs w:val="19"/>
          <w:spacing w:val="2"/>
        </w:rPr>
        <w:t>造价专业工作的人员至少</w:t>
      </w:r>
      <w:r>
        <w:rPr>
          <w:rFonts w:ascii="Microsoft JhengHei" w:hAnsi="Microsoft JhengHei" w:eastAsia="Microsoft JhengHei" w:cs="Microsoft JhengHei"/>
          <w:sz w:val="19"/>
          <w:szCs w:val="19"/>
          <w:spacing w:val="2"/>
        </w:rPr>
        <w:t>4</w:t>
      </w:r>
      <w:r>
        <w:rPr>
          <w:rFonts w:ascii="Microsoft YaHei" w:hAnsi="Microsoft YaHei" w:eastAsia="Microsoft YaHei" w:cs="Microsoft YaHei"/>
          <w:sz w:val="19"/>
          <w:szCs w:val="19"/>
          <w:spacing w:val="2"/>
        </w:rPr>
        <w:t>人，</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2"/>
        </w:rPr>
        <w:t>均需取得有效的一级造价工程师注册证书（其中土建、安装、交通、水</w:t>
      </w:r>
      <w:r>
        <w:rPr>
          <w:rFonts w:ascii="Microsoft YaHei" w:hAnsi="Microsoft YaHei" w:eastAsia="Microsoft YaHei" w:cs="Microsoft YaHei"/>
          <w:sz w:val="19"/>
          <w:szCs w:val="19"/>
          <w:spacing w:val="1"/>
        </w:rPr>
        <w:t>利专业至少满足</w:t>
      </w:r>
      <w:r>
        <w:rPr>
          <w:rFonts w:ascii="Microsoft JhengHei" w:hAnsi="Microsoft JhengHei" w:eastAsia="Microsoft JhengHei" w:cs="Microsoft JhengHei"/>
          <w:sz w:val="19"/>
          <w:szCs w:val="19"/>
          <w:spacing w:val="1"/>
        </w:rPr>
        <w:t>3</w:t>
      </w:r>
      <w:r>
        <w:rPr>
          <w:rFonts w:ascii="Microsoft YaHei" w:hAnsi="Microsoft YaHei" w:eastAsia="Microsoft YaHei" w:cs="Microsoft YaHei"/>
          <w:sz w:val="19"/>
          <w:szCs w:val="19"/>
          <w:spacing w:val="1"/>
        </w:rPr>
        <w:t>个）</w:t>
      </w:r>
    </w:p>
    <w:p>
      <w:pPr>
        <w:ind w:left="3" w:right="77" w:firstLine="23"/>
        <w:spacing w:before="3" w:line="280"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3"/>
        </w:rPr>
        <w:t>；</w:t>
      </w:r>
      <w:r>
        <w:rPr>
          <w:rFonts w:ascii="Microsoft JhengHei" w:hAnsi="Microsoft JhengHei" w:eastAsia="Microsoft JhengHei" w:cs="Microsoft JhengHei"/>
          <w:sz w:val="19"/>
          <w:szCs w:val="19"/>
          <w:spacing w:val="3"/>
        </w:rPr>
        <w:t>3</w:t>
      </w:r>
      <w:r>
        <w:rPr>
          <w:rFonts w:ascii="Microsoft YaHei" w:hAnsi="Microsoft YaHei" w:eastAsia="Microsoft YaHei" w:cs="Microsoft YaHei"/>
          <w:sz w:val="19"/>
          <w:szCs w:val="19"/>
          <w:spacing w:val="3"/>
        </w:rPr>
        <w:t>、具体要求</w:t>
      </w:r>
      <w:r>
        <w:rPr>
          <w:rFonts w:ascii="Microsoft JhengHei" w:hAnsi="Microsoft JhengHei" w:eastAsia="Microsoft JhengHei" w:cs="Microsoft JhengHei"/>
          <w:sz w:val="19"/>
          <w:szCs w:val="19"/>
          <w:spacing w:val="3"/>
        </w:rPr>
        <w:t>:</w:t>
      </w:r>
      <w:r>
        <w:rPr>
          <w:rFonts w:ascii="Microsoft YaHei" w:hAnsi="Microsoft YaHei" w:eastAsia="Microsoft YaHei" w:cs="Microsoft YaHei"/>
          <w:sz w:val="19"/>
          <w:szCs w:val="19"/>
          <w:spacing w:val="3"/>
        </w:rPr>
        <w:t>提供身份证、执业资格证、注册证书、学历证明复印件及有</w:t>
      </w:r>
      <w:r>
        <w:rPr>
          <w:rFonts w:ascii="Microsoft YaHei" w:hAnsi="Microsoft YaHei" w:eastAsia="Microsoft YaHei" w:cs="Microsoft YaHei"/>
          <w:sz w:val="19"/>
          <w:szCs w:val="19"/>
          <w:spacing w:val="2"/>
        </w:rPr>
        <w:t>效期内的劳动合同和</w:t>
      </w:r>
      <w:r>
        <w:rPr>
          <w:rFonts w:ascii="Microsoft JhengHei" w:hAnsi="Microsoft JhengHei" w:eastAsia="Microsoft JhengHei" w:cs="Microsoft JhengHei"/>
          <w:sz w:val="19"/>
          <w:szCs w:val="19"/>
          <w:spacing w:val="2"/>
        </w:rPr>
        <w:t>2025</w:t>
      </w:r>
      <w:r>
        <w:rPr>
          <w:rFonts w:ascii="Microsoft YaHei" w:hAnsi="Microsoft YaHei" w:eastAsia="Microsoft YaHei" w:cs="Microsoft YaHei"/>
          <w:sz w:val="19"/>
          <w:szCs w:val="19"/>
          <w:spacing w:val="2"/>
        </w:rPr>
        <w:t>年</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月</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日至投标截止日</w:t>
      </w:r>
      <w:r>
        <w:rPr>
          <w:rFonts w:ascii="Microsoft YaHei" w:hAnsi="Microsoft YaHei" w:eastAsia="Microsoft YaHei" w:cs="Microsoft YaHei"/>
          <w:sz w:val="19"/>
          <w:szCs w:val="19"/>
          <w:spacing w:val="2"/>
        </w:rPr>
        <w:t>期前任意连续</w:t>
      </w:r>
      <w:r>
        <w:rPr>
          <w:rFonts w:ascii="Microsoft JhengHei" w:hAnsi="Microsoft JhengHei" w:eastAsia="Microsoft JhengHei" w:cs="Microsoft JhengHei"/>
          <w:sz w:val="19"/>
          <w:szCs w:val="19"/>
          <w:spacing w:val="2"/>
        </w:rPr>
        <w:t>3</w:t>
      </w:r>
      <w:r>
        <w:rPr>
          <w:rFonts w:ascii="Microsoft YaHei" w:hAnsi="Microsoft YaHei" w:eastAsia="Microsoft YaHei" w:cs="Microsoft YaHei"/>
          <w:sz w:val="19"/>
          <w:szCs w:val="19"/>
          <w:spacing w:val="2"/>
        </w:rPr>
        <w:t>个月的社保缴纳证明材料（成立未满三个月的机构除外</w:t>
      </w:r>
      <w:r>
        <w:rPr>
          <w:rFonts w:ascii="Microsoft YaHei" w:hAnsi="Microsoft YaHei" w:eastAsia="Microsoft YaHei" w:cs="Microsoft YaHei"/>
          <w:sz w:val="19"/>
          <w:szCs w:val="19"/>
          <w:spacing w:val="-5"/>
        </w:rPr>
        <w:t>），</w:t>
      </w:r>
      <w:r>
        <w:rPr>
          <w:rFonts w:ascii="Microsoft YaHei" w:hAnsi="Microsoft YaHei" w:eastAsia="Microsoft YaHei" w:cs="Microsoft YaHei"/>
          <w:sz w:val="19"/>
          <w:szCs w:val="19"/>
          <w:spacing w:val="-31"/>
        </w:rPr>
        <w:t xml:space="preserve"> </w:t>
      </w:r>
      <w:r>
        <w:rPr>
          <w:rFonts w:ascii="Microsoft YaHei" w:hAnsi="Microsoft YaHei" w:eastAsia="Microsoft YaHei" w:cs="Microsoft YaHei"/>
          <w:sz w:val="19"/>
          <w:szCs w:val="19"/>
          <w:spacing w:val="2"/>
        </w:rPr>
        <w:t>退休返聘人员提供退休证明。上述复印</w:t>
      </w:r>
      <w:r>
        <w:rPr>
          <w:rFonts w:ascii="Microsoft YaHei" w:hAnsi="Microsoft YaHei" w:eastAsia="Microsoft YaHei" w:cs="Microsoft YaHei"/>
          <w:sz w:val="19"/>
          <w:szCs w:val="19"/>
          <w:spacing w:val="1"/>
        </w:rPr>
        <w:t>件需加盖投</w:t>
      </w:r>
      <w:r>
        <w:rPr>
          <w:rFonts w:ascii="Microsoft YaHei" w:hAnsi="Microsoft YaHei" w:eastAsia="Microsoft YaHei" w:cs="Microsoft YaHei"/>
          <w:sz w:val="19"/>
          <w:szCs w:val="19"/>
          <w:spacing w:val="-1"/>
        </w:rPr>
        <w:t>标单位公章，</w:t>
      </w:r>
      <w:r>
        <w:rPr>
          <w:rFonts w:ascii="Microsoft YaHei" w:hAnsi="Microsoft YaHei" w:eastAsia="Microsoft YaHei" w:cs="Microsoft YaHei"/>
          <w:sz w:val="19"/>
          <w:szCs w:val="19"/>
          <w:spacing w:val="-26"/>
        </w:rPr>
        <w:t xml:space="preserve"> </w:t>
      </w:r>
      <w:r>
        <w:rPr>
          <w:rFonts w:ascii="Microsoft YaHei" w:hAnsi="Microsoft YaHei" w:eastAsia="Microsoft YaHei" w:cs="Microsoft YaHei"/>
          <w:sz w:val="19"/>
          <w:szCs w:val="19"/>
          <w:spacing w:val="-1"/>
        </w:rPr>
        <w:t>否则视为无效。</w:t>
      </w:r>
    </w:p>
    <w:p>
      <w:pPr>
        <w:ind w:left="390"/>
        <w:spacing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2</w:t>
      </w:r>
      <w:r>
        <w:rPr>
          <w:rFonts w:ascii="Microsoft YaHei" w:hAnsi="Microsoft YaHei" w:eastAsia="Microsoft YaHei" w:cs="Microsoft YaHei"/>
          <w:sz w:val="19"/>
          <w:szCs w:val="19"/>
          <w:spacing w:val="2"/>
        </w:rPr>
        <w:t>：</w:t>
      </w:r>
    </w:p>
    <w:p>
      <w:pPr>
        <w:ind w:left="6" w:right="61" w:firstLine="397"/>
        <w:spacing w:before="116" w:line="237"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spacing w:val="1"/>
        </w:rPr>
        <w:t>1</w:t>
      </w:r>
      <w:r>
        <w:rPr>
          <w:rFonts w:ascii="Microsoft YaHei" w:hAnsi="Microsoft YaHei" w:eastAsia="Microsoft YaHei" w:cs="Microsoft YaHei"/>
          <w:sz w:val="19"/>
          <w:szCs w:val="19"/>
          <w:spacing w:val="1"/>
        </w:rPr>
        <w:t>、人员投入要求：</w:t>
      </w:r>
      <w:r>
        <w:rPr>
          <w:rFonts w:ascii="Microsoft YaHei" w:hAnsi="Microsoft YaHei" w:eastAsia="Microsoft YaHei" w:cs="Microsoft YaHei"/>
          <w:sz w:val="19"/>
          <w:szCs w:val="19"/>
          <w:spacing w:val="-32"/>
        </w:rPr>
        <w:t xml:space="preserve"> </w:t>
      </w:r>
      <w:r>
        <w:rPr>
          <w:rFonts w:ascii="Microsoft JhengHei" w:hAnsi="Microsoft JhengHei" w:eastAsia="Microsoft JhengHei" w:cs="Microsoft JhengHei"/>
          <w:sz w:val="19"/>
          <w:szCs w:val="19"/>
          <w:spacing w:val="1"/>
        </w:rPr>
        <w:t>1</w:t>
      </w:r>
      <w:r>
        <w:rPr>
          <w:rFonts w:ascii="Microsoft YaHei" w:hAnsi="Microsoft YaHei" w:eastAsia="Microsoft YaHei" w:cs="Microsoft YaHei"/>
          <w:sz w:val="19"/>
          <w:szCs w:val="19"/>
          <w:spacing w:val="1"/>
        </w:rPr>
        <w:t>、应具有提供项目竣工结算审核等服务专业能力</w:t>
      </w:r>
      <w:r>
        <w:rPr>
          <w:rFonts w:ascii="Microsoft YaHei" w:hAnsi="Microsoft YaHei" w:eastAsia="Microsoft YaHei" w:cs="Microsoft YaHei"/>
          <w:sz w:val="19"/>
          <w:szCs w:val="19"/>
          <w:spacing w:val="-30"/>
        </w:rPr>
        <w:t xml:space="preserve"> </w:t>
      </w:r>
      <w:r>
        <w:rPr>
          <w:rFonts w:ascii="Microsoft YaHei" w:hAnsi="Microsoft YaHei" w:eastAsia="Microsoft YaHei" w:cs="Microsoft YaHei"/>
          <w:sz w:val="19"/>
          <w:szCs w:val="19"/>
          <w:spacing w:val="1"/>
        </w:rPr>
        <w:t>。 </w:t>
      </w:r>
      <w:r>
        <w:rPr>
          <w:rFonts w:ascii="Microsoft JhengHei" w:hAnsi="Microsoft JhengHei" w:eastAsia="Microsoft JhengHei" w:cs="Microsoft JhengHei"/>
          <w:sz w:val="19"/>
          <w:szCs w:val="19"/>
        </w:rPr>
        <w:t>2</w:t>
      </w:r>
      <w:r>
        <w:rPr>
          <w:rFonts w:ascii="Microsoft YaHei" w:hAnsi="Microsoft YaHei" w:eastAsia="Microsoft YaHei" w:cs="Microsoft YaHei"/>
          <w:sz w:val="19"/>
          <w:szCs w:val="19"/>
        </w:rPr>
        <w:t>、供应商拟派专业技术人员至少</w:t>
      </w:r>
      <w:r>
        <w:rPr>
          <w:rFonts w:ascii="Microsoft JhengHei" w:hAnsi="Microsoft JhengHei" w:eastAsia="Microsoft JhengHei" w:cs="Microsoft JhengHei"/>
          <w:sz w:val="19"/>
          <w:szCs w:val="19"/>
        </w:rPr>
        <w:t>5</w:t>
      </w:r>
      <w:r>
        <w:rPr>
          <w:rFonts w:ascii="Microsoft YaHei" w:hAnsi="Microsoft YaHei" w:eastAsia="Microsoft YaHei" w:cs="Microsoft YaHei"/>
          <w:sz w:val="19"/>
          <w:szCs w:val="19"/>
        </w:rPr>
        <w:t>人，</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其中：</w:t>
      </w:r>
      <w:r>
        <w:rPr>
          <w:rFonts w:ascii="Microsoft JhengHei" w:hAnsi="Microsoft JhengHei" w:eastAsia="Microsoft JhengHei" w:cs="Microsoft JhengHei"/>
          <w:sz w:val="19"/>
          <w:szCs w:val="19"/>
        </w:rPr>
        <w:t>①</w:t>
      </w:r>
      <w:r>
        <w:rPr>
          <w:rFonts w:ascii="Microsoft YaHei" w:hAnsi="Microsoft YaHei" w:eastAsia="Microsoft YaHei" w:cs="Microsoft YaHei"/>
          <w:sz w:val="19"/>
          <w:szCs w:val="19"/>
          <w:spacing w:val="1"/>
        </w:rPr>
        <w:t>项目技术负责人：拟派项目技术负责人</w:t>
      </w:r>
      <w:r>
        <w:rPr>
          <w:rFonts w:ascii="Microsoft JhengHei" w:hAnsi="Microsoft JhengHei" w:eastAsia="Microsoft JhengHei" w:cs="Microsoft JhengHei"/>
          <w:sz w:val="19"/>
          <w:szCs w:val="19"/>
          <w:spacing w:val="1"/>
        </w:rPr>
        <w:t>1</w:t>
      </w:r>
      <w:r>
        <w:rPr>
          <w:rFonts w:ascii="Microsoft YaHei" w:hAnsi="Microsoft YaHei" w:eastAsia="Microsoft YaHei" w:cs="Microsoft YaHei"/>
          <w:sz w:val="19"/>
          <w:szCs w:val="19"/>
          <w:spacing w:val="1"/>
        </w:rPr>
        <w:t>人，</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spacing w:val="1"/>
        </w:rPr>
        <w:t>需取得一级造价工程师注册证书，</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并具有工程或工程经济类高级专业技术职称；</w:t>
      </w:r>
    </w:p>
    <w:p>
      <w:pPr>
        <w:ind w:left="4" w:right="24" w:firstLine="8"/>
        <w:spacing w:before="117" w:line="258"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spacing w:val="1"/>
        </w:rPr>
        <w:t>②</w:t>
      </w:r>
      <w:r>
        <w:rPr>
          <w:rFonts w:ascii="Microsoft YaHei" w:hAnsi="Microsoft YaHei" w:eastAsia="Microsoft YaHei" w:cs="Microsoft YaHei"/>
          <w:sz w:val="19"/>
          <w:szCs w:val="19"/>
          <w:spacing w:val="1"/>
        </w:rPr>
        <w:t>其他专业技术人员：拟投入本项目的其他专职从事工程造价专业工作的人员至少</w:t>
      </w:r>
      <w:r>
        <w:rPr>
          <w:rFonts w:ascii="Microsoft JhengHei" w:hAnsi="Microsoft JhengHei" w:eastAsia="Microsoft JhengHei" w:cs="Microsoft JhengHei"/>
          <w:sz w:val="19"/>
          <w:szCs w:val="19"/>
          <w:spacing w:val="1"/>
        </w:rPr>
        <w:t>4</w:t>
      </w:r>
      <w:r>
        <w:rPr>
          <w:rFonts w:ascii="Microsoft YaHei" w:hAnsi="Microsoft YaHei" w:eastAsia="Microsoft YaHei" w:cs="Microsoft YaHei"/>
          <w:sz w:val="19"/>
          <w:szCs w:val="19"/>
          <w:spacing w:val="1"/>
        </w:rPr>
        <w:t>人，</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均需取得有效的一级造价工程师注册</w:t>
      </w:r>
      <w:r>
        <w:rPr>
          <w:rFonts w:ascii="Microsoft YaHei" w:hAnsi="Microsoft YaHei" w:eastAsia="Microsoft YaHei" w:cs="Microsoft YaHei"/>
          <w:sz w:val="19"/>
          <w:szCs w:val="19"/>
          <w:spacing w:val="2"/>
        </w:rPr>
        <w:t>证书（其中土建、安装、交通、水利专业至少满足</w:t>
      </w:r>
      <w:r>
        <w:rPr>
          <w:rFonts w:ascii="Microsoft JhengHei" w:hAnsi="Microsoft JhengHei" w:eastAsia="Microsoft JhengHei" w:cs="Microsoft JhengHei"/>
          <w:sz w:val="19"/>
          <w:szCs w:val="19"/>
          <w:spacing w:val="2"/>
        </w:rPr>
        <w:t>3</w:t>
      </w:r>
      <w:r>
        <w:rPr>
          <w:rFonts w:ascii="Microsoft YaHei" w:hAnsi="Microsoft YaHei" w:eastAsia="Microsoft YaHei" w:cs="Microsoft YaHei"/>
          <w:sz w:val="19"/>
          <w:szCs w:val="19"/>
          <w:spacing w:val="2"/>
        </w:rPr>
        <w:t>个</w:t>
      </w:r>
      <w:r>
        <w:rPr>
          <w:rFonts w:ascii="Microsoft YaHei" w:hAnsi="Microsoft YaHei" w:eastAsia="Microsoft YaHei" w:cs="Microsoft YaHei"/>
          <w:sz w:val="19"/>
          <w:szCs w:val="19"/>
          <w:spacing w:val="-5"/>
        </w:rPr>
        <w:t>）</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5"/>
        </w:rPr>
        <w:t>；</w:t>
      </w:r>
      <w:r>
        <w:rPr>
          <w:rFonts w:ascii="Microsoft YaHei" w:hAnsi="Microsoft YaHei" w:eastAsia="Microsoft YaHei" w:cs="Microsoft YaHei"/>
          <w:sz w:val="19"/>
          <w:szCs w:val="19"/>
          <w:spacing w:val="21"/>
        </w:rPr>
        <w:t xml:space="preserve"> </w:t>
      </w:r>
      <w:r>
        <w:rPr>
          <w:rFonts w:ascii="Microsoft JhengHei" w:hAnsi="Microsoft JhengHei" w:eastAsia="Microsoft JhengHei" w:cs="Microsoft JhengHei"/>
          <w:sz w:val="19"/>
          <w:szCs w:val="19"/>
          <w:spacing w:val="2"/>
        </w:rPr>
        <w:t>3</w:t>
      </w:r>
      <w:r>
        <w:rPr>
          <w:rFonts w:ascii="Microsoft YaHei" w:hAnsi="Microsoft YaHei" w:eastAsia="Microsoft YaHei" w:cs="Microsoft YaHei"/>
          <w:sz w:val="19"/>
          <w:szCs w:val="19"/>
          <w:spacing w:val="2"/>
        </w:rPr>
        <w:t>、具体要求</w:t>
      </w:r>
      <w:r>
        <w:rPr>
          <w:rFonts w:ascii="Microsoft JhengHei" w:hAnsi="Microsoft JhengHei" w:eastAsia="Microsoft JhengHei" w:cs="Microsoft JhengHei"/>
          <w:sz w:val="19"/>
          <w:szCs w:val="19"/>
          <w:spacing w:val="2"/>
        </w:rPr>
        <w:t>:</w:t>
      </w:r>
      <w:r>
        <w:rPr>
          <w:rFonts w:ascii="Microsoft YaHei" w:hAnsi="Microsoft YaHei" w:eastAsia="Microsoft YaHei" w:cs="Microsoft YaHei"/>
          <w:sz w:val="19"/>
          <w:szCs w:val="19"/>
          <w:spacing w:val="2"/>
        </w:rPr>
        <w:t>提供身份证、执业资格证、注册证书、学历证明复印</w:t>
      </w:r>
      <w:r>
        <w:rPr>
          <w:rFonts w:ascii="Microsoft YaHei" w:hAnsi="Microsoft YaHei" w:eastAsia="Microsoft YaHei" w:cs="Microsoft YaHei"/>
          <w:sz w:val="19"/>
          <w:szCs w:val="19"/>
          <w:spacing w:val="3"/>
        </w:rPr>
        <w:t>件及有效期内的劳动合同和</w:t>
      </w:r>
      <w:r>
        <w:rPr>
          <w:rFonts w:ascii="Microsoft JhengHei" w:hAnsi="Microsoft JhengHei" w:eastAsia="Microsoft JhengHei" w:cs="Microsoft JhengHei"/>
          <w:sz w:val="19"/>
          <w:szCs w:val="19"/>
          <w:spacing w:val="3"/>
        </w:rPr>
        <w:t>2025</w:t>
      </w:r>
      <w:r>
        <w:rPr>
          <w:rFonts w:ascii="Microsoft YaHei" w:hAnsi="Microsoft YaHei" w:eastAsia="Microsoft YaHei" w:cs="Microsoft YaHei"/>
          <w:sz w:val="19"/>
          <w:szCs w:val="19"/>
          <w:spacing w:val="3"/>
        </w:rPr>
        <w:t>年</w:t>
      </w:r>
      <w:r>
        <w:rPr>
          <w:rFonts w:ascii="Microsoft JhengHei" w:hAnsi="Microsoft JhengHei" w:eastAsia="Microsoft JhengHei" w:cs="Microsoft JhengHei"/>
          <w:sz w:val="19"/>
          <w:szCs w:val="19"/>
          <w:spacing w:val="3"/>
        </w:rPr>
        <w:t>1</w:t>
      </w:r>
      <w:r>
        <w:rPr>
          <w:rFonts w:ascii="Microsoft YaHei" w:hAnsi="Microsoft YaHei" w:eastAsia="Microsoft YaHei" w:cs="Microsoft YaHei"/>
          <w:sz w:val="19"/>
          <w:szCs w:val="19"/>
          <w:spacing w:val="3"/>
        </w:rPr>
        <w:t>月</w:t>
      </w:r>
      <w:r>
        <w:rPr>
          <w:rFonts w:ascii="Microsoft JhengHei" w:hAnsi="Microsoft JhengHei" w:eastAsia="Microsoft JhengHei" w:cs="Microsoft JhengHei"/>
          <w:sz w:val="19"/>
          <w:szCs w:val="19"/>
          <w:spacing w:val="3"/>
        </w:rPr>
        <w:t>1</w:t>
      </w:r>
      <w:r>
        <w:rPr>
          <w:rFonts w:ascii="Microsoft YaHei" w:hAnsi="Microsoft YaHei" w:eastAsia="Microsoft YaHei" w:cs="Microsoft YaHei"/>
          <w:sz w:val="19"/>
          <w:szCs w:val="19"/>
          <w:spacing w:val="3"/>
        </w:rPr>
        <w:t>日至投标截止日期前任意连续</w:t>
      </w:r>
      <w:r>
        <w:rPr>
          <w:rFonts w:ascii="Microsoft JhengHei" w:hAnsi="Microsoft JhengHei" w:eastAsia="Microsoft JhengHei" w:cs="Microsoft JhengHei"/>
          <w:sz w:val="19"/>
          <w:szCs w:val="19"/>
          <w:spacing w:val="3"/>
        </w:rPr>
        <w:t>3</w:t>
      </w:r>
      <w:r>
        <w:rPr>
          <w:rFonts w:ascii="Microsoft YaHei" w:hAnsi="Microsoft YaHei" w:eastAsia="Microsoft YaHei" w:cs="Microsoft YaHei"/>
          <w:sz w:val="19"/>
          <w:szCs w:val="19"/>
          <w:spacing w:val="3"/>
        </w:rPr>
        <w:t>个月的社保缴纳证明材料（成立未满三个月的机构除</w:t>
      </w:r>
      <w:r>
        <w:rPr>
          <w:rFonts w:ascii="Microsoft YaHei" w:hAnsi="Microsoft YaHei" w:eastAsia="Microsoft YaHei" w:cs="Microsoft YaHei"/>
          <w:sz w:val="19"/>
          <w:szCs w:val="19"/>
          <w:spacing w:val="1"/>
        </w:rPr>
        <w:t>外</w:t>
      </w:r>
      <w:r>
        <w:rPr>
          <w:rFonts w:ascii="Microsoft YaHei" w:hAnsi="Microsoft YaHei" w:eastAsia="Microsoft YaHei" w:cs="Microsoft YaHei"/>
          <w:sz w:val="19"/>
          <w:szCs w:val="19"/>
          <w:spacing w:val="-5"/>
        </w:rPr>
        <w:t>），</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spacing w:val="1"/>
        </w:rPr>
        <w:t>退休返聘人员提供退休证明。上述复印件需加盖投标单位公章，</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否则视</w:t>
      </w:r>
      <w:r>
        <w:rPr>
          <w:rFonts w:ascii="Microsoft YaHei" w:hAnsi="Microsoft YaHei" w:eastAsia="Microsoft YaHei" w:cs="Microsoft YaHei"/>
          <w:sz w:val="19"/>
          <w:szCs w:val="19"/>
        </w:rPr>
        <w:t>为无效。</w:t>
      </w:r>
    </w:p>
    <w:p>
      <w:pPr>
        <w:spacing w:line="258" w:lineRule="auto"/>
        <w:sectPr>
          <w:footerReference w:type="default" r:id="rId4"/>
          <w:pgSz w:w="11900" w:h="16840"/>
          <w:pgMar w:top="911" w:right="662" w:bottom="295" w:left="666" w:header="0" w:footer="0" w:gutter="0"/>
        </w:sectPr>
        <w:rPr>
          <w:rFonts w:ascii="Microsoft YaHei" w:hAnsi="Microsoft YaHei" w:eastAsia="Microsoft YaHei" w:cs="Microsoft YaHei"/>
          <w:sz w:val="19"/>
          <w:szCs w:val="19"/>
        </w:rPr>
      </w:pPr>
    </w:p>
    <w:p>
      <w:pPr>
        <w:ind w:left="1"/>
        <w:spacing w:before="46"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三、征集文件获取时间、方式及地址</w:t>
      </w:r>
    </w:p>
    <w:p>
      <w:pPr>
        <w:ind w:left="413"/>
        <w:spacing w:before="149"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（一）征集文件获取时间：详见公告，</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rPr>
        <w:t>如有变更详见征集（更正）公告。</w:t>
      </w:r>
    </w:p>
    <w:p>
      <w:pPr>
        <w:ind w:left="6" w:firstLine="407"/>
        <w:spacing w:before="123" w:line="254"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（二）在征集文件获取开始时间前，</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征集人将本项目征集文件上传至框架协议电子</w:t>
      </w:r>
      <w:r>
        <w:rPr>
          <w:rFonts w:ascii="Microsoft YaHei" w:hAnsi="Microsoft YaHei" w:eastAsia="Microsoft YaHei" w:cs="Microsoft YaHei"/>
          <w:sz w:val="19"/>
          <w:szCs w:val="19"/>
        </w:rPr>
        <w:t>化采购系统，</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免费向供应商提供。供应</w:t>
      </w:r>
      <w:r>
        <w:rPr>
          <w:rFonts w:ascii="Microsoft YaHei" w:hAnsi="Microsoft YaHei" w:eastAsia="Microsoft YaHei" w:cs="Microsoft YaHei"/>
          <w:sz w:val="19"/>
          <w:szCs w:val="19"/>
          <w:spacing w:val="2"/>
        </w:rPr>
        <w:t>商通过框架协议电子化采购系统获取征集文件。成功获取征集文</w:t>
      </w:r>
      <w:r>
        <w:rPr>
          <w:rFonts w:ascii="Microsoft YaHei" w:hAnsi="Microsoft YaHei" w:eastAsia="Microsoft YaHei" w:cs="Microsoft YaHei"/>
          <w:sz w:val="19"/>
          <w:szCs w:val="19"/>
          <w:spacing w:val="1"/>
        </w:rPr>
        <w:t>件的，</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供应商将收到已获取征集文件的回执函。未成功获取征</w:t>
      </w:r>
      <w:r>
        <w:rPr>
          <w:rFonts w:ascii="Microsoft YaHei" w:hAnsi="Microsoft YaHei" w:eastAsia="Microsoft YaHei" w:cs="Microsoft YaHei"/>
          <w:sz w:val="19"/>
          <w:szCs w:val="19"/>
        </w:rPr>
        <w:t>集文件的供应商，</w:t>
      </w:r>
      <w:r>
        <w:rPr>
          <w:rFonts w:ascii="Microsoft YaHei" w:hAnsi="Microsoft YaHei" w:eastAsia="Microsoft YaHei" w:cs="Microsoft YaHei"/>
          <w:sz w:val="19"/>
          <w:szCs w:val="19"/>
          <w:spacing w:val="-26"/>
        </w:rPr>
        <w:t xml:space="preserve"> </w:t>
      </w:r>
      <w:r>
        <w:rPr>
          <w:rFonts w:ascii="Microsoft YaHei" w:hAnsi="Microsoft YaHei" w:eastAsia="Microsoft YaHei" w:cs="Microsoft YaHei"/>
          <w:sz w:val="19"/>
          <w:szCs w:val="19"/>
        </w:rPr>
        <w:t>不得参与本次征集活动，</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不得对征集文件提起质疑。</w:t>
      </w:r>
    </w:p>
    <w:p>
      <w:pPr>
        <w:ind w:left="5" w:firstLine="383"/>
        <w:spacing w:before="114" w:line="283" w:lineRule="auto"/>
        <w:jc w:val="both"/>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成功获取征集文件后，</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征集人进行澄清或者修改的，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澄清或者修改的内容可能影响响应</w:t>
      </w:r>
      <w:r>
        <w:rPr>
          <w:rFonts w:ascii="Microsoft YaHei" w:hAnsi="Microsoft YaHei" w:eastAsia="Microsoft YaHei" w:cs="Microsoft YaHei"/>
          <w:sz w:val="19"/>
          <w:szCs w:val="19"/>
        </w:rPr>
        <w:t>文件编制的，</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征集人将通过框架协</w:t>
      </w:r>
      <w:r>
        <w:rPr>
          <w:rFonts w:ascii="Microsoft YaHei" w:hAnsi="Microsoft YaHei" w:eastAsia="Microsoft YaHei" w:cs="Microsoft YaHei"/>
          <w:sz w:val="19"/>
          <w:szCs w:val="19"/>
          <w:spacing w:val="2"/>
        </w:rPr>
        <w:t>议电子化采购系统发布澄清或者修改后的征集文件，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2"/>
        </w:rPr>
        <w:t>供应商应当</w:t>
      </w:r>
      <w:r>
        <w:rPr>
          <w:rFonts w:ascii="Microsoft YaHei" w:hAnsi="Microsoft YaHei" w:eastAsia="Microsoft YaHei" w:cs="Microsoft YaHei"/>
          <w:sz w:val="19"/>
          <w:szCs w:val="19"/>
          <w:spacing w:val="1"/>
        </w:rPr>
        <w:t>重新获取征集文件。供应商未重新获取征集文件或者未按照澄</w:t>
      </w:r>
      <w:r>
        <w:rPr>
          <w:rFonts w:ascii="Microsoft YaHei" w:hAnsi="Microsoft YaHei" w:eastAsia="Microsoft YaHei" w:cs="Microsoft YaHei"/>
          <w:sz w:val="19"/>
          <w:szCs w:val="19"/>
        </w:rPr>
        <w:t>清或者修改后的征集文件编制响应文件进行响应的， 自行承担不利后果。</w:t>
      </w:r>
    </w:p>
    <w:p>
      <w:pPr>
        <w:ind w:left="390"/>
        <w:spacing w:before="1" w:line="190"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获取的征集文件主体格式包括</w:t>
      </w:r>
      <w:r>
        <w:rPr>
          <w:rFonts w:ascii="Lucida Sans Unicode" w:hAnsi="Lucida Sans Unicode" w:eastAsia="Lucida Sans Unicode" w:cs="Lucida Sans Unicode"/>
          <w:sz w:val="19"/>
          <w:szCs w:val="19"/>
        </w:rPr>
        <w:t>pdf</w:t>
      </w: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rPr>
        <w:t>word</w:t>
      </w:r>
      <w:r>
        <w:rPr>
          <w:rFonts w:ascii="Microsoft YaHei" w:hAnsi="Microsoft YaHei" w:eastAsia="Microsoft YaHei" w:cs="Microsoft YaHei"/>
          <w:sz w:val="19"/>
          <w:szCs w:val="19"/>
          <w:spacing w:val="1"/>
        </w:rPr>
        <w:t>两种格式版本，</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1"/>
        </w:rPr>
        <w:t>其中以</w:t>
      </w:r>
      <w:r>
        <w:rPr>
          <w:rFonts w:ascii="Lucida Sans Unicode" w:hAnsi="Lucida Sans Unicode" w:eastAsia="Lucida Sans Unicode" w:cs="Lucida Sans Unicode"/>
          <w:sz w:val="19"/>
          <w:szCs w:val="19"/>
        </w:rPr>
        <w:t>pdf</w:t>
      </w:r>
      <w:r>
        <w:rPr>
          <w:rFonts w:ascii="Microsoft YaHei" w:hAnsi="Microsoft YaHei" w:eastAsia="Microsoft YaHei" w:cs="Microsoft YaHei"/>
          <w:sz w:val="19"/>
          <w:szCs w:val="19"/>
          <w:spacing w:val="1"/>
        </w:rPr>
        <w:t>格式为准。</w:t>
      </w:r>
    </w:p>
    <w:p>
      <w:pPr>
        <w:pStyle w:val="BodyText"/>
        <w:spacing w:line="263" w:lineRule="auto"/>
        <w:rPr/>
      </w:pPr>
      <w:r/>
    </w:p>
    <w:p>
      <w:pPr>
        <w:ind w:left="13"/>
        <w:spacing w:before="91"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四、</w:t>
      </w:r>
      <w:r>
        <w:rPr>
          <w:rFonts w:ascii="Microsoft YaHei" w:hAnsi="Microsoft YaHei" w:eastAsia="Microsoft YaHei" w:cs="Microsoft YaHei"/>
          <w:sz w:val="21"/>
          <w:szCs w:val="21"/>
          <w:b/>
          <w:bCs/>
          <w:spacing w:val="-41"/>
        </w:rPr>
        <w:t xml:space="preserve"> </w:t>
      </w:r>
      <w:r>
        <w:rPr>
          <w:rFonts w:ascii="Microsoft YaHei" w:hAnsi="Microsoft YaHei" w:eastAsia="Microsoft YaHei" w:cs="Microsoft YaHei"/>
          <w:sz w:val="21"/>
          <w:szCs w:val="21"/>
          <w:b/>
          <w:bCs/>
          <w:spacing w:val="4"/>
        </w:rPr>
        <w:t>响应文件提交截止时间及开启时间、地点、方式</w:t>
      </w:r>
    </w:p>
    <w:p>
      <w:pPr>
        <w:ind w:left="413"/>
        <w:spacing w:before="149"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（一）</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rPr>
        <w:t>响应文件提交截止时间及开启时间：详见公告，</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如有变更详见征集（更正）公告。</w:t>
      </w:r>
    </w:p>
    <w:p>
      <w:pPr>
        <w:ind w:left="5" w:right="33" w:firstLine="408"/>
        <w:spacing w:before="122"/>
        <w:rPr>
          <w:rFonts w:ascii="Microsoft YaHei" w:hAnsi="Microsoft YaHei" w:eastAsia="Microsoft YaHei" w:cs="Microsoft YaHei"/>
          <w:sz w:val="19"/>
          <w:szCs w:val="19"/>
        </w:rPr>
      </w:pPr>
      <w:r>
        <w:rPr>
          <w:rFonts w:ascii="Microsoft YaHei" w:hAnsi="Microsoft YaHei" w:eastAsia="Microsoft YaHei" w:cs="Microsoft YaHei"/>
          <w:sz w:val="19"/>
          <w:szCs w:val="19"/>
        </w:rPr>
        <w:t>（二）</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响应文件提交方式、地点：供应商应当在响应文件提交截止时间前，</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通过框架协议电子化采购系统提交响应文</w:t>
      </w:r>
      <w:r>
        <w:rPr>
          <w:rFonts w:ascii="Microsoft YaHei" w:hAnsi="Microsoft YaHei" w:eastAsia="Microsoft YaHei" w:cs="Microsoft YaHei"/>
          <w:sz w:val="19"/>
          <w:szCs w:val="19"/>
          <w:spacing w:val="-1"/>
        </w:rPr>
        <w:t>件。</w:t>
      </w:r>
      <w:r>
        <w:rPr>
          <w:rFonts w:ascii="Microsoft YaHei" w:hAnsi="Microsoft YaHei" w:eastAsia="Microsoft YaHei" w:cs="Microsoft YaHei"/>
          <w:sz w:val="19"/>
          <w:szCs w:val="19"/>
        </w:rPr>
        <w:t>成功提交的，</w:t>
      </w:r>
      <w:r>
        <w:rPr>
          <w:rFonts w:ascii="Microsoft YaHei" w:hAnsi="Microsoft YaHei" w:eastAsia="Microsoft YaHei" w:cs="Microsoft YaHei"/>
          <w:sz w:val="19"/>
          <w:szCs w:val="19"/>
          <w:spacing w:val="-17"/>
        </w:rPr>
        <w:t xml:space="preserve"> </w:t>
      </w:r>
      <w:r>
        <w:rPr>
          <w:rFonts w:ascii="Microsoft YaHei" w:hAnsi="Microsoft YaHei" w:eastAsia="Microsoft YaHei" w:cs="Microsoft YaHei"/>
          <w:sz w:val="19"/>
          <w:szCs w:val="19"/>
        </w:rPr>
        <w:t>供应商将收到已提交响应文件的回执函。</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（三）本项目采取网上开启，</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即征集人通过框架协议电子化采购系统</w:t>
      </w:r>
      <w:r>
        <w:rPr>
          <w:rFonts w:ascii="Microsoft YaHei" w:hAnsi="Microsoft YaHei" w:eastAsia="Microsoft YaHei" w:cs="Microsoft YaHei"/>
          <w:sz w:val="19"/>
          <w:szCs w:val="19"/>
          <w:spacing w:val="-39"/>
        </w:rPr>
        <w:t xml:space="preserve"> </w:t>
      </w:r>
      <w:r>
        <w:rPr>
          <w:rFonts w:ascii="Lucida Sans Unicode" w:hAnsi="Lucida Sans Unicode" w:eastAsia="Lucida Sans Unicode" w:cs="Lucida Sans Unicode"/>
          <w:sz w:val="19"/>
          <w:szCs w:val="19"/>
        </w:rPr>
        <w:t>“</w:t>
      </w:r>
      <w:r>
        <w:rPr>
          <w:rFonts w:ascii="Microsoft YaHei" w:hAnsi="Microsoft YaHei" w:eastAsia="Microsoft YaHei" w:cs="Microsoft YaHei"/>
          <w:sz w:val="19"/>
          <w:szCs w:val="19"/>
        </w:rPr>
        <w:t>开标</w:t>
      </w:r>
      <w:r>
        <w:rPr>
          <w:rFonts w:ascii="Lucida Sans Unicode" w:hAnsi="Lucida Sans Unicode" w:eastAsia="Lucida Sans Unicode" w:cs="Lucida Sans Unicode"/>
          <w:sz w:val="19"/>
          <w:szCs w:val="19"/>
        </w:rPr>
        <w:t>/</w:t>
      </w:r>
      <w:r>
        <w:rPr>
          <w:rFonts w:ascii="Microsoft YaHei" w:hAnsi="Microsoft YaHei" w:eastAsia="Microsoft YaHei" w:cs="Microsoft YaHei"/>
          <w:sz w:val="19"/>
          <w:szCs w:val="19"/>
        </w:rPr>
        <w:t>开启大厅</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rPr>
        <w:t>”</w:t>
      </w:r>
      <w:r>
        <w:rPr>
          <w:rFonts w:ascii="Microsoft YaHei" w:hAnsi="Microsoft YaHei" w:eastAsia="Microsoft YaHei" w:cs="Microsoft YaHei"/>
          <w:sz w:val="19"/>
          <w:szCs w:val="19"/>
        </w:rPr>
        <w:t>组织在线开启</w:t>
      </w:r>
    </w:p>
    <w:p>
      <w:pPr>
        <w:pStyle w:val="BodyText"/>
        <w:spacing w:line="260" w:lineRule="auto"/>
        <w:rPr/>
      </w:pPr>
      <w:r/>
    </w:p>
    <w:p>
      <w:pPr>
        <w:spacing w:before="91"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五、征集人联系方式</w:t>
      </w:r>
    </w:p>
    <w:p>
      <w:pPr>
        <w:ind w:left="389"/>
        <w:spacing w:before="147"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地址： 锡林浩特市财政局</w:t>
      </w:r>
    </w:p>
    <w:p>
      <w:pPr>
        <w:ind w:left="397"/>
        <w:spacing w:before="115"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2"/>
        </w:rPr>
        <w:t>邮编：</w:t>
      </w:r>
      <w:r>
        <w:rPr>
          <w:rFonts w:ascii="Microsoft YaHei" w:hAnsi="Microsoft YaHei" w:eastAsia="Microsoft YaHei" w:cs="Microsoft YaHei"/>
          <w:sz w:val="19"/>
          <w:szCs w:val="19"/>
          <w:spacing w:val="24"/>
          <w:w w:val="101"/>
        </w:rPr>
        <w:t xml:space="preserve"> </w:t>
      </w:r>
      <w:r>
        <w:rPr>
          <w:rFonts w:ascii="Lucida Sans Unicode" w:hAnsi="Lucida Sans Unicode" w:eastAsia="Lucida Sans Unicode" w:cs="Lucida Sans Unicode"/>
          <w:sz w:val="19"/>
          <w:szCs w:val="19"/>
          <w:spacing w:val="-2"/>
        </w:rPr>
        <w:t>026000</w:t>
      </w:r>
    </w:p>
    <w:p>
      <w:pPr>
        <w:ind w:left="389"/>
        <w:spacing w:before="115"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联系人：</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spacing w:val="-2"/>
        </w:rPr>
        <w:t>乌恩</w:t>
      </w:r>
    </w:p>
    <w:p>
      <w:pPr>
        <w:ind w:left="389"/>
        <w:spacing w:before="113"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2"/>
        </w:rPr>
        <w:t>联系电话：</w:t>
      </w:r>
      <w:r>
        <w:rPr>
          <w:rFonts w:ascii="Microsoft YaHei" w:hAnsi="Microsoft YaHei" w:eastAsia="Microsoft YaHei" w:cs="Microsoft YaHei"/>
          <w:sz w:val="19"/>
          <w:szCs w:val="19"/>
          <w:spacing w:val="21"/>
          <w:w w:val="101"/>
        </w:rPr>
        <w:t xml:space="preserve"> </w:t>
      </w:r>
      <w:r>
        <w:rPr>
          <w:rFonts w:ascii="Lucida Sans Unicode" w:hAnsi="Lucida Sans Unicode" w:eastAsia="Lucida Sans Unicode" w:cs="Lucida Sans Unicode"/>
          <w:sz w:val="19"/>
          <w:szCs w:val="19"/>
          <w:spacing w:val="-2"/>
        </w:rPr>
        <w:t>0479-8114596</w:t>
      </w:r>
    </w:p>
    <w:p>
      <w:pPr>
        <w:spacing w:line="199" w:lineRule="auto"/>
        <w:sectPr>
          <w:footerReference w:type="default" r:id="rId5"/>
          <w:pgSz w:w="11900" w:h="16840"/>
          <w:pgMar w:top="632" w:right="672" w:bottom="295" w:left="666" w:header="0" w:footer="0" w:gutter="0"/>
        </w:sectPr>
        <w:rPr>
          <w:rFonts w:ascii="Lucida Sans Unicode" w:hAnsi="Lucida Sans Unicode" w:eastAsia="Lucida Sans Unicode" w:cs="Lucida Sans Unicode"/>
          <w:sz w:val="19"/>
          <w:szCs w:val="19"/>
        </w:rPr>
      </w:pPr>
    </w:p>
    <w:p>
      <w:pPr>
        <w:ind w:left="3979"/>
        <w:spacing w:before="69" w:line="199" w:lineRule="auto"/>
        <w:outlineLvl w:val="1"/>
        <w:rPr>
          <w:rFonts w:ascii="Microsoft YaHei" w:hAnsi="Microsoft YaHei" w:eastAsia="Microsoft YaHei" w:cs="Microsoft YaHei"/>
          <w:sz w:val="31"/>
          <w:szCs w:val="31"/>
        </w:rPr>
      </w:pPr>
      <w:r>
        <w:rPr>
          <w:rFonts w:ascii="Microsoft YaHei" w:hAnsi="Microsoft YaHei" w:eastAsia="Microsoft YaHei" w:cs="Microsoft YaHei"/>
          <w:sz w:val="31"/>
          <w:szCs w:val="31"/>
          <w:b/>
          <w:bCs/>
          <w:spacing w:val="-1"/>
        </w:rPr>
        <w:t>第二章</w:t>
      </w:r>
      <w:r>
        <w:rPr>
          <w:rFonts w:ascii="Microsoft YaHei" w:hAnsi="Microsoft YaHei" w:eastAsia="Microsoft YaHei" w:cs="Microsoft YaHei"/>
          <w:sz w:val="31"/>
          <w:szCs w:val="31"/>
          <w:b/>
          <w:bCs/>
          <w:spacing w:val="29"/>
        </w:rPr>
        <w:t xml:space="preserve"> </w:t>
      </w:r>
      <w:r>
        <w:rPr>
          <w:rFonts w:ascii="Microsoft YaHei" w:hAnsi="Microsoft YaHei" w:eastAsia="Microsoft YaHei" w:cs="Microsoft YaHei"/>
          <w:sz w:val="31"/>
          <w:szCs w:val="31"/>
          <w:b/>
          <w:bCs/>
          <w:spacing w:val="-1"/>
        </w:rPr>
        <w:t>供应商须知</w:t>
      </w:r>
    </w:p>
    <w:p>
      <w:pPr>
        <w:pStyle w:val="BodyText"/>
        <w:spacing w:line="260" w:lineRule="auto"/>
        <w:rPr/>
      </w:pPr>
      <w:r/>
    </w:p>
    <w:p>
      <w:pPr>
        <w:pStyle w:val="BodyText"/>
        <w:spacing w:line="261" w:lineRule="auto"/>
        <w:rPr/>
      </w:pPr>
      <w:r/>
    </w:p>
    <w:p>
      <w:pPr>
        <w:ind w:left="1"/>
        <w:spacing w:before="90"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一、供应商须知前附表</w:t>
      </w:r>
    </w:p>
    <w:p>
      <w:pPr>
        <w:spacing w:line="185"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401"/>
        <w:gridCol w:w="1223"/>
        <w:gridCol w:w="8928"/>
      </w:tblGrid>
      <w:tr>
        <w:trPr>
          <w:trHeight w:val="776" w:hRule="atLeast"/>
        </w:trPr>
        <w:tc>
          <w:tcPr>
            <w:tcW w:w="401" w:type="dxa"/>
            <w:vAlign w:val="top"/>
            <w:textDirection w:val="tbRlV"/>
          </w:tcPr>
          <w:p>
            <w:pPr>
              <w:pStyle w:val="TableText"/>
              <w:ind w:left="85"/>
              <w:spacing w:before="102" w:line="178" w:lineRule="auto"/>
              <w:rPr/>
            </w:pPr>
            <w:r>
              <w:rPr>
                <w:spacing w:val="17"/>
              </w:rPr>
              <w:t>序</w:t>
            </w:r>
            <w:r>
              <w:rPr>
                <w:spacing w:val="2"/>
              </w:rPr>
              <w:t xml:space="preserve">   </w:t>
            </w:r>
            <w:r>
              <w:rPr>
                <w:spacing w:val="17"/>
              </w:rPr>
              <w:t>号</w:t>
            </w:r>
          </w:p>
        </w:tc>
        <w:tc>
          <w:tcPr>
            <w:tcW w:w="1223" w:type="dxa"/>
            <w:vAlign w:val="top"/>
          </w:tcPr>
          <w:p>
            <w:pPr>
              <w:pStyle w:val="TableText"/>
              <w:ind w:left="100"/>
              <w:spacing w:before="277" w:line="197" w:lineRule="auto"/>
              <w:rPr/>
            </w:pPr>
            <w:r>
              <w:rPr>
                <w:spacing w:val="-1"/>
              </w:rPr>
              <w:t>应知事项</w:t>
            </w:r>
          </w:p>
        </w:tc>
        <w:tc>
          <w:tcPr>
            <w:tcW w:w="8928" w:type="dxa"/>
            <w:vAlign w:val="top"/>
          </w:tcPr>
          <w:p>
            <w:pPr>
              <w:pStyle w:val="TableText"/>
              <w:ind w:left="101"/>
              <w:spacing w:before="277" w:line="198" w:lineRule="auto"/>
              <w:rPr/>
            </w:pPr>
            <w:r>
              <w:rPr/>
              <w:t>说明和要求</w:t>
            </w:r>
          </w:p>
        </w:tc>
      </w:tr>
      <w:tr>
        <w:trPr>
          <w:trHeight w:val="1153" w:hRule="atLeast"/>
        </w:trPr>
        <w:tc>
          <w:tcPr>
            <w:tcW w:w="401" w:type="dxa"/>
            <w:vAlign w:val="top"/>
          </w:tcPr>
          <w:p>
            <w:pPr>
              <w:spacing w:line="414" w:lineRule="auto"/>
              <w:rPr>
                <w:rFonts w:ascii="Arial"/>
                <w:sz w:val="21"/>
              </w:rPr>
            </w:pPr>
            <w:r/>
          </w:p>
          <w:p>
            <w:pPr>
              <w:ind w:left="119"/>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1223" w:type="dxa"/>
            <w:vAlign w:val="top"/>
          </w:tcPr>
          <w:p>
            <w:pPr>
              <w:pStyle w:val="TableText"/>
              <w:ind w:left="100"/>
              <w:spacing w:before="79" w:line="198" w:lineRule="auto"/>
              <w:rPr/>
            </w:pPr>
            <w:r>
              <w:rPr/>
              <w:t>最高限制单</w:t>
            </w:r>
          </w:p>
          <w:p>
            <w:pPr>
              <w:pStyle w:val="TableText"/>
              <w:ind w:left="100" w:right="161" w:hanging="2"/>
              <w:spacing w:before="115" w:line="250" w:lineRule="auto"/>
              <w:rPr/>
            </w:pPr>
            <w:r>
              <w:rPr/>
              <w:t>价（实质性</w:t>
            </w:r>
            <w:r>
              <w:rPr>
                <w:spacing w:val="-2"/>
              </w:rPr>
              <w:t>要求）</w:t>
            </w:r>
          </w:p>
        </w:tc>
        <w:tc>
          <w:tcPr>
            <w:tcW w:w="8928" w:type="dxa"/>
            <w:vAlign w:val="top"/>
          </w:tcPr>
          <w:p>
            <w:pPr>
              <w:spacing w:line="379" w:lineRule="auto"/>
              <w:rPr>
                <w:rFonts w:ascii="Arial"/>
                <w:sz w:val="21"/>
              </w:rPr>
            </w:pPr>
            <w:r/>
          </w:p>
          <w:p>
            <w:pPr>
              <w:pStyle w:val="TableText"/>
              <w:ind w:left="100"/>
              <w:spacing w:before="82" w:line="197" w:lineRule="auto"/>
              <w:rPr/>
            </w:pPr>
            <w:r>
              <w:rPr>
                <w:spacing w:val="2"/>
              </w:rPr>
              <w:t>本项目各采购包最高限制单价详见第三章第</w:t>
            </w:r>
            <w:r>
              <w:rPr>
                <w:spacing w:val="1"/>
              </w:rPr>
              <w:t>四点报价要求描述</w:t>
            </w:r>
          </w:p>
        </w:tc>
      </w:tr>
      <w:tr>
        <w:trPr>
          <w:trHeight w:val="770" w:hRule="atLeast"/>
        </w:trPr>
        <w:tc>
          <w:tcPr>
            <w:tcW w:w="401" w:type="dxa"/>
            <w:vAlign w:val="top"/>
          </w:tcPr>
          <w:p>
            <w:pPr>
              <w:ind w:left="112"/>
              <w:spacing w:before="296"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2</w:t>
            </w:r>
          </w:p>
        </w:tc>
        <w:tc>
          <w:tcPr>
            <w:tcW w:w="1223" w:type="dxa"/>
            <w:vAlign w:val="top"/>
          </w:tcPr>
          <w:p>
            <w:pPr>
              <w:pStyle w:val="TableText"/>
              <w:ind w:left="98" w:right="161"/>
              <w:spacing w:before="80" w:line="250" w:lineRule="auto"/>
              <w:rPr/>
            </w:pPr>
            <w:r>
              <w:rPr/>
              <w:t>框架协议采</w:t>
            </w:r>
            <w:r>
              <w:rPr>
                <w:spacing w:val="-1"/>
              </w:rPr>
              <w:t>购分类</w:t>
            </w:r>
          </w:p>
        </w:tc>
        <w:tc>
          <w:tcPr>
            <w:tcW w:w="8928" w:type="dxa"/>
            <w:vAlign w:val="top"/>
          </w:tcPr>
          <w:p>
            <w:pPr>
              <w:pStyle w:val="TableText"/>
              <w:ind w:left="101"/>
              <w:spacing w:before="273" w:line="198" w:lineRule="auto"/>
              <w:rPr/>
            </w:pPr>
            <w:r>
              <w:rPr>
                <w:spacing w:val="1"/>
              </w:rPr>
              <w:t>封闭式框架协议采购</w:t>
            </w:r>
          </w:p>
        </w:tc>
      </w:tr>
      <w:tr>
        <w:trPr>
          <w:trHeight w:val="1153" w:hRule="atLeast"/>
        </w:trPr>
        <w:tc>
          <w:tcPr>
            <w:tcW w:w="401" w:type="dxa"/>
            <w:vAlign w:val="top"/>
          </w:tcPr>
          <w:p>
            <w:pPr>
              <w:spacing w:line="413" w:lineRule="auto"/>
              <w:rPr>
                <w:rFonts w:ascii="Arial"/>
                <w:sz w:val="21"/>
              </w:rPr>
            </w:pPr>
            <w:r/>
          </w:p>
          <w:p>
            <w:pPr>
              <w:ind w:left="11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3</w:t>
            </w:r>
          </w:p>
        </w:tc>
        <w:tc>
          <w:tcPr>
            <w:tcW w:w="1223" w:type="dxa"/>
            <w:vAlign w:val="top"/>
          </w:tcPr>
          <w:p>
            <w:pPr>
              <w:pStyle w:val="TableText"/>
              <w:ind w:left="108" w:right="161" w:hanging="10"/>
              <w:spacing w:before="274" w:line="292" w:lineRule="auto"/>
              <w:rPr/>
            </w:pPr>
            <w:r>
              <w:rPr/>
              <w:t>框架协议期</w:t>
            </w:r>
            <w:r>
              <w:rPr/>
              <w:t>限</w:t>
            </w:r>
          </w:p>
        </w:tc>
        <w:tc>
          <w:tcPr>
            <w:tcW w:w="8928" w:type="dxa"/>
            <w:vAlign w:val="top"/>
          </w:tcPr>
          <w:p>
            <w:pPr>
              <w:pStyle w:val="TableText"/>
              <w:ind w:left="99"/>
              <w:spacing w:before="81" w:line="197" w:lineRule="auto"/>
              <w:rPr/>
            </w:pPr>
            <w:r>
              <w:rPr>
                <w:spacing w:val="-2"/>
              </w:rPr>
              <w:t>框架协议按照项目采购包签订， 自签订之日起</w:t>
            </w:r>
            <w:r>
              <w:rPr>
                <w:spacing w:val="34"/>
                <w:w w:val="101"/>
              </w:rPr>
              <w:t xml:space="preserve"> </w:t>
            </w:r>
            <w:r>
              <w:rPr>
                <w:rFonts w:ascii="Lucida Sans Unicode" w:hAnsi="Lucida Sans Unicode" w:eastAsia="Lucida Sans Unicode" w:cs="Lucida Sans Unicode"/>
                <w:spacing w:val="-2"/>
              </w:rPr>
              <w:t>2</w:t>
            </w:r>
            <w:r>
              <w:rPr>
                <w:spacing w:val="-2"/>
              </w:rPr>
              <w:t>年 。</w:t>
            </w:r>
          </w:p>
          <w:p>
            <w:pPr>
              <w:pStyle w:val="TableText"/>
              <w:ind w:left="109" w:right="182" w:hanging="9"/>
              <w:spacing w:before="115" w:line="250" w:lineRule="auto"/>
              <w:rPr/>
            </w:pPr>
            <w:r>
              <w:rPr>
                <w:spacing w:val="1"/>
              </w:rPr>
              <w:t>如框架协议期满，</w:t>
            </w:r>
            <w:r>
              <w:rPr>
                <w:spacing w:val="-22"/>
              </w:rPr>
              <w:t xml:space="preserve"> </w:t>
            </w:r>
            <w:r>
              <w:rPr>
                <w:spacing w:val="1"/>
              </w:rPr>
              <w:t>因新一期框架协议征集出现废标、质疑</w:t>
            </w:r>
            <w:r>
              <w:rPr/>
              <w:t>投诉等特殊情形，</w:t>
            </w:r>
            <w:r>
              <w:rPr>
                <w:spacing w:val="-32"/>
              </w:rPr>
              <w:t xml:space="preserve"> </w:t>
            </w:r>
            <w:r>
              <w:rPr/>
              <w:t>导致新一期框架协议不能按</w:t>
            </w:r>
            <w:r>
              <w:rPr>
                <w:spacing w:val="-1"/>
              </w:rPr>
              <w:t>时签订的，</w:t>
            </w:r>
            <w:r>
              <w:rPr>
                <w:spacing w:val="-17"/>
              </w:rPr>
              <w:t xml:space="preserve"> </w:t>
            </w:r>
            <w:r>
              <w:rPr>
                <w:spacing w:val="-1"/>
              </w:rPr>
              <w:t>本框架协议继续履行，</w:t>
            </w:r>
            <w:r>
              <w:rPr>
                <w:spacing w:val="-33"/>
              </w:rPr>
              <w:t xml:space="preserve"> </w:t>
            </w:r>
            <w:r>
              <w:rPr>
                <w:spacing w:val="-1"/>
              </w:rPr>
              <w:t>直至新一期框架协议签订为止。</w:t>
            </w:r>
          </w:p>
        </w:tc>
      </w:tr>
      <w:tr>
        <w:trPr>
          <w:trHeight w:val="2305" w:hRule="atLeast"/>
        </w:trPr>
        <w:tc>
          <w:tcPr>
            <w:tcW w:w="401"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ind w:left="107"/>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4</w:t>
            </w:r>
          </w:p>
        </w:tc>
        <w:tc>
          <w:tcPr>
            <w:tcW w:w="1223" w:type="dxa"/>
            <w:vAlign w:val="top"/>
          </w:tcPr>
          <w:p>
            <w:pPr>
              <w:pStyle w:val="TableText"/>
              <w:ind w:left="99"/>
              <w:spacing w:before="82" w:line="193" w:lineRule="auto"/>
              <w:rPr/>
            </w:pPr>
            <w:r>
              <w:rPr/>
              <w:t>小微企业</w:t>
            </w:r>
            <w:r>
              <w:rPr>
                <w:spacing w:val="6"/>
              </w:rPr>
              <w:t xml:space="preserve">  </w:t>
            </w:r>
            <w:r>
              <w:rPr/>
              <w:t>(</w:t>
            </w:r>
          </w:p>
          <w:p>
            <w:pPr>
              <w:pStyle w:val="TableText"/>
              <w:ind w:left="101"/>
              <w:spacing w:before="121" w:line="199" w:lineRule="auto"/>
              <w:rPr/>
            </w:pPr>
            <w:r>
              <w:rPr>
                <w:spacing w:val="-1"/>
              </w:rPr>
              <w:t>监狱企业、</w:t>
            </w:r>
          </w:p>
          <w:p>
            <w:pPr>
              <w:pStyle w:val="TableText"/>
              <w:ind w:left="98"/>
              <w:spacing w:before="113" w:line="199" w:lineRule="auto"/>
              <w:rPr/>
            </w:pPr>
            <w:r>
              <w:rPr/>
              <w:t>残疾人福利</w:t>
            </w:r>
          </w:p>
          <w:p>
            <w:pPr>
              <w:pStyle w:val="TableText"/>
              <w:ind w:left="99"/>
              <w:spacing w:before="113" w:line="198" w:lineRule="auto"/>
              <w:rPr/>
            </w:pPr>
            <w:r>
              <w:rPr/>
              <w:t>性单位视同</w:t>
            </w:r>
          </w:p>
          <w:p>
            <w:pPr>
              <w:pStyle w:val="TableText"/>
              <w:ind w:left="99"/>
              <w:spacing w:before="116" w:line="193" w:lineRule="auto"/>
              <w:rPr/>
            </w:pPr>
            <w:r>
              <w:rPr/>
              <w:t>小微企业）</w:t>
            </w:r>
          </w:p>
          <w:p>
            <w:pPr>
              <w:pStyle w:val="TableText"/>
              <w:ind w:left="98"/>
              <w:spacing w:before="121" w:line="198" w:lineRule="auto"/>
              <w:rPr/>
            </w:pPr>
            <w:r>
              <w:rPr/>
              <w:t>价格扣除</w:t>
            </w:r>
          </w:p>
        </w:tc>
        <w:tc>
          <w:tcPr>
            <w:tcW w:w="8928" w:type="dxa"/>
            <w:vAlign w:val="top"/>
          </w:tcPr>
          <w:p>
            <w:pPr>
              <w:spacing w:line="382" w:lineRule="auto"/>
              <w:rPr>
                <w:rFonts w:ascii="Arial"/>
                <w:sz w:val="21"/>
              </w:rPr>
            </w:pPr>
            <w:r/>
          </w:p>
          <w:p>
            <w:pPr>
              <w:pStyle w:val="TableText"/>
              <w:ind w:left="100" w:right="218"/>
              <w:spacing w:before="81" w:line="283" w:lineRule="auto"/>
              <w:rPr/>
            </w:pPr>
            <w:r>
              <w:rPr>
                <w:spacing w:val="1"/>
              </w:rPr>
              <w:t>根据《政府采购促进中小企业发展管理办法》（财库〔</w:t>
            </w:r>
            <w:r>
              <w:rPr>
                <w:rFonts w:ascii="Lucida Sans Unicode" w:hAnsi="Lucida Sans Unicode" w:eastAsia="Lucida Sans Unicode" w:cs="Lucida Sans Unicode"/>
                <w:spacing w:val="1"/>
              </w:rPr>
              <w:t>2020</w:t>
            </w:r>
            <w:r>
              <w:rPr>
                <w:spacing w:val="1"/>
              </w:rPr>
              <w:t>〕</w:t>
            </w:r>
            <w:r>
              <w:rPr>
                <w:spacing w:val="-16"/>
              </w:rPr>
              <w:t xml:space="preserve"> </w:t>
            </w:r>
            <w:r>
              <w:rPr>
                <w:rFonts w:ascii="Lucida Sans Unicode" w:hAnsi="Lucida Sans Unicode" w:eastAsia="Lucida Sans Unicode" w:cs="Lucida Sans Unicode"/>
                <w:spacing w:val="1"/>
              </w:rPr>
              <w:t>46</w:t>
            </w:r>
            <w:r>
              <w:rPr>
                <w:spacing w:val="1"/>
              </w:rPr>
              <w:t>号）第九条和《关于进一步加大政府</w:t>
            </w:r>
            <w:r>
              <w:rPr/>
              <w:t>采购支持中小企业力度的通知》（财库〔</w:t>
            </w:r>
            <w:r>
              <w:rPr>
                <w:rFonts w:ascii="Lucida Sans Unicode" w:hAnsi="Lucida Sans Unicode" w:eastAsia="Lucida Sans Unicode" w:cs="Lucida Sans Unicode"/>
              </w:rPr>
              <w:t>2022</w:t>
            </w:r>
            <w:r>
              <w:rPr/>
              <w:t>〕</w:t>
            </w:r>
            <w:r>
              <w:rPr>
                <w:spacing w:val="-5"/>
              </w:rPr>
              <w:t xml:space="preserve"> </w:t>
            </w:r>
            <w:r>
              <w:rPr>
                <w:rFonts w:ascii="Lucida Sans Unicode" w:hAnsi="Lucida Sans Unicode" w:eastAsia="Lucida Sans Unicode" w:cs="Lucida Sans Unicode"/>
              </w:rPr>
              <w:t>19</w:t>
            </w:r>
            <w:r>
              <w:rPr/>
              <w:t>号）的规定。</w:t>
            </w:r>
          </w:p>
          <w:p>
            <w:pPr>
              <w:pStyle w:val="TableText"/>
              <w:ind w:left="101" w:right="182" w:hanging="1"/>
              <w:spacing w:before="1" w:line="292" w:lineRule="auto"/>
              <w:rPr/>
            </w:pPr>
            <w:r>
              <w:rPr>
                <w:spacing w:val="2"/>
              </w:rPr>
              <w:t>关于本项目采购包中执行小微企业（监狱企业、残疾人福利性单位视同小微企业）价格扣</w:t>
            </w:r>
            <w:r>
              <w:rPr>
                <w:spacing w:val="1"/>
              </w:rPr>
              <w:t>除情况、具体</w:t>
            </w:r>
            <w:r>
              <w:rPr>
                <w:spacing w:val="1"/>
              </w:rPr>
              <w:t>扣除比例和规则详见第五章。</w:t>
            </w:r>
          </w:p>
        </w:tc>
      </w:tr>
      <w:tr>
        <w:trPr>
          <w:trHeight w:val="1921" w:hRule="atLeast"/>
        </w:trPr>
        <w:tc>
          <w:tcPr>
            <w:tcW w:w="401" w:type="dxa"/>
            <w:vAlign w:val="top"/>
          </w:tcPr>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ind w:left="112"/>
              <w:spacing w:before="73" w:line="185"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5</w:t>
            </w:r>
          </w:p>
        </w:tc>
        <w:tc>
          <w:tcPr>
            <w:tcW w:w="1223" w:type="dxa"/>
            <w:vAlign w:val="top"/>
          </w:tcPr>
          <w:p>
            <w:pPr>
              <w:pStyle w:val="TableText"/>
              <w:ind w:left="100"/>
              <w:spacing w:before="276" w:line="198" w:lineRule="auto"/>
              <w:rPr/>
            </w:pPr>
            <w:r>
              <w:rPr/>
              <w:t>充分、公平</w:t>
            </w:r>
          </w:p>
          <w:p>
            <w:pPr>
              <w:pStyle w:val="TableText"/>
              <w:ind w:left="100"/>
              <w:spacing w:before="114" w:line="199" w:lineRule="auto"/>
              <w:rPr/>
            </w:pPr>
            <w:r>
              <w:rPr/>
              <w:t>竞争保障措</w:t>
            </w:r>
          </w:p>
          <w:p>
            <w:pPr>
              <w:pStyle w:val="TableText"/>
              <w:ind w:left="100" w:right="161" w:hanging="2"/>
              <w:spacing w:before="114" w:line="290" w:lineRule="auto"/>
              <w:rPr/>
            </w:pPr>
            <w:r>
              <w:rPr/>
              <w:t>施（实质性</w:t>
            </w:r>
            <w:r>
              <w:rPr>
                <w:spacing w:val="-2"/>
              </w:rPr>
              <w:t>要求）</w:t>
            </w:r>
          </w:p>
        </w:tc>
        <w:tc>
          <w:tcPr>
            <w:tcW w:w="8928" w:type="dxa"/>
            <w:vAlign w:val="top"/>
          </w:tcPr>
          <w:p>
            <w:pPr>
              <w:pStyle w:val="TableText"/>
              <w:ind w:left="98" w:right="182"/>
              <w:spacing w:before="83" w:line="283" w:lineRule="auto"/>
              <w:jc w:val="both"/>
              <w:rPr/>
            </w:pPr>
            <w:r>
              <w:rPr>
                <w:spacing w:val="1"/>
              </w:rPr>
              <w:t>供应商响应的货物的技术、商务等条件不得低于采购需求，</w:t>
            </w:r>
            <w:r>
              <w:rPr>
                <w:spacing w:val="-34"/>
              </w:rPr>
              <w:t xml:space="preserve"> </w:t>
            </w:r>
            <w:r>
              <w:rPr>
                <w:spacing w:val="1"/>
              </w:rPr>
              <w:t>货物应当是市场上已有销售的规</w:t>
            </w:r>
            <w:r>
              <w:rPr/>
              <w:t>格型号，</w:t>
            </w:r>
            <w:r>
              <w:rPr>
                <w:spacing w:val="-34"/>
              </w:rPr>
              <w:t xml:space="preserve"> </w:t>
            </w:r>
            <w:r>
              <w:rPr/>
              <w:t>不</w:t>
            </w:r>
            <w:r>
              <w:rPr>
                <w:spacing w:val="1"/>
              </w:rPr>
              <w:t>得是专供政府采购的产品。供应商在框架协议电子化采购系统中维护产品时，</w:t>
            </w:r>
            <w:r>
              <w:rPr>
                <w:spacing w:val="-16"/>
              </w:rPr>
              <w:t xml:space="preserve"> </w:t>
            </w:r>
            <w:r>
              <w:rPr>
                <w:spacing w:val="1"/>
              </w:rPr>
              <w:t>需根据第三章征集项目技</w:t>
            </w:r>
            <w:r>
              <w:rPr>
                <w:spacing w:val="1"/>
              </w:rPr>
              <w:t>术、服务、商务及其他要求中规定提供已售产品的证明。</w:t>
            </w:r>
          </w:p>
          <w:p>
            <w:pPr>
              <w:pStyle w:val="TableText"/>
              <w:ind w:left="99" w:right="182"/>
              <w:spacing w:line="248" w:lineRule="auto"/>
              <w:jc w:val="both"/>
              <w:rPr/>
            </w:pPr>
            <w:r>
              <w:rPr>
                <w:spacing w:val="1"/>
              </w:rPr>
              <w:t>对货物项目每个采购包只能用一个产品进行响应，</w:t>
            </w:r>
            <w:r>
              <w:rPr>
                <w:spacing w:val="-36"/>
              </w:rPr>
              <w:t xml:space="preserve"> </w:t>
            </w:r>
            <w:r>
              <w:rPr>
                <w:spacing w:val="1"/>
              </w:rPr>
              <w:t>征集文件有要求的，</w:t>
            </w:r>
            <w:r>
              <w:rPr>
                <w:spacing w:val="-33"/>
              </w:rPr>
              <w:t xml:space="preserve"> </w:t>
            </w:r>
            <w:r>
              <w:rPr>
                <w:spacing w:val="1"/>
              </w:rPr>
              <w:t>应当同时对产品的选配</w:t>
            </w:r>
            <w:r>
              <w:rPr/>
              <w:t>件、耗材</w:t>
            </w:r>
            <w:r>
              <w:rPr/>
              <w:t>进行报价。</w:t>
            </w:r>
          </w:p>
        </w:tc>
      </w:tr>
      <w:tr>
        <w:trPr>
          <w:trHeight w:val="1921" w:hRule="atLeast"/>
        </w:trPr>
        <w:tc>
          <w:tcPr>
            <w:tcW w:w="401" w:type="dxa"/>
            <w:vAlign w:val="top"/>
          </w:tcPr>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ind w:left="111"/>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6</w:t>
            </w:r>
          </w:p>
        </w:tc>
        <w:tc>
          <w:tcPr>
            <w:tcW w:w="1223" w:type="dxa"/>
            <w:vAlign w:val="top"/>
          </w:tcPr>
          <w:p>
            <w:pPr>
              <w:pStyle w:val="TableText"/>
              <w:ind w:left="99"/>
              <w:spacing w:before="278" w:line="198" w:lineRule="auto"/>
              <w:rPr/>
            </w:pPr>
            <w:r>
              <w:rPr/>
              <w:t>不正当竞争</w:t>
            </w:r>
          </w:p>
          <w:p>
            <w:pPr>
              <w:pStyle w:val="TableText"/>
              <w:ind w:left="101"/>
              <w:spacing w:before="114" w:line="193" w:lineRule="auto"/>
              <w:rPr/>
            </w:pPr>
            <w:r>
              <w:rPr>
                <w:spacing w:val="-1"/>
              </w:rPr>
              <w:t>预防措施</w:t>
            </w:r>
            <w:r>
              <w:rPr>
                <w:spacing w:val="8"/>
              </w:rPr>
              <w:t xml:space="preserve">  </w:t>
            </w:r>
            <w:r>
              <w:rPr>
                <w:spacing w:val="-1"/>
              </w:rPr>
              <w:t>(</w:t>
            </w:r>
          </w:p>
          <w:p>
            <w:pPr>
              <w:pStyle w:val="TableText"/>
              <w:ind w:left="104" w:right="161" w:hanging="4"/>
              <w:spacing w:before="122" w:line="290" w:lineRule="auto"/>
              <w:rPr/>
            </w:pPr>
            <w:r>
              <w:rPr/>
              <w:t>实质性要求 </w:t>
            </w:r>
            <w:r>
              <w:rPr/>
              <w:t>)</w:t>
            </w:r>
          </w:p>
        </w:tc>
        <w:tc>
          <w:tcPr>
            <w:tcW w:w="8928" w:type="dxa"/>
            <w:vAlign w:val="top"/>
          </w:tcPr>
          <w:p>
            <w:pPr>
              <w:pStyle w:val="TableText"/>
              <w:ind w:left="100" w:right="182"/>
              <w:spacing w:before="84" w:line="269" w:lineRule="auto"/>
              <w:jc w:val="both"/>
              <w:rPr/>
            </w:pPr>
            <w:r>
              <w:rPr>
                <w:spacing w:val="1"/>
              </w:rPr>
              <w:t>在评审过程中，</w:t>
            </w:r>
            <w:r>
              <w:rPr>
                <w:spacing w:val="-35"/>
              </w:rPr>
              <w:t xml:space="preserve"> </w:t>
            </w:r>
            <w:r>
              <w:rPr>
                <w:spacing w:val="1"/>
              </w:rPr>
              <w:t>评审委员会认为供应商响应报价明显低于其他通过符合性审查供应商的响</w:t>
            </w:r>
            <w:r>
              <w:rPr/>
              <w:t>应报价，</w:t>
            </w:r>
            <w:r>
              <w:rPr>
                <w:spacing w:val="-33"/>
              </w:rPr>
              <w:t xml:space="preserve"> </w:t>
            </w:r>
            <w:r>
              <w:rPr/>
              <w:t>有可</w:t>
            </w:r>
            <w:r>
              <w:rPr>
                <w:spacing w:val="1"/>
              </w:rPr>
              <w:t>能影响产品质量或者不能诚信履约的，</w:t>
            </w:r>
            <w:r>
              <w:rPr>
                <w:spacing w:val="-18"/>
              </w:rPr>
              <w:t xml:space="preserve"> </w:t>
            </w:r>
            <w:r>
              <w:rPr>
                <w:spacing w:val="1"/>
              </w:rPr>
              <w:t>评审委员会应当要求其在合理的时间内通过框架协议电子采购系</w:t>
            </w:r>
            <w:r>
              <w:rPr/>
              <w:t>统进行书面说明，</w:t>
            </w:r>
            <w:r>
              <w:rPr>
                <w:spacing w:val="-17"/>
              </w:rPr>
              <w:t xml:space="preserve"> </w:t>
            </w:r>
            <w:r>
              <w:rPr/>
              <w:t>必要时提交相关证明材料。供应商提交的书面说明，</w:t>
            </w:r>
            <w:r>
              <w:rPr>
                <w:spacing w:val="-34"/>
              </w:rPr>
              <w:t xml:space="preserve"> </w:t>
            </w:r>
            <w:r>
              <w:rPr/>
              <w:t>应当加盖供应商公章，</w:t>
            </w:r>
            <w:r>
              <w:rPr>
                <w:spacing w:val="-35"/>
              </w:rPr>
              <w:t xml:space="preserve"> </w:t>
            </w:r>
            <w:r>
              <w:rPr/>
              <w:t>在评审委</w:t>
            </w:r>
            <w:r>
              <w:rPr>
                <w:spacing w:val="1"/>
              </w:rPr>
              <w:t>员会要求的时间内通过框架协议电子采购系统进行提交，</w:t>
            </w:r>
            <w:r>
              <w:rPr>
                <w:spacing w:val="-18"/>
              </w:rPr>
              <w:t xml:space="preserve"> </w:t>
            </w:r>
            <w:r>
              <w:rPr>
                <w:spacing w:val="1"/>
              </w:rPr>
              <w:t>否则视为不能证明其响应报价合理性。供应商</w:t>
            </w:r>
            <w:r>
              <w:rPr>
                <w:spacing w:val="1"/>
              </w:rPr>
              <w:t>不能证明其响应报价合理性的，</w:t>
            </w:r>
            <w:r>
              <w:rPr>
                <w:spacing w:val="-30"/>
              </w:rPr>
              <w:t xml:space="preserve"> </w:t>
            </w:r>
            <w:r>
              <w:rPr>
                <w:spacing w:val="1"/>
              </w:rPr>
              <w:t>评审委员会应当将其响应文件作为无效响应处理。</w:t>
            </w:r>
          </w:p>
        </w:tc>
      </w:tr>
      <w:tr>
        <w:trPr>
          <w:trHeight w:val="386" w:hRule="atLeast"/>
        </w:trPr>
        <w:tc>
          <w:tcPr>
            <w:tcW w:w="401" w:type="dxa"/>
            <w:vAlign w:val="top"/>
          </w:tcPr>
          <w:p>
            <w:pPr>
              <w:ind w:left="113"/>
              <w:spacing w:before="11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7</w:t>
            </w:r>
          </w:p>
        </w:tc>
        <w:tc>
          <w:tcPr>
            <w:tcW w:w="1223" w:type="dxa"/>
            <w:vAlign w:val="top"/>
          </w:tcPr>
          <w:p>
            <w:pPr>
              <w:pStyle w:val="TableText"/>
              <w:ind w:left="99"/>
              <w:spacing w:before="86" w:line="199" w:lineRule="auto"/>
              <w:rPr/>
            </w:pPr>
            <w:r>
              <w:rPr/>
              <w:t>投标保证金</w:t>
            </w:r>
          </w:p>
        </w:tc>
        <w:tc>
          <w:tcPr>
            <w:tcW w:w="8928" w:type="dxa"/>
            <w:vAlign w:val="top"/>
          </w:tcPr>
          <w:p>
            <w:pPr>
              <w:pStyle w:val="TableText"/>
              <w:ind w:left="100"/>
              <w:spacing w:before="87" w:line="198" w:lineRule="auto"/>
              <w:rPr/>
            </w:pPr>
            <w:r>
              <w:rPr/>
              <w:t>不收取保证金</w:t>
            </w:r>
          </w:p>
        </w:tc>
      </w:tr>
      <w:tr>
        <w:trPr>
          <w:trHeight w:val="1537" w:hRule="atLeast"/>
        </w:trPr>
        <w:tc>
          <w:tcPr>
            <w:tcW w:w="401" w:type="dxa"/>
            <w:vAlign w:val="top"/>
          </w:tcPr>
          <w:p>
            <w:pPr>
              <w:spacing w:line="305" w:lineRule="auto"/>
              <w:rPr>
                <w:rFonts w:ascii="Arial"/>
                <w:sz w:val="21"/>
              </w:rPr>
            </w:pPr>
            <w:r/>
          </w:p>
          <w:p>
            <w:pPr>
              <w:spacing w:line="305" w:lineRule="auto"/>
              <w:rPr>
                <w:rFonts w:ascii="Arial"/>
                <w:sz w:val="21"/>
              </w:rPr>
            </w:pPr>
            <w:r/>
          </w:p>
          <w:p>
            <w:pPr>
              <w:ind w:left="111"/>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8</w:t>
            </w:r>
          </w:p>
        </w:tc>
        <w:tc>
          <w:tcPr>
            <w:tcW w:w="1223" w:type="dxa"/>
            <w:vAlign w:val="top"/>
          </w:tcPr>
          <w:p>
            <w:pPr>
              <w:spacing w:line="288" w:lineRule="auto"/>
              <w:rPr>
                <w:rFonts w:ascii="Arial"/>
                <w:sz w:val="21"/>
              </w:rPr>
            </w:pPr>
            <w:r/>
          </w:p>
          <w:p>
            <w:pPr>
              <w:spacing w:line="289" w:lineRule="auto"/>
              <w:rPr>
                <w:rFonts w:ascii="Arial"/>
                <w:sz w:val="21"/>
              </w:rPr>
            </w:pPr>
            <w:r/>
          </w:p>
          <w:p>
            <w:pPr>
              <w:pStyle w:val="TableText"/>
              <w:ind w:left="98"/>
              <w:spacing w:before="82" w:line="199" w:lineRule="auto"/>
              <w:rPr/>
            </w:pPr>
            <w:r>
              <w:rPr/>
              <w:t>履约保证金</w:t>
            </w:r>
          </w:p>
        </w:tc>
        <w:tc>
          <w:tcPr>
            <w:tcW w:w="8928" w:type="dxa"/>
            <w:vAlign w:val="top"/>
          </w:tcPr>
          <w:p>
            <w:pPr>
              <w:pStyle w:val="TableText"/>
              <w:ind w:left="100" w:right="7970"/>
              <w:spacing w:before="87" w:line="265" w:lineRule="auto"/>
              <w:rPr/>
            </w:pPr>
            <w:r>
              <w:rPr>
                <w:spacing w:val="-7"/>
              </w:rPr>
              <w:t>采购包</w:t>
            </w:r>
            <w:r>
              <w:rPr>
                <w:rFonts w:ascii="Lucida Sans Unicode" w:hAnsi="Lucida Sans Unicode" w:eastAsia="Lucida Sans Unicode" w:cs="Lucida Sans Unicode"/>
                <w:spacing w:val="-7"/>
              </w:rPr>
              <w:t>1</w:t>
            </w:r>
            <w:r>
              <w:rPr>
                <w:spacing w:val="-7"/>
              </w:rPr>
              <w:t>：</w:t>
            </w:r>
            <w:r>
              <w:rPr>
                <w:spacing w:val="-1"/>
              </w:rPr>
              <w:t>不缴纳</w:t>
            </w:r>
            <w:r>
              <w:rPr/>
              <w:t xml:space="preserve">  </w:t>
            </w:r>
            <w:r>
              <w:rPr>
                <w:spacing w:val="-7"/>
              </w:rPr>
              <w:t>采购包</w:t>
            </w:r>
            <w:r>
              <w:rPr>
                <w:rFonts w:ascii="Lucida Sans Unicode" w:hAnsi="Lucida Sans Unicode" w:eastAsia="Lucida Sans Unicode" w:cs="Lucida Sans Unicode"/>
                <w:spacing w:val="-7"/>
              </w:rPr>
              <w:t>2</w:t>
            </w:r>
            <w:r>
              <w:rPr>
                <w:spacing w:val="-7"/>
              </w:rPr>
              <w:t>：</w:t>
            </w:r>
            <w:r>
              <w:rPr>
                <w:spacing w:val="-1"/>
              </w:rPr>
              <w:t>不缴纳</w:t>
            </w:r>
          </w:p>
        </w:tc>
      </w:tr>
      <w:tr>
        <w:trPr>
          <w:trHeight w:val="1543" w:hRule="atLeast"/>
        </w:trPr>
        <w:tc>
          <w:tcPr>
            <w:tcW w:w="401" w:type="dxa"/>
            <w:vAlign w:val="top"/>
          </w:tcPr>
          <w:p>
            <w:pPr>
              <w:spacing w:line="306" w:lineRule="auto"/>
              <w:rPr>
                <w:rFonts w:ascii="Arial"/>
                <w:sz w:val="21"/>
              </w:rPr>
            </w:pPr>
            <w:r/>
          </w:p>
          <w:p>
            <w:pPr>
              <w:spacing w:line="306" w:lineRule="auto"/>
              <w:rPr>
                <w:rFonts w:ascii="Arial"/>
                <w:sz w:val="21"/>
              </w:rPr>
            </w:pPr>
            <w:r/>
          </w:p>
          <w:p>
            <w:pPr>
              <w:ind w:left="110"/>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9</w:t>
            </w:r>
          </w:p>
        </w:tc>
        <w:tc>
          <w:tcPr>
            <w:tcW w:w="1223" w:type="dxa"/>
            <w:vAlign w:val="top"/>
          </w:tcPr>
          <w:p>
            <w:pPr>
              <w:pStyle w:val="TableText"/>
              <w:ind w:left="100"/>
              <w:spacing w:before="88" w:line="198" w:lineRule="auto"/>
              <w:rPr/>
            </w:pPr>
            <w:r>
              <w:rPr/>
              <w:t>采购代理机</w:t>
            </w:r>
          </w:p>
          <w:p>
            <w:pPr>
              <w:pStyle w:val="TableText"/>
              <w:ind w:left="98"/>
              <w:spacing w:before="114" w:line="198" w:lineRule="auto"/>
              <w:rPr/>
            </w:pPr>
            <w:r>
              <w:rPr/>
              <w:t>构代理费用</w:t>
            </w:r>
          </w:p>
          <w:p>
            <w:pPr>
              <w:pStyle w:val="TableText"/>
              <w:ind w:left="99" w:right="161" w:firstLine="10"/>
              <w:spacing w:before="115" w:line="249" w:lineRule="auto"/>
              <w:rPr/>
            </w:pPr>
            <w:r>
              <w:rPr>
                <w:spacing w:val="-2"/>
              </w:rPr>
              <w:t>的收取标准</w:t>
            </w:r>
            <w:r>
              <w:rPr>
                <w:spacing w:val="-1"/>
              </w:rPr>
              <w:t>和方式</w:t>
            </w:r>
          </w:p>
        </w:tc>
        <w:tc>
          <w:tcPr>
            <w:tcW w:w="8928" w:type="dxa"/>
            <w:vAlign w:val="top"/>
          </w:tcPr>
          <w:p>
            <w:pPr>
              <w:pStyle w:val="TableText"/>
              <w:ind w:left="100"/>
              <w:spacing w:before="280" w:line="197" w:lineRule="auto"/>
              <w:rPr/>
            </w:pPr>
            <w:r>
              <w:rPr>
                <w:spacing w:val="1"/>
              </w:rPr>
              <w:t>本项目收取代理服务费</w:t>
            </w:r>
          </w:p>
          <w:p>
            <w:pPr>
              <w:pStyle w:val="TableText"/>
              <w:ind w:left="100"/>
              <w:spacing w:before="115" w:line="198" w:lineRule="auto"/>
              <w:rPr/>
            </w:pPr>
            <w:r>
              <w:rPr>
                <w:spacing w:val="1"/>
              </w:rPr>
              <w:t>代理服务费用收取对象：采购单位</w:t>
            </w:r>
          </w:p>
          <w:p>
            <w:pPr>
              <w:pStyle w:val="TableText"/>
              <w:ind w:left="100"/>
              <w:spacing w:before="115" w:line="198" w:lineRule="auto"/>
              <w:rPr/>
            </w:pPr>
            <w:r>
              <w:rPr/>
              <w:t>代理服务费收费标准：</w:t>
            </w:r>
            <w:r>
              <w:rPr>
                <w:spacing w:val="-11"/>
              </w:rPr>
              <w:t xml:space="preserve"> </w:t>
            </w:r>
            <w:r>
              <w:rPr/>
              <w:t>由征集人按照招标代理合同约定支付</w:t>
            </w:r>
          </w:p>
        </w:tc>
      </w:tr>
    </w:tbl>
    <w:p>
      <w:pPr>
        <w:pStyle w:val="BodyText"/>
        <w:rPr/>
      </w:pPr>
      <w:r/>
    </w:p>
    <w:p>
      <w:pPr>
        <w:sectPr>
          <w:footerReference w:type="default" r:id="rId6"/>
          <w:pgSz w:w="11900" w:h="16840"/>
          <w:pgMar w:top="911"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401"/>
        <w:gridCol w:w="1223"/>
        <w:gridCol w:w="8928"/>
      </w:tblGrid>
      <w:tr>
        <w:trPr>
          <w:trHeight w:val="1159" w:hRule="atLeast"/>
        </w:trPr>
        <w:tc>
          <w:tcPr>
            <w:tcW w:w="401" w:type="dxa"/>
            <w:vAlign w:val="top"/>
          </w:tcPr>
          <w:p>
            <w:pPr>
              <w:ind w:left="119"/>
              <w:spacing w:before="30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p>
            <w:pPr>
              <w:ind w:left="110"/>
              <w:spacing w:before="155"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0</w:t>
            </w:r>
          </w:p>
        </w:tc>
        <w:tc>
          <w:tcPr>
            <w:tcW w:w="1223" w:type="dxa"/>
            <w:vAlign w:val="top"/>
          </w:tcPr>
          <w:p>
            <w:pPr>
              <w:pStyle w:val="TableText"/>
              <w:ind w:left="107"/>
              <w:spacing w:before="84" w:line="198" w:lineRule="auto"/>
              <w:rPr/>
            </w:pPr>
            <w:r>
              <w:rPr>
                <w:spacing w:val="-2"/>
              </w:rPr>
              <w:t>响应有效期</w:t>
            </w:r>
          </w:p>
          <w:p>
            <w:pPr>
              <w:pStyle w:val="TableText"/>
              <w:ind w:left="104" w:right="161" w:firstLine="18"/>
              <w:spacing w:before="116" w:line="250" w:lineRule="auto"/>
              <w:rPr/>
            </w:pPr>
            <w:r>
              <w:rPr>
                <w:spacing w:val="-5"/>
              </w:rPr>
              <w:t>（实质性要</w:t>
            </w:r>
            <w:r>
              <w:rPr>
                <w:spacing w:val="-6"/>
              </w:rPr>
              <w:t>求）</w:t>
            </w:r>
          </w:p>
        </w:tc>
        <w:tc>
          <w:tcPr>
            <w:tcW w:w="8928" w:type="dxa"/>
            <w:vAlign w:val="top"/>
          </w:tcPr>
          <w:p>
            <w:pPr>
              <w:spacing w:line="278" w:lineRule="auto"/>
              <w:rPr>
                <w:rFonts w:ascii="Arial"/>
                <w:sz w:val="21"/>
              </w:rPr>
            </w:pPr>
            <w:r/>
          </w:p>
          <w:p>
            <w:pPr>
              <w:pStyle w:val="TableText"/>
              <w:ind w:left="99"/>
              <w:spacing w:before="82" w:line="198" w:lineRule="auto"/>
              <w:rPr/>
            </w:pPr>
            <w:r>
              <w:rPr>
                <w:spacing w:val="1"/>
              </w:rPr>
              <w:t>提交响应文件的截止之日起不少于</w:t>
            </w:r>
            <w:r>
              <w:rPr>
                <w:spacing w:val="27"/>
              </w:rPr>
              <w:t xml:space="preserve"> </w:t>
            </w:r>
            <w:r>
              <w:rPr>
                <w:rFonts w:ascii="Lucida Sans Unicode" w:hAnsi="Lucida Sans Unicode" w:eastAsia="Lucida Sans Unicode" w:cs="Lucida Sans Unicode"/>
                <w:spacing w:val="1"/>
              </w:rPr>
              <w:t>120 </w:t>
            </w:r>
            <w:r>
              <w:rPr>
                <w:spacing w:val="1"/>
              </w:rPr>
              <w:t>天</w:t>
            </w:r>
          </w:p>
        </w:tc>
      </w:tr>
      <w:tr>
        <w:trPr>
          <w:trHeight w:val="770" w:hRule="atLeast"/>
        </w:trPr>
        <w:tc>
          <w:tcPr>
            <w:tcW w:w="401" w:type="dxa"/>
            <w:vAlign w:val="top"/>
          </w:tcPr>
          <w:p>
            <w:pPr>
              <w:ind w:left="119"/>
              <w:spacing w:before="106"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p>
            <w:pPr>
              <w:ind w:left="119"/>
              <w:spacing w:before="157"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1223" w:type="dxa"/>
            <w:vAlign w:val="top"/>
          </w:tcPr>
          <w:p>
            <w:pPr>
              <w:pStyle w:val="TableText"/>
              <w:ind w:left="98" w:right="161"/>
              <w:spacing w:before="80" w:line="250" w:lineRule="auto"/>
              <w:rPr/>
            </w:pPr>
            <w:r>
              <w:rPr/>
              <w:t>结果公告渠</w:t>
            </w:r>
            <w:r>
              <w:rPr/>
              <w:t>道</w:t>
            </w:r>
          </w:p>
        </w:tc>
        <w:tc>
          <w:tcPr>
            <w:tcW w:w="8928" w:type="dxa"/>
            <w:vAlign w:val="top"/>
          </w:tcPr>
          <w:p>
            <w:pPr>
              <w:pStyle w:val="TableText"/>
              <w:ind w:left="101"/>
              <w:spacing w:before="80" w:line="198" w:lineRule="auto"/>
              <w:rPr/>
            </w:pPr>
            <w:r>
              <w:rPr>
                <w:spacing w:val="2"/>
              </w:rPr>
              <w:t>第一阶段入围结果公告发布渠道： 入围结果将在内蒙古自治区政府</w:t>
            </w:r>
            <w:r>
              <w:rPr>
                <w:spacing w:val="1"/>
              </w:rPr>
              <w:t>采购网予以公告。</w:t>
            </w:r>
          </w:p>
          <w:p>
            <w:pPr>
              <w:pStyle w:val="TableText"/>
              <w:ind w:left="101"/>
              <w:spacing w:before="115" w:line="198" w:lineRule="auto"/>
              <w:rPr/>
            </w:pPr>
            <w:r>
              <w:rPr>
                <w:spacing w:val="2"/>
              </w:rPr>
              <w:t>第二阶段成交结果公告发布渠道： 成交结果将在内蒙古自治区政府</w:t>
            </w:r>
            <w:r>
              <w:rPr>
                <w:spacing w:val="1"/>
              </w:rPr>
              <w:t>采购网予以公告。</w:t>
            </w:r>
          </w:p>
        </w:tc>
      </w:tr>
      <w:tr>
        <w:trPr>
          <w:trHeight w:val="770" w:hRule="atLeast"/>
        </w:trPr>
        <w:tc>
          <w:tcPr>
            <w:tcW w:w="401" w:type="dxa"/>
            <w:vAlign w:val="top"/>
          </w:tcPr>
          <w:p>
            <w:pPr>
              <w:ind w:left="119"/>
              <w:spacing w:before="106"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p>
            <w:pPr>
              <w:ind w:left="112"/>
              <w:spacing w:before="155"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2</w:t>
            </w:r>
          </w:p>
        </w:tc>
        <w:tc>
          <w:tcPr>
            <w:tcW w:w="1223" w:type="dxa"/>
            <w:vAlign w:val="top"/>
          </w:tcPr>
          <w:p>
            <w:pPr>
              <w:pStyle w:val="TableText"/>
              <w:ind w:left="99"/>
              <w:spacing w:before="272" w:line="199" w:lineRule="auto"/>
              <w:rPr/>
            </w:pPr>
            <w:r>
              <w:rPr/>
              <w:t>入围通知书</w:t>
            </w:r>
          </w:p>
        </w:tc>
        <w:tc>
          <w:tcPr>
            <w:tcW w:w="8928" w:type="dxa"/>
            <w:vAlign w:val="top"/>
          </w:tcPr>
          <w:p>
            <w:pPr>
              <w:pStyle w:val="TableText"/>
              <w:ind w:left="99" w:right="182"/>
              <w:spacing w:before="80" w:line="250" w:lineRule="auto"/>
              <w:rPr/>
            </w:pPr>
            <w:r>
              <w:rPr>
                <w:spacing w:val="1"/>
              </w:rPr>
              <w:t>入围结果公告后，</w:t>
            </w:r>
            <w:r>
              <w:rPr>
                <w:spacing w:val="-18"/>
              </w:rPr>
              <w:t xml:space="preserve"> </w:t>
            </w:r>
            <w:r>
              <w:rPr>
                <w:spacing w:val="1"/>
              </w:rPr>
              <w:t>征集人通过框架协议电子化采购系统向入围供应商发出入围通知书；入围供应商通过</w:t>
            </w:r>
            <w:r>
              <w:rPr>
                <w:spacing w:val="1"/>
              </w:rPr>
              <w:t>框架协议电子化采购系统获取入围通知书。</w:t>
            </w:r>
          </w:p>
        </w:tc>
      </w:tr>
      <w:tr>
        <w:trPr>
          <w:trHeight w:val="986" w:hRule="atLeast"/>
        </w:trPr>
        <w:tc>
          <w:tcPr>
            <w:tcW w:w="401" w:type="dxa"/>
            <w:vAlign w:val="top"/>
          </w:tcPr>
          <w:p>
            <w:pPr>
              <w:ind w:left="119"/>
              <w:spacing w:before="215"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p>
            <w:pPr>
              <w:ind w:left="112"/>
              <w:spacing w:before="155"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3</w:t>
            </w:r>
          </w:p>
        </w:tc>
        <w:tc>
          <w:tcPr>
            <w:tcW w:w="1223" w:type="dxa"/>
            <w:vAlign w:val="top"/>
          </w:tcPr>
          <w:p>
            <w:pPr>
              <w:pStyle w:val="TableText"/>
              <w:ind w:left="99" w:right="165"/>
              <w:spacing w:before="188" w:line="290" w:lineRule="auto"/>
              <w:rPr/>
            </w:pPr>
            <w:r>
              <w:rPr>
                <w:spacing w:val="-1"/>
              </w:rPr>
              <w:t>适用采购人</w:t>
            </w:r>
            <w:r>
              <w:rPr>
                <w:spacing w:val="-3"/>
              </w:rPr>
              <w:t>范围</w:t>
            </w:r>
          </w:p>
        </w:tc>
        <w:tc>
          <w:tcPr>
            <w:tcW w:w="8928" w:type="dxa"/>
            <w:vAlign w:val="top"/>
          </w:tcPr>
          <w:p>
            <w:pPr>
              <w:spacing w:line="117" w:lineRule="exact"/>
              <w:rPr/>
            </w:pPr>
            <w:r/>
          </w:p>
          <w:tbl>
            <w:tblPr>
              <w:tblStyle w:val="TableNormal"/>
              <w:tblW w:w="8716" w:type="dxa"/>
              <w:tblInd w:w="99"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313"/>
              <w:gridCol w:w="3920"/>
              <w:gridCol w:w="3483"/>
            </w:tblGrid>
            <w:tr>
              <w:trPr>
                <w:trHeight w:val="387" w:hRule="atLeast"/>
              </w:trPr>
              <w:tc>
                <w:tcPr>
                  <w:tcW w:w="1313" w:type="dxa"/>
                  <w:vAlign w:val="top"/>
                </w:tcPr>
                <w:p>
                  <w:pPr>
                    <w:pStyle w:val="TableText"/>
                    <w:ind w:left="95"/>
                    <w:spacing w:before="85" w:line="201" w:lineRule="auto"/>
                    <w:rPr/>
                  </w:pPr>
                  <w:r>
                    <w:rPr>
                      <w:b/>
                      <w:bCs/>
                      <w:spacing w:val="-1"/>
                    </w:rPr>
                    <w:t>序号</w:t>
                  </w:r>
                </w:p>
              </w:tc>
              <w:tc>
                <w:tcPr>
                  <w:tcW w:w="3920" w:type="dxa"/>
                  <w:vAlign w:val="top"/>
                </w:tcPr>
                <w:p>
                  <w:pPr>
                    <w:pStyle w:val="TableText"/>
                    <w:ind w:left="90"/>
                    <w:spacing w:before="84" w:line="199" w:lineRule="auto"/>
                    <w:rPr/>
                  </w:pPr>
                  <w:r>
                    <w:rPr>
                      <w:b/>
                      <w:bCs/>
                      <w:spacing w:val="-1"/>
                    </w:rPr>
                    <w:t>行政区划</w:t>
                  </w:r>
                  <w:r>
                    <w:rPr>
                      <w:rFonts w:ascii="Microsoft JhengHei" w:hAnsi="Microsoft JhengHei" w:eastAsia="Microsoft JhengHei" w:cs="Microsoft JhengHei"/>
                      <w:b/>
                      <w:bCs/>
                      <w:spacing w:val="-1"/>
                    </w:rPr>
                    <w:t>/</w:t>
                  </w:r>
                  <w:r>
                    <w:rPr>
                      <w:b/>
                      <w:bCs/>
                      <w:spacing w:val="-1"/>
                    </w:rPr>
                    <w:t>采购单位</w:t>
                  </w:r>
                </w:p>
              </w:tc>
              <w:tc>
                <w:tcPr>
                  <w:tcW w:w="3483" w:type="dxa"/>
                  <w:vAlign w:val="top"/>
                </w:tcPr>
                <w:p>
                  <w:pPr>
                    <w:pStyle w:val="TableText"/>
                    <w:ind w:left="97"/>
                    <w:spacing w:before="84" w:line="201" w:lineRule="auto"/>
                    <w:rPr/>
                  </w:pPr>
                  <w:r>
                    <w:rPr>
                      <w:b/>
                      <w:bCs/>
                      <w:spacing w:val="-2"/>
                    </w:rPr>
                    <w:t>类型</w:t>
                  </w:r>
                </w:p>
              </w:tc>
            </w:tr>
            <w:tr>
              <w:trPr>
                <w:trHeight w:val="387" w:hRule="atLeast"/>
              </w:trPr>
              <w:tc>
                <w:tcPr>
                  <w:tcW w:w="1313" w:type="dxa"/>
                  <w:vAlign w:val="top"/>
                </w:tcPr>
                <w:p>
                  <w:pPr>
                    <w:ind w:left="611"/>
                    <w:spacing w:before="110"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3920" w:type="dxa"/>
                  <w:vAlign w:val="top"/>
                </w:tcPr>
                <w:p>
                  <w:pPr>
                    <w:pStyle w:val="TableText"/>
                    <w:ind w:left="1191"/>
                    <w:spacing w:before="84" w:line="198" w:lineRule="auto"/>
                    <w:rPr/>
                  </w:pPr>
                  <w:r>
                    <w:rPr>
                      <w:spacing w:val="1"/>
                    </w:rPr>
                    <w:t>锡林浩特市财政局</w:t>
                  </w:r>
                </w:p>
              </w:tc>
              <w:tc>
                <w:tcPr>
                  <w:tcW w:w="3483" w:type="dxa"/>
                  <w:vAlign w:val="top"/>
                </w:tcPr>
                <w:p>
                  <w:pPr>
                    <w:pStyle w:val="TableText"/>
                    <w:ind w:left="1359"/>
                    <w:spacing w:before="84" w:line="198" w:lineRule="auto"/>
                    <w:rPr/>
                  </w:pPr>
                  <w:r>
                    <w:rPr>
                      <w:spacing w:val="-1"/>
                    </w:rPr>
                    <w:t>采购单位</w:t>
                  </w:r>
                </w:p>
              </w:tc>
            </w:tr>
          </w:tbl>
          <w:p>
            <w:pPr>
              <w:spacing w:line="53" w:lineRule="exact"/>
              <w:rPr>
                <w:rFonts w:ascii="Arial"/>
                <w:sz w:val="4"/>
              </w:rPr>
            </w:pPr>
            <w:r/>
          </w:p>
        </w:tc>
      </w:tr>
      <w:tr>
        <w:trPr>
          <w:trHeight w:val="1537" w:hRule="atLeast"/>
        </w:trPr>
        <w:tc>
          <w:tcPr>
            <w:tcW w:w="401" w:type="dxa"/>
            <w:vAlign w:val="top"/>
          </w:tcPr>
          <w:p>
            <w:pPr>
              <w:spacing w:line="415" w:lineRule="auto"/>
              <w:rPr>
                <w:rFonts w:ascii="Arial"/>
                <w:sz w:val="21"/>
              </w:rPr>
            </w:pPr>
            <w:r/>
          </w:p>
          <w:p>
            <w:pPr>
              <w:ind w:left="119"/>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p>
            <w:pPr>
              <w:ind w:left="107"/>
              <w:spacing w:before="157"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4</w:t>
            </w:r>
          </w:p>
        </w:tc>
        <w:tc>
          <w:tcPr>
            <w:tcW w:w="1223" w:type="dxa"/>
            <w:vAlign w:val="top"/>
          </w:tcPr>
          <w:p>
            <w:pPr>
              <w:spacing w:line="380" w:lineRule="auto"/>
              <w:rPr>
                <w:rFonts w:ascii="Arial"/>
                <w:sz w:val="21"/>
              </w:rPr>
            </w:pPr>
            <w:r/>
          </w:p>
          <w:p>
            <w:pPr>
              <w:pStyle w:val="TableText"/>
              <w:ind w:left="101" w:right="161" w:hanging="3"/>
              <w:spacing w:before="81" w:line="295" w:lineRule="auto"/>
              <w:rPr/>
            </w:pPr>
            <w:r>
              <w:rPr/>
              <w:t>框架协议签</w:t>
            </w:r>
            <w:r>
              <w:rPr/>
              <w:t>订</w:t>
            </w:r>
          </w:p>
        </w:tc>
        <w:tc>
          <w:tcPr>
            <w:tcW w:w="8928" w:type="dxa"/>
            <w:vAlign w:val="top"/>
          </w:tcPr>
          <w:p>
            <w:pPr>
              <w:pStyle w:val="TableText"/>
              <w:ind w:left="115" w:right="227" w:hanging="16"/>
              <w:spacing w:before="80" w:line="283" w:lineRule="auto"/>
              <w:rPr/>
            </w:pPr>
            <w:r>
              <w:rPr>
                <w:spacing w:val="1"/>
              </w:rPr>
              <w:t>征集人应在入围通知书发出之日起</w:t>
            </w:r>
            <w:r>
              <w:rPr>
                <w:rFonts w:ascii="Lucida Sans Unicode" w:hAnsi="Lucida Sans Unicode" w:eastAsia="Lucida Sans Unicode" w:cs="Lucida Sans Unicode"/>
                <w:spacing w:val="1"/>
              </w:rPr>
              <w:t>30</w:t>
            </w:r>
            <w:r>
              <w:rPr>
                <w:spacing w:val="1"/>
              </w:rPr>
              <w:t>日内与入围供应商签订框架协议，</w:t>
            </w:r>
            <w:r>
              <w:rPr>
                <w:spacing w:val="-33"/>
              </w:rPr>
              <w:t xml:space="preserve"> </w:t>
            </w:r>
            <w:r>
              <w:rPr>
                <w:spacing w:val="1"/>
              </w:rPr>
              <w:t>并在框架协</w:t>
            </w:r>
            <w:r>
              <w:rPr/>
              <w:t>议签订后</w:t>
            </w:r>
            <w:r>
              <w:rPr>
                <w:rFonts w:ascii="Lucida Sans Unicode" w:hAnsi="Lucida Sans Unicode" w:eastAsia="Lucida Sans Unicode" w:cs="Lucida Sans Unicode"/>
              </w:rPr>
              <w:t>7</w:t>
            </w:r>
            <w:r>
              <w:rPr/>
              <w:t>个工作日</w:t>
            </w:r>
            <w:r>
              <w:rPr/>
              <w:t>内，</w:t>
            </w:r>
            <w:r>
              <w:rPr>
                <w:spacing w:val="-29"/>
              </w:rPr>
              <w:t xml:space="preserve"> </w:t>
            </w:r>
            <w:r>
              <w:rPr/>
              <w:t>通过采购一体化平台将框架协议报本级财政部门备案。</w:t>
            </w:r>
          </w:p>
          <w:p>
            <w:pPr>
              <w:pStyle w:val="TableText"/>
              <w:ind w:left="103" w:right="182" w:hanging="4"/>
              <w:spacing w:before="1" w:line="249" w:lineRule="auto"/>
              <w:rPr/>
            </w:pPr>
            <w:r>
              <w:rPr>
                <w:spacing w:val="2"/>
              </w:rPr>
              <w:t>征集人和入围供应商签订的框架协议不得对征集文件确定的事项以及入围供应商的响应文件</w:t>
            </w:r>
            <w:r>
              <w:rPr>
                <w:spacing w:val="1"/>
              </w:rPr>
              <w:t>作实质性修</w:t>
            </w:r>
            <w:r>
              <w:rPr>
                <w:spacing w:val="-5"/>
              </w:rPr>
              <w:t>改。</w:t>
            </w:r>
          </w:p>
        </w:tc>
      </w:tr>
      <w:tr>
        <w:trPr>
          <w:trHeight w:val="9724" w:hRule="atLeast"/>
        </w:trPr>
        <w:tc>
          <w:tcPr>
            <w:tcW w:w="401" w:type="dxa"/>
            <w:vAlign w:val="top"/>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left="119"/>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p>
            <w:pPr>
              <w:ind w:left="112"/>
              <w:spacing w:before="158" w:line="185"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5</w:t>
            </w:r>
          </w:p>
        </w:tc>
        <w:tc>
          <w:tcPr>
            <w:tcW w:w="1223" w:type="dxa"/>
            <w:vAlign w:val="top"/>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99" w:right="161"/>
              <w:spacing w:before="82" w:line="289" w:lineRule="auto"/>
              <w:jc w:val="both"/>
              <w:rPr/>
            </w:pPr>
            <w:r>
              <w:rPr/>
              <w:t>第二阶段成</w:t>
            </w:r>
            <w:r>
              <w:rPr/>
              <w:t>交供应商的</w:t>
            </w:r>
            <w:r>
              <w:rPr>
                <w:spacing w:val="-3"/>
              </w:rPr>
              <w:t>方式</w:t>
            </w:r>
          </w:p>
        </w:tc>
        <w:tc>
          <w:tcPr>
            <w:tcW w:w="8928" w:type="dxa"/>
            <w:vAlign w:val="top"/>
          </w:tcPr>
          <w:p>
            <w:pPr>
              <w:pStyle w:val="TableText"/>
              <w:ind w:left="101"/>
              <w:spacing w:before="83" w:line="198" w:lineRule="auto"/>
              <w:rPr/>
            </w:pPr>
            <w:r>
              <w:rPr/>
              <w:t>采购包</w:t>
            </w:r>
            <w:r>
              <w:rPr>
                <w:rFonts w:ascii="Lucida Sans Unicode" w:hAnsi="Lucida Sans Unicode" w:eastAsia="Lucida Sans Unicode" w:cs="Lucida Sans Unicode"/>
              </w:rPr>
              <w:t>1</w:t>
            </w:r>
            <w:r>
              <w:rPr/>
              <w:t>：</w:t>
            </w:r>
          </w:p>
          <w:p>
            <w:pPr>
              <w:spacing w:line="151" w:lineRule="exact"/>
              <w:rPr/>
            </w:pPr>
            <w:r/>
          </w:p>
          <w:tbl>
            <w:tblPr>
              <w:tblStyle w:val="TableNormal"/>
              <w:tblW w:w="8716" w:type="dxa"/>
              <w:tblInd w:w="99"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05"/>
              <w:gridCol w:w="2997"/>
              <w:gridCol w:w="5114"/>
            </w:tblGrid>
            <w:tr>
              <w:trPr>
                <w:trHeight w:val="390" w:hRule="atLeast"/>
              </w:trPr>
              <w:tc>
                <w:tcPr>
                  <w:tcW w:w="605" w:type="dxa"/>
                  <w:vAlign w:val="top"/>
                </w:tcPr>
                <w:p>
                  <w:pPr>
                    <w:pStyle w:val="TableText"/>
                    <w:ind w:left="101"/>
                    <w:spacing w:before="85" w:line="201" w:lineRule="auto"/>
                    <w:rPr/>
                  </w:pPr>
                  <w:r>
                    <w:rPr>
                      <w:b/>
                      <w:bCs/>
                      <w:spacing w:val="-1"/>
                    </w:rPr>
                    <w:t>序号</w:t>
                  </w:r>
                </w:p>
              </w:tc>
              <w:tc>
                <w:tcPr>
                  <w:tcW w:w="2997" w:type="dxa"/>
                  <w:vAlign w:val="top"/>
                </w:tcPr>
                <w:p>
                  <w:pPr>
                    <w:pStyle w:val="TableText"/>
                    <w:ind w:left="434"/>
                    <w:spacing w:before="84" w:line="201" w:lineRule="auto"/>
                    <w:rPr/>
                  </w:pPr>
                  <w:r>
                    <w:rPr>
                      <w:b/>
                      <w:bCs/>
                      <w:spacing w:val="1"/>
                    </w:rPr>
                    <w:t>第二阶段供应商成交方式</w:t>
                  </w:r>
                </w:p>
              </w:tc>
              <w:tc>
                <w:tcPr>
                  <w:tcW w:w="5114" w:type="dxa"/>
                  <w:vAlign w:val="top"/>
                </w:tcPr>
                <w:p>
                  <w:pPr>
                    <w:pStyle w:val="TableText"/>
                    <w:ind w:left="2166"/>
                    <w:spacing w:before="84" w:line="201" w:lineRule="auto"/>
                    <w:rPr/>
                  </w:pPr>
                  <w:r>
                    <w:rPr>
                      <w:b/>
                      <w:bCs/>
                    </w:rPr>
                    <w:t>适用规则</w:t>
                  </w:r>
                </w:p>
              </w:tc>
            </w:tr>
            <w:tr>
              <w:trPr>
                <w:trHeight w:val="2892" w:hRule="atLeast"/>
              </w:trPr>
              <w:tc>
                <w:tcPr>
                  <w:tcW w:w="605"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ind w:left="257"/>
                    <w:spacing w:before="72"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997"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1113"/>
                    <w:spacing w:before="82" w:line="197" w:lineRule="auto"/>
                    <w:rPr/>
                  </w:pPr>
                  <w:r>
                    <w:rPr/>
                    <w:t>顺序轮候</w:t>
                  </w:r>
                </w:p>
              </w:tc>
              <w:tc>
                <w:tcPr>
                  <w:tcW w:w="5114" w:type="dxa"/>
                  <w:vAlign w:val="top"/>
                </w:tcPr>
                <w:p>
                  <w:pPr>
                    <w:pStyle w:val="TableText"/>
                    <w:ind w:left="541"/>
                    <w:spacing w:before="81" w:line="197" w:lineRule="auto"/>
                    <w:rPr/>
                  </w:pPr>
                  <w:r>
                    <w:rPr>
                      <w:spacing w:val="1"/>
                    </w:rPr>
                    <w:t>顺序轮候方式是指根据征集文件中确定的轮候顺序规</w:t>
                  </w:r>
                </w:p>
                <w:p>
                  <w:pPr>
                    <w:pStyle w:val="TableText"/>
                    <w:ind w:left="127"/>
                    <w:spacing w:before="115" w:line="198" w:lineRule="auto"/>
                    <w:rPr/>
                  </w:pPr>
                  <w:r>
                    <w:rPr/>
                    <w:t>则，</w:t>
                  </w:r>
                  <w:r>
                    <w:rPr>
                      <w:spacing w:val="-28"/>
                    </w:rPr>
                    <w:t xml:space="preserve"> </w:t>
                  </w:r>
                  <w:r>
                    <w:rPr/>
                    <w:t>对所有入围供应商依次授予采购合同的方式。</w:t>
                  </w:r>
                  <w:r>
                    <w:rPr>
                      <w:spacing w:val="16"/>
                    </w:rPr>
                    <w:t xml:space="preserve"> </w:t>
                  </w:r>
                  <w:r>
                    <w:rPr/>
                    <w:t>每个入</w:t>
                  </w:r>
                </w:p>
                <w:p>
                  <w:pPr>
                    <w:pStyle w:val="TableText"/>
                    <w:ind w:left="169"/>
                    <w:spacing w:before="115" w:line="197" w:lineRule="auto"/>
                    <w:rPr/>
                  </w:pPr>
                  <w:r>
                    <w:rPr/>
                    <w:t>围供应商在一个顺序轮候期内，</w:t>
                  </w:r>
                  <w:r>
                    <w:rPr>
                      <w:spacing w:val="-27"/>
                    </w:rPr>
                    <w:t xml:space="preserve"> </w:t>
                  </w:r>
                  <w:r>
                    <w:rPr/>
                    <w:t>只有一次获得合同授予的</w:t>
                  </w:r>
                </w:p>
                <w:p>
                  <w:pPr>
                    <w:pStyle w:val="TableText"/>
                    <w:ind w:left="157"/>
                    <w:spacing w:before="116" w:line="197" w:lineRule="auto"/>
                    <w:rPr/>
                  </w:pPr>
                  <w:r>
                    <w:rPr>
                      <w:spacing w:val="1"/>
                    </w:rPr>
                    <w:t>机会。合同授予顺序确定后，</w:t>
                  </w:r>
                  <w:r>
                    <w:rPr>
                      <w:spacing w:val="-33"/>
                    </w:rPr>
                    <w:t xml:space="preserve"> </w:t>
                  </w:r>
                  <w:r>
                    <w:rPr>
                      <w:spacing w:val="1"/>
                    </w:rPr>
                    <w:t>应当书面告知</w:t>
                  </w:r>
                  <w:r>
                    <w:rPr/>
                    <w:t>所有入围供应</w:t>
                  </w:r>
                </w:p>
                <w:p>
                  <w:pPr>
                    <w:pStyle w:val="TableText"/>
                    <w:ind w:left="158"/>
                    <w:spacing w:before="116" w:line="198" w:lineRule="auto"/>
                    <w:rPr/>
                  </w:pPr>
                  <w:r>
                    <w:rPr>
                      <w:spacing w:val="1"/>
                    </w:rPr>
                    <w:t>商。除清退入围供应商、补充征集外和因回避、违约限制</w:t>
                  </w:r>
                </w:p>
                <w:p>
                  <w:pPr>
                    <w:pStyle w:val="TableText"/>
                    <w:ind w:left="156"/>
                    <w:spacing w:before="115" w:line="198" w:lineRule="auto"/>
                    <w:rPr/>
                  </w:pPr>
                  <w:r>
                    <w:rPr>
                      <w:spacing w:val="1"/>
                    </w:rPr>
                    <w:t>供应商业务委托外，</w:t>
                  </w:r>
                  <w:r>
                    <w:rPr>
                      <w:spacing w:val="-35"/>
                    </w:rPr>
                    <w:t xml:space="preserve"> </w:t>
                  </w:r>
                  <w:r>
                    <w:rPr>
                      <w:spacing w:val="1"/>
                    </w:rPr>
                    <w:t>框架协议有效期内不得调整合</w:t>
                  </w:r>
                  <w:r>
                    <w:rPr/>
                    <w:t>同授予</w:t>
                  </w:r>
                </w:p>
                <w:p>
                  <w:pPr>
                    <w:pStyle w:val="TableText"/>
                    <w:ind w:left="2269"/>
                    <w:spacing w:before="116" w:line="197" w:lineRule="auto"/>
                    <w:rPr/>
                  </w:pPr>
                  <w:r>
                    <w:rPr>
                      <w:spacing w:val="-2"/>
                    </w:rPr>
                    <w:t>顺序。</w:t>
                  </w:r>
                </w:p>
              </w:tc>
            </w:tr>
          </w:tbl>
          <w:p>
            <w:pPr>
              <w:pStyle w:val="TableText"/>
              <w:ind w:left="101"/>
              <w:spacing w:before="143" w:line="198" w:lineRule="auto"/>
              <w:rPr/>
            </w:pPr>
            <w:r>
              <w:rPr/>
              <w:t>采购包</w:t>
            </w:r>
            <w:r>
              <w:rPr>
                <w:rFonts w:ascii="Lucida Sans Unicode" w:hAnsi="Lucida Sans Unicode" w:eastAsia="Lucida Sans Unicode" w:cs="Lucida Sans Unicode"/>
              </w:rPr>
              <w:t>2</w:t>
            </w:r>
            <w:r>
              <w:rPr/>
              <w:t>：</w:t>
            </w:r>
          </w:p>
          <w:p>
            <w:pPr>
              <w:spacing w:line="151" w:lineRule="exact"/>
              <w:rPr/>
            </w:pPr>
            <w:r/>
          </w:p>
          <w:tbl>
            <w:tblPr>
              <w:tblStyle w:val="TableNormal"/>
              <w:tblW w:w="8716" w:type="dxa"/>
              <w:tblInd w:w="99"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05"/>
              <w:gridCol w:w="2997"/>
              <w:gridCol w:w="5114"/>
            </w:tblGrid>
            <w:tr>
              <w:trPr>
                <w:trHeight w:val="390" w:hRule="atLeast"/>
              </w:trPr>
              <w:tc>
                <w:tcPr>
                  <w:tcW w:w="605" w:type="dxa"/>
                  <w:vAlign w:val="top"/>
                </w:tcPr>
                <w:p>
                  <w:pPr>
                    <w:pStyle w:val="TableText"/>
                    <w:ind w:left="101"/>
                    <w:spacing w:before="85" w:line="201" w:lineRule="auto"/>
                    <w:rPr/>
                  </w:pPr>
                  <w:r>
                    <w:rPr>
                      <w:b/>
                      <w:bCs/>
                      <w:spacing w:val="-1"/>
                    </w:rPr>
                    <w:t>序号</w:t>
                  </w:r>
                </w:p>
              </w:tc>
              <w:tc>
                <w:tcPr>
                  <w:tcW w:w="2997" w:type="dxa"/>
                  <w:vAlign w:val="top"/>
                </w:tcPr>
                <w:p>
                  <w:pPr>
                    <w:pStyle w:val="TableText"/>
                    <w:ind w:left="434"/>
                    <w:spacing w:before="84" w:line="201" w:lineRule="auto"/>
                    <w:rPr/>
                  </w:pPr>
                  <w:r>
                    <w:rPr>
                      <w:b/>
                      <w:bCs/>
                      <w:spacing w:val="1"/>
                    </w:rPr>
                    <w:t>第二阶段供应商成交方式</w:t>
                  </w:r>
                </w:p>
              </w:tc>
              <w:tc>
                <w:tcPr>
                  <w:tcW w:w="5114" w:type="dxa"/>
                  <w:vAlign w:val="top"/>
                </w:tcPr>
                <w:p>
                  <w:pPr>
                    <w:pStyle w:val="TableText"/>
                    <w:ind w:left="2166"/>
                    <w:spacing w:before="84" w:line="201" w:lineRule="auto"/>
                    <w:rPr/>
                  </w:pPr>
                  <w:r>
                    <w:rPr>
                      <w:b/>
                      <w:bCs/>
                    </w:rPr>
                    <w:t>适用规则</w:t>
                  </w:r>
                </w:p>
              </w:tc>
            </w:tr>
            <w:tr>
              <w:trPr>
                <w:trHeight w:val="2688" w:hRule="atLeast"/>
              </w:trPr>
              <w:tc>
                <w:tcPr>
                  <w:tcW w:w="605" w:type="dxa"/>
                  <w:vAlign w:val="top"/>
                </w:tcPr>
                <w:p>
                  <w:pPr>
                    <w:spacing w:line="294" w:lineRule="auto"/>
                    <w:rPr>
                      <w:rFonts w:ascii="Arial"/>
                      <w:sz w:val="21"/>
                    </w:rPr>
                  </w:pPr>
                  <w:r/>
                </w:p>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ind w:left="257"/>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997" w:type="dxa"/>
                  <w:vAlign w:val="top"/>
                </w:tcPr>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pStyle w:val="TableText"/>
                    <w:ind w:left="1113"/>
                    <w:spacing w:before="82" w:line="197" w:lineRule="auto"/>
                    <w:rPr/>
                  </w:pPr>
                  <w:r>
                    <w:rPr/>
                    <w:t>顺序轮候</w:t>
                  </w:r>
                </w:p>
              </w:tc>
              <w:tc>
                <w:tcPr>
                  <w:tcW w:w="5114" w:type="dxa"/>
                  <w:vAlign w:val="top"/>
                </w:tcPr>
                <w:p>
                  <w:pPr>
                    <w:pStyle w:val="TableText"/>
                    <w:ind w:left="541"/>
                    <w:spacing w:before="81" w:line="197" w:lineRule="auto"/>
                    <w:rPr/>
                  </w:pPr>
                  <w:r>
                    <w:rPr>
                      <w:spacing w:val="1"/>
                    </w:rPr>
                    <w:t>顺序轮候方式是指根据征集文件中确定的轮候顺序规</w:t>
                  </w:r>
                </w:p>
                <w:p>
                  <w:pPr>
                    <w:pStyle w:val="TableText"/>
                    <w:ind w:left="127"/>
                    <w:spacing w:before="115" w:line="198" w:lineRule="auto"/>
                    <w:rPr/>
                  </w:pPr>
                  <w:r>
                    <w:rPr/>
                    <w:t>则，</w:t>
                  </w:r>
                  <w:r>
                    <w:rPr>
                      <w:spacing w:val="-28"/>
                    </w:rPr>
                    <w:t xml:space="preserve"> </w:t>
                  </w:r>
                  <w:r>
                    <w:rPr/>
                    <w:t>对所有入围供应商依次授予采购合同的方式。</w:t>
                  </w:r>
                  <w:r>
                    <w:rPr>
                      <w:spacing w:val="16"/>
                    </w:rPr>
                    <w:t xml:space="preserve"> </w:t>
                  </w:r>
                  <w:r>
                    <w:rPr/>
                    <w:t>每个入</w:t>
                  </w:r>
                </w:p>
                <w:p>
                  <w:pPr>
                    <w:pStyle w:val="TableText"/>
                    <w:ind w:left="169"/>
                    <w:spacing w:before="115" w:line="197" w:lineRule="auto"/>
                    <w:rPr/>
                  </w:pPr>
                  <w:r>
                    <w:rPr/>
                    <w:t>围供应商在一个顺序轮候期内，</w:t>
                  </w:r>
                  <w:r>
                    <w:rPr>
                      <w:spacing w:val="-27"/>
                    </w:rPr>
                    <w:t xml:space="preserve"> </w:t>
                  </w:r>
                  <w:r>
                    <w:rPr/>
                    <w:t>只有一次获得合同授予的</w:t>
                  </w:r>
                </w:p>
                <w:p>
                  <w:pPr>
                    <w:pStyle w:val="TableText"/>
                    <w:ind w:left="157"/>
                    <w:spacing w:before="116" w:line="197" w:lineRule="auto"/>
                    <w:rPr/>
                  </w:pPr>
                  <w:r>
                    <w:rPr>
                      <w:spacing w:val="1"/>
                    </w:rPr>
                    <w:t>机会。合同授予顺序确定后，</w:t>
                  </w:r>
                  <w:r>
                    <w:rPr>
                      <w:spacing w:val="-33"/>
                    </w:rPr>
                    <w:t xml:space="preserve"> </w:t>
                  </w:r>
                  <w:r>
                    <w:rPr>
                      <w:spacing w:val="1"/>
                    </w:rPr>
                    <w:t>应当书面告知</w:t>
                  </w:r>
                  <w:r>
                    <w:rPr/>
                    <w:t>所有入围供应</w:t>
                  </w:r>
                </w:p>
                <w:p>
                  <w:pPr>
                    <w:pStyle w:val="TableText"/>
                    <w:ind w:left="158"/>
                    <w:spacing w:before="116" w:line="198" w:lineRule="auto"/>
                    <w:rPr/>
                  </w:pPr>
                  <w:r>
                    <w:rPr>
                      <w:spacing w:val="1"/>
                    </w:rPr>
                    <w:t>商。除清退入围供应商、补充征集外和因回避、违约限制</w:t>
                  </w:r>
                </w:p>
                <w:p>
                  <w:pPr>
                    <w:pStyle w:val="TableText"/>
                    <w:ind w:left="156"/>
                    <w:spacing w:before="115" w:line="198" w:lineRule="auto"/>
                    <w:rPr/>
                  </w:pPr>
                  <w:r>
                    <w:rPr>
                      <w:spacing w:val="1"/>
                    </w:rPr>
                    <w:t>供应商业务委托外，</w:t>
                  </w:r>
                  <w:r>
                    <w:rPr>
                      <w:spacing w:val="-35"/>
                    </w:rPr>
                    <w:t xml:space="preserve"> </w:t>
                  </w:r>
                  <w:r>
                    <w:rPr>
                      <w:spacing w:val="1"/>
                    </w:rPr>
                    <w:t>框架协议有效期内不得调整合</w:t>
                  </w:r>
                  <w:r>
                    <w:rPr/>
                    <w:t>同授予</w:t>
                  </w:r>
                </w:p>
                <w:p>
                  <w:pPr>
                    <w:pStyle w:val="TableText"/>
                    <w:ind w:left="2269"/>
                    <w:spacing w:before="116" w:line="197" w:lineRule="auto"/>
                    <w:rPr/>
                  </w:pPr>
                  <w:r>
                    <w:rPr>
                      <w:spacing w:val="-2"/>
                    </w:rPr>
                    <w:t>顺序。</w:t>
                  </w:r>
                </w:p>
              </w:tc>
            </w:tr>
          </w:tbl>
          <w:p>
            <w:pPr>
              <w:rPr>
                <w:rFonts w:ascii="Arial"/>
                <w:sz w:val="21"/>
              </w:rPr>
            </w:pPr>
            <w:r/>
          </w:p>
        </w:tc>
      </w:tr>
    </w:tbl>
    <w:p>
      <w:pPr>
        <w:pStyle w:val="BodyText"/>
        <w:rPr/>
      </w:pPr>
      <w:r/>
    </w:p>
    <w:p>
      <w:pPr>
        <w:sectPr>
          <w:footerReference w:type="default" r:id="rId7"/>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401"/>
        <w:gridCol w:w="1223"/>
        <w:gridCol w:w="8928"/>
      </w:tblGrid>
      <w:tr>
        <w:trPr>
          <w:trHeight w:val="2473" w:hRule="atLeast"/>
        </w:trPr>
        <w:tc>
          <w:tcPr>
            <w:tcW w:w="401" w:type="dxa"/>
            <w:vAlign w:val="top"/>
          </w:tcPr>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ind w:left="119"/>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p>
            <w:pPr>
              <w:ind w:left="111"/>
              <w:spacing w:before="155"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6</w:t>
            </w:r>
          </w:p>
        </w:tc>
        <w:tc>
          <w:tcPr>
            <w:tcW w:w="1223" w:type="dxa"/>
            <w:vAlign w:val="top"/>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98"/>
              <w:spacing w:before="81" w:line="198" w:lineRule="auto"/>
              <w:rPr/>
            </w:pPr>
            <w:r>
              <w:rPr/>
              <w:t>特殊情况</w:t>
            </w:r>
          </w:p>
        </w:tc>
        <w:tc>
          <w:tcPr>
            <w:tcW w:w="8928" w:type="dxa"/>
            <w:vAlign w:val="top"/>
          </w:tcPr>
          <w:p>
            <w:pPr>
              <w:pStyle w:val="TableText"/>
              <w:ind w:left="110"/>
              <w:spacing w:before="85" w:line="198" w:lineRule="auto"/>
              <w:rPr/>
            </w:pPr>
            <w:r>
              <w:rPr/>
              <w:t>出现下列情形之一的，</w:t>
            </w:r>
            <w:r>
              <w:rPr>
                <w:spacing w:val="-24"/>
              </w:rPr>
              <w:t xml:space="preserve"> </w:t>
            </w:r>
            <w:r>
              <w:rPr/>
              <w:t>征集人应当中止电子化采购活动，</w:t>
            </w:r>
            <w:r>
              <w:rPr>
                <w:spacing w:val="-33"/>
              </w:rPr>
              <w:t xml:space="preserve"> </w:t>
            </w:r>
            <w:r>
              <w:rPr/>
              <w:t>并保留相关证明材料备查：</w:t>
            </w:r>
          </w:p>
          <w:p>
            <w:pPr>
              <w:pStyle w:val="TableText"/>
              <w:ind w:left="124"/>
              <w:spacing w:before="115" w:line="193" w:lineRule="auto"/>
              <w:rPr/>
            </w:pPr>
            <w:r>
              <w:rPr>
                <w:spacing w:val="1"/>
              </w:rPr>
              <w:t>（一）交易系统发生故障（包括感染病毒、应用或数据库出错）而无法正常使用的；</w:t>
            </w:r>
          </w:p>
          <w:p>
            <w:pPr>
              <w:pStyle w:val="TableText"/>
              <w:ind w:left="124"/>
              <w:spacing w:before="121" w:line="193" w:lineRule="auto"/>
              <w:rPr/>
            </w:pPr>
            <w:r>
              <w:rPr/>
              <w:t>（二）</w:t>
            </w:r>
            <w:r>
              <w:rPr>
                <w:spacing w:val="-26"/>
              </w:rPr>
              <w:t xml:space="preserve"> </w:t>
            </w:r>
            <w:r>
              <w:rPr/>
              <w:t>因组织场所停电、断网等原因，</w:t>
            </w:r>
            <w:r>
              <w:rPr>
                <w:spacing w:val="-32"/>
              </w:rPr>
              <w:t xml:space="preserve"> </w:t>
            </w:r>
            <w:r>
              <w:rPr/>
              <w:t>导致采购活动无</w:t>
            </w:r>
            <w:r>
              <w:rPr>
                <w:spacing w:val="-1"/>
              </w:rPr>
              <w:t>法继续通过交易系统实施的；</w:t>
            </w:r>
          </w:p>
          <w:p>
            <w:pPr>
              <w:pStyle w:val="TableText"/>
              <w:ind w:left="124"/>
              <w:spacing w:before="121" w:line="193" w:lineRule="auto"/>
              <w:rPr/>
            </w:pPr>
            <w:r>
              <w:rPr>
                <w:spacing w:val="1"/>
              </w:rPr>
              <w:t>（三）其他无法保证电子化交易的公平、公正和</w:t>
            </w:r>
            <w:r>
              <w:rPr/>
              <w:t>安全的情况。</w:t>
            </w:r>
          </w:p>
          <w:p>
            <w:pPr>
              <w:pStyle w:val="TableText"/>
              <w:ind w:left="99" w:right="182" w:firstLine="10"/>
              <w:spacing w:before="123" w:line="292" w:lineRule="auto"/>
              <w:rPr/>
            </w:pPr>
            <w:r>
              <w:rPr>
                <w:spacing w:val="1"/>
              </w:rPr>
              <w:t>出现上述的情形，</w:t>
            </w:r>
            <w:r>
              <w:rPr>
                <w:spacing w:val="-35"/>
              </w:rPr>
              <w:t xml:space="preserve"> </w:t>
            </w:r>
            <w:r>
              <w:rPr>
                <w:spacing w:val="1"/>
              </w:rPr>
              <w:t>不影响采购公平、公正的，</w:t>
            </w:r>
            <w:r>
              <w:rPr>
                <w:spacing w:val="-36"/>
              </w:rPr>
              <w:t xml:space="preserve"> </w:t>
            </w:r>
            <w:r>
              <w:rPr>
                <w:spacing w:val="1"/>
              </w:rPr>
              <w:t>征集人可以待上述情形消除</w:t>
            </w:r>
            <w:r>
              <w:rPr/>
              <w:t>后继续组织采购活动；影响或</w:t>
            </w:r>
            <w:r>
              <w:rPr>
                <w:spacing w:val="1"/>
              </w:rPr>
              <w:t>者可能影响采购公平、公正的，</w:t>
            </w:r>
            <w:r>
              <w:rPr>
                <w:spacing w:val="-36"/>
              </w:rPr>
              <w:t xml:space="preserve"> </w:t>
            </w:r>
            <w:r>
              <w:rPr>
                <w:spacing w:val="1"/>
              </w:rPr>
              <w:t>征集人应当</w:t>
            </w:r>
            <w:r>
              <w:rPr/>
              <w:t>依法废标。</w:t>
            </w:r>
          </w:p>
        </w:tc>
      </w:tr>
      <w:tr>
        <w:trPr>
          <w:trHeight w:val="773" w:hRule="atLeast"/>
        </w:trPr>
        <w:tc>
          <w:tcPr>
            <w:tcW w:w="401" w:type="dxa"/>
            <w:vAlign w:val="top"/>
          </w:tcPr>
          <w:p>
            <w:pPr>
              <w:ind w:left="119"/>
              <w:spacing w:before="11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p>
            <w:pPr>
              <w:ind w:left="113"/>
              <w:spacing w:before="157"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7</w:t>
            </w:r>
          </w:p>
        </w:tc>
        <w:tc>
          <w:tcPr>
            <w:tcW w:w="1223" w:type="dxa"/>
            <w:vAlign w:val="top"/>
          </w:tcPr>
          <w:p>
            <w:pPr>
              <w:pStyle w:val="TableText"/>
              <w:ind w:left="98" w:right="96"/>
              <w:spacing w:before="86" w:line="249" w:lineRule="auto"/>
              <w:rPr/>
            </w:pPr>
            <w:r>
              <w:rPr>
                <w:spacing w:val="-6"/>
              </w:rPr>
              <w:t>报价</w:t>
            </w:r>
            <w:r>
              <w:rPr>
                <w:rFonts w:ascii="Lucida Sans Unicode" w:hAnsi="Lucida Sans Unicode" w:eastAsia="Lucida Sans Unicode" w:cs="Lucida Sans Unicode"/>
                <w:spacing w:val="-6"/>
              </w:rPr>
              <w:t>/</w:t>
            </w:r>
            <w:r>
              <w:rPr>
                <w:spacing w:val="-6"/>
              </w:rPr>
              <w:t>分值精</w:t>
            </w:r>
            <w:r>
              <w:rPr>
                <w:spacing w:val="-2"/>
              </w:rPr>
              <w:t>确度</w:t>
            </w:r>
          </w:p>
        </w:tc>
        <w:tc>
          <w:tcPr>
            <w:tcW w:w="8928" w:type="dxa"/>
            <w:vAlign w:val="top"/>
          </w:tcPr>
          <w:p>
            <w:pPr>
              <w:pStyle w:val="TableText"/>
              <w:ind w:left="100"/>
              <w:spacing w:before="279" w:line="197" w:lineRule="auto"/>
              <w:rPr/>
            </w:pPr>
            <w:r>
              <w:rPr>
                <w:spacing w:val="1"/>
              </w:rPr>
              <w:t>所有数据项默认最多可输入</w:t>
            </w:r>
            <w:r>
              <w:rPr>
                <w:rFonts w:ascii="Lucida Sans Unicode" w:hAnsi="Lucida Sans Unicode" w:eastAsia="Lucida Sans Unicode" w:cs="Lucida Sans Unicode"/>
                <w:spacing w:val="1"/>
              </w:rPr>
              <w:t>/</w:t>
            </w:r>
            <w:r>
              <w:rPr>
                <w:spacing w:val="1"/>
              </w:rPr>
              <w:t>展⽰至小数点后</w:t>
            </w:r>
            <w:r>
              <w:rPr>
                <w:rFonts w:ascii="Lucida Sans Unicode" w:hAnsi="Lucida Sans Unicode" w:eastAsia="Lucida Sans Unicode" w:cs="Lucida Sans Unicode"/>
                <w:spacing w:val="1"/>
              </w:rPr>
              <w:t>2</w:t>
            </w:r>
            <w:r>
              <w:rPr>
                <w:spacing w:val="1"/>
              </w:rPr>
              <w:t>位，</w:t>
            </w:r>
            <w:r>
              <w:rPr>
                <w:spacing w:val="-36"/>
              </w:rPr>
              <w:t xml:space="preserve"> </w:t>
            </w:r>
            <w:r>
              <w:rPr>
                <w:spacing w:val="1"/>
              </w:rPr>
              <w:t>超出小</w:t>
            </w:r>
            <w:r>
              <w:rPr/>
              <w:t>数点位的数值采用四舍五入的方式进行精确。</w:t>
            </w:r>
          </w:p>
        </w:tc>
      </w:tr>
    </w:tbl>
    <w:p>
      <w:pPr>
        <w:pStyle w:val="BodyText"/>
        <w:spacing w:line="282" w:lineRule="auto"/>
        <w:rPr/>
      </w:pPr>
      <w:r/>
    </w:p>
    <w:p>
      <w:pPr>
        <w:ind w:left="2"/>
        <w:spacing w:before="90"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3"/>
        </w:rPr>
        <w:t>二、</w:t>
      </w:r>
      <w:r>
        <w:rPr>
          <w:rFonts w:ascii="Microsoft YaHei" w:hAnsi="Microsoft YaHei" w:eastAsia="Microsoft YaHei" w:cs="Microsoft YaHei"/>
          <w:sz w:val="21"/>
          <w:szCs w:val="21"/>
          <w:b/>
          <w:bCs/>
          <w:spacing w:val="-39"/>
        </w:rPr>
        <w:t xml:space="preserve"> </w:t>
      </w:r>
      <w:r>
        <w:rPr>
          <w:rFonts w:ascii="Microsoft YaHei" w:hAnsi="Microsoft YaHei" w:eastAsia="Microsoft YaHei" w:cs="Microsoft YaHei"/>
          <w:sz w:val="21"/>
          <w:szCs w:val="21"/>
          <w:b/>
          <w:bCs/>
          <w:spacing w:val="-3"/>
        </w:rPr>
        <w:t>总则</w:t>
      </w:r>
    </w:p>
    <w:p>
      <w:pPr>
        <w:ind w:left="22"/>
        <w:spacing w:before="148"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3"/>
        </w:rPr>
        <w:t>（一）适用范围</w:t>
      </w:r>
    </w:p>
    <w:p>
      <w:pPr>
        <w:ind w:left="405"/>
        <w:spacing w:before="117"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、本征集文件仅适用于本次框架协议采购征</w:t>
      </w:r>
      <w:r>
        <w:rPr>
          <w:rFonts w:ascii="Microsoft YaHei" w:hAnsi="Microsoft YaHei" w:eastAsia="Microsoft YaHei" w:cs="Microsoft YaHei"/>
          <w:sz w:val="19"/>
          <w:szCs w:val="19"/>
        </w:rPr>
        <w:t>集项目。</w:t>
      </w:r>
    </w:p>
    <w:p>
      <w:pPr>
        <w:ind w:left="398"/>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、本征集文件的最终解释权由征集人享有。征集文件内容由征集人负责解释。</w:t>
      </w:r>
    </w:p>
    <w:p>
      <w:pPr>
        <w:ind w:left="22"/>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3"/>
        </w:rPr>
        <w:t>（二）有关定义</w:t>
      </w:r>
    </w:p>
    <w:p>
      <w:pPr>
        <w:ind w:left="16" w:right="89" w:firstLine="388"/>
        <w:spacing w:before="119"/>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1</w:t>
      </w:r>
      <w:r>
        <w:rPr>
          <w:rFonts w:ascii="Microsoft YaHei" w:hAnsi="Microsoft YaHei" w:eastAsia="Microsoft YaHei" w:cs="Microsoft YaHei"/>
          <w:sz w:val="19"/>
          <w:szCs w:val="19"/>
          <w:spacing w:val="2"/>
        </w:rPr>
        <w:t>、</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征集人</w:t>
      </w:r>
      <w:r>
        <w:rPr>
          <w:rFonts w:ascii="Microsoft YaHei" w:hAnsi="Microsoft YaHei" w:eastAsia="Microsoft YaHei" w:cs="Microsoft YaHei"/>
          <w:sz w:val="19"/>
          <w:szCs w:val="19"/>
          <w:spacing w:val="-33"/>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是指负责征集程序和订立框架协议的集中采购机构、主管预算单位及其</w:t>
      </w:r>
      <w:r>
        <w:rPr>
          <w:rFonts w:ascii="Microsoft YaHei" w:hAnsi="Microsoft YaHei" w:eastAsia="Microsoft YaHei" w:cs="Microsoft YaHei"/>
          <w:sz w:val="19"/>
          <w:szCs w:val="19"/>
          <w:spacing w:val="1"/>
        </w:rPr>
        <w:t>委托的采购代理机构。本次征集项目</w:t>
      </w:r>
      <w:r>
        <w:rPr>
          <w:rFonts w:ascii="Microsoft YaHei" w:hAnsi="Microsoft YaHei" w:eastAsia="Microsoft YaHei" w:cs="Microsoft YaHei"/>
          <w:sz w:val="19"/>
          <w:szCs w:val="19"/>
        </w:rPr>
        <w:t>的征集人是 锡林浩特市财政局 。</w:t>
      </w:r>
    </w:p>
    <w:p>
      <w:pPr>
        <w:ind w:left="6" w:right="64" w:firstLine="391"/>
        <w:spacing w:before="115"/>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2</w:t>
      </w:r>
      <w:r>
        <w:rPr>
          <w:rFonts w:ascii="Microsoft YaHei" w:hAnsi="Microsoft YaHei" w:eastAsia="Microsoft YaHei" w:cs="Microsoft YaHei"/>
          <w:sz w:val="19"/>
          <w:szCs w:val="19"/>
          <w:spacing w:val="2"/>
        </w:rPr>
        <w:t>、</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供应商</w:t>
      </w:r>
      <w:r>
        <w:rPr>
          <w:rFonts w:ascii="Microsoft YaHei" w:hAnsi="Microsoft YaHei" w:eastAsia="Microsoft YaHei" w:cs="Microsoft YaHei"/>
          <w:sz w:val="19"/>
          <w:szCs w:val="19"/>
          <w:spacing w:val="-39"/>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是指按照征集公告规定获取了征集文件，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2"/>
        </w:rPr>
        <w:t>拟参加征集并签订框架协议的法人、其他组织或者自然人。其中货</w:t>
      </w:r>
      <w:r>
        <w:rPr>
          <w:rFonts w:ascii="Microsoft YaHei" w:hAnsi="Microsoft YaHei" w:eastAsia="Microsoft YaHei" w:cs="Microsoft YaHei"/>
          <w:sz w:val="19"/>
          <w:szCs w:val="19"/>
          <w:spacing w:val="2"/>
        </w:rPr>
        <w:t>物项目框架协议的供应商应当为响应产品生产厂家或者生产</w:t>
      </w:r>
      <w:r>
        <w:rPr>
          <w:rFonts w:ascii="Microsoft YaHei" w:hAnsi="Microsoft YaHei" w:eastAsia="Microsoft YaHei" w:cs="Microsoft YaHei"/>
          <w:sz w:val="19"/>
          <w:szCs w:val="19"/>
          <w:spacing w:val="1"/>
        </w:rPr>
        <w:t>厂家唯一授权供应商。</w:t>
      </w:r>
    </w:p>
    <w:p>
      <w:pPr>
        <w:ind w:left="23" w:right="64" w:firstLine="375"/>
        <w:spacing w:before="117"/>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3</w:t>
      </w:r>
      <w:r>
        <w:rPr>
          <w:rFonts w:ascii="Microsoft YaHei" w:hAnsi="Microsoft YaHei" w:eastAsia="Microsoft YaHei" w:cs="Microsoft YaHei"/>
          <w:sz w:val="19"/>
          <w:szCs w:val="19"/>
          <w:spacing w:val="2"/>
        </w:rPr>
        <w:t>、</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spacing w:val="-40"/>
        </w:rPr>
        <w:t xml:space="preserve"> </w:t>
      </w:r>
      <w:r>
        <w:rPr>
          <w:rFonts w:ascii="Microsoft YaHei" w:hAnsi="Microsoft YaHei" w:eastAsia="Microsoft YaHei" w:cs="Microsoft YaHei"/>
          <w:sz w:val="19"/>
          <w:szCs w:val="19"/>
          <w:spacing w:val="2"/>
        </w:rPr>
        <w:t>网上开启</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是指征集人通过框架协议电子化采购系统在线完成签到、</w:t>
      </w:r>
      <w:r>
        <w:rPr>
          <w:rFonts w:ascii="Microsoft YaHei" w:hAnsi="Microsoft YaHei" w:eastAsia="Microsoft YaHei" w:cs="Microsoft YaHei"/>
          <w:sz w:val="19"/>
          <w:szCs w:val="19"/>
          <w:spacing w:val="1"/>
        </w:rPr>
        <w:t>开启、唱标、记录等活动，</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供应商通过框架协议</w:t>
      </w:r>
      <w:r>
        <w:rPr>
          <w:rFonts w:ascii="Microsoft YaHei" w:hAnsi="Microsoft YaHei" w:eastAsia="Microsoft YaHei" w:cs="Microsoft YaHei"/>
          <w:sz w:val="19"/>
          <w:szCs w:val="19"/>
          <w:spacing w:val="1"/>
        </w:rPr>
        <w:t>电子化采购系统在线完成相应文件解密、参与开启活</w:t>
      </w:r>
      <w:r>
        <w:rPr>
          <w:rFonts w:ascii="Microsoft YaHei" w:hAnsi="Microsoft YaHei" w:eastAsia="Microsoft YaHei" w:cs="Microsoft YaHei"/>
          <w:sz w:val="19"/>
          <w:szCs w:val="19"/>
        </w:rPr>
        <w:t>动。</w:t>
      </w:r>
    </w:p>
    <w:p>
      <w:pPr>
        <w:ind w:left="5" w:right="64" w:firstLine="387"/>
        <w:spacing w:before="114" w:line="241"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4</w:t>
      </w: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w:t>
      </w:r>
      <w:r>
        <w:rPr>
          <w:rFonts w:ascii="Lucida Sans Unicode" w:hAnsi="Lucida Sans Unicode" w:eastAsia="Lucida Sans Unicode" w:cs="Lucida Sans Unicode"/>
          <w:sz w:val="19"/>
          <w:szCs w:val="19"/>
          <w:spacing w:val="-29"/>
        </w:rPr>
        <w:t xml:space="preserve"> </w:t>
      </w:r>
      <w:r>
        <w:rPr>
          <w:rFonts w:ascii="Microsoft YaHei" w:hAnsi="Microsoft YaHei" w:eastAsia="Microsoft YaHei" w:cs="Microsoft YaHei"/>
          <w:sz w:val="19"/>
          <w:szCs w:val="19"/>
          <w:spacing w:val="1"/>
        </w:rPr>
        <w:t>电子评审</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是指通过框架协议电子化采购系统在线完成评审委员会组建，</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开展资格和符合性审查、</w:t>
      </w:r>
      <w:r>
        <w:rPr>
          <w:rFonts w:ascii="Microsoft YaHei" w:hAnsi="Microsoft YaHei" w:eastAsia="Microsoft YaHei" w:cs="Microsoft YaHei"/>
          <w:sz w:val="19"/>
          <w:szCs w:val="19"/>
          <w:spacing w:val="-31"/>
        </w:rPr>
        <w:t xml:space="preserve"> </w:t>
      </w:r>
      <w:r>
        <w:rPr>
          <w:rFonts w:ascii="Microsoft YaHei" w:hAnsi="Microsoft YaHei" w:eastAsia="Microsoft YaHei" w:cs="Microsoft YaHei"/>
          <w:sz w:val="19"/>
          <w:szCs w:val="19"/>
          <w:spacing w:val="1"/>
        </w:rPr>
        <w:t>比较与评价、出具</w:t>
      </w:r>
      <w:r>
        <w:rPr>
          <w:rFonts w:ascii="Microsoft YaHei" w:hAnsi="Microsoft YaHei" w:eastAsia="Microsoft YaHei" w:cs="Microsoft YaHei"/>
          <w:sz w:val="19"/>
          <w:szCs w:val="19"/>
          <w:spacing w:val="1"/>
        </w:rPr>
        <w:t>评审报告、推荐入围供应商等活动。</w:t>
      </w:r>
    </w:p>
    <w:p>
      <w:pPr>
        <w:pStyle w:val="BodyText"/>
        <w:spacing w:line="254" w:lineRule="auto"/>
        <w:rPr/>
      </w:pPr>
      <w:r/>
    </w:p>
    <w:p>
      <w:pPr>
        <w:ind w:left="1"/>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三、征集文件</w:t>
      </w:r>
    </w:p>
    <w:p>
      <w:pPr>
        <w:ind w:left="22"/>
        <w:spacing w:before="148"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（一）征集文件的构成</w:t>
      </w:r>
    </w:p>
    <w:p>
      <w:pPr>
        <w:ind w:left="5" w:right="1" w:firstLine="400"/>
        <w:spacing w:before="115" w:line="262"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、征集文件是供应商准备响应文件和参加征集响应的依据，</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spacing w:val="1"/>
        </w:rPr>
        <w:t>同时也是资格审查、评审的重要依据。征集文件用</w:t>
      </w:r>
      <w:r>
        <w:rPr>
          <w:rFonts w:ascii="Microsoft YaHei" w:hAnsi="Microsoft YaHei" w:eastAsia="Microsoft YaHei" w:cs="Microsoft YaHei"/>
          <w:sz w:val="19"/>
          <w:szCs w:val="19"/>
        </w:rPr>
        <w:t>以阐明征</w:t>
      </w:r>
      <w:r>
        <w:rPr>
          <w:rFonts w:ascii="Microsoft YaHei" w:hAnsi="Microsoft YaHei" w:eastAsia="Microsoft YaHei" w:cs="Microsoft YaHei"/>
          <w:sz w:val="19"/>
          <w:szCs w:val="19"/>
          <w:spacing w:val="2"/>
        </w:rPr>
        <w:t>集项目所需的资质、技术、服务、商务及报价等要求、征集和响应程序、有关规定和注意事项、框架协议主要条款</w:t>
      </w:r>
      <w:r>
        <w:rPr>
          <w:rFonts w:ascii="Microsoft YaHei" w:hAnsi="Microsoft YaHei" w:eastAsia="Microsoft YaHei" w:cs="Microsoft YaHei"/>
          <w:sz w:val="19"/>
          <w:szCs w:val="19"/>
          <w:spacing w:val="1"/>
        </w:rPr>
        <w:t>以及合同主</w:t>
      </w:r>
      <w:r>
        <w:rPr>
          <w:rFonts w:ascii="Microsoft YaHei" w:hAnsi="Microsoft YaHei" w:eastAsia="Microsoft YaHei" w:cs="Microsoft YaHei"/>
          <w:sz w:val="19"/>
          <w:szCs w:val="19"/>
          <w:spacing w:val="2"/>
        </w:rPr>
        <w:t>要条款等。本征集文件包括以下内容：征集邀请、供应商须知、项目技术、服务、商务及其他要求、入围评审办法</w:t>
      </w:r>
      <w:r>
        <w:rPr>
          <w:rFonts w:ascii="Microsoft YaHei" w:hAnsi="Microsoft YaHei" w:eastAsia="Microsoft YaHei" w:cs="Microsoft YaHei"/>
          <w:sz w:val="19"/>
          <w:szCs w:val="19"/>
          <w:spacing w:val="1"/>
        </w:rPr>
        <w:t>、响应文件</w:t>
      </w:r>
      <w:r>
        <w:rPr>
          <w:rFonts w:ascii="Microsoft YaHei" w:hAnsi="Microsoft YaHei" w:eastAsia="Microsoft YaHei" w:cs="Microsoft YaHei"/>
          <w:sz w:val="19"/>
          <w:szCs w:val="19"/>
        </w:rPr>
        <w:t>格式及相关附件。</w:t>
      </w:r>
    </w:p>
    <w:p>
      <w:pPr>
        <w:ind w:left="14" w:right="71" w:firstLine="384"/>
        <w:spacing w:before="116"/>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2</w:t>
      </w:r>
      <w:r>
        <w:rPr>
          <w:rFonts w:ascii="Microsoft YaHei" w:hAnsi="Microsoft YaHei" w:eastAsia="Microsoft YaHei" w:cs="Microsoft YaHei"/>
          <w:sz w:val="19"/>
          <w:szCs w:val="19"/>
          <w:spacing w:val="2"/>
        </w:rPr>
        <w:t>、供应商应认真阅读和充分理解征集文件中所有的事项、格式条款和规范要求。供应商</w:t>
      </w:r>
      <w:r>
        <w:rPr>
          <w:rFonts w:ascii="Microsoft YaHei" w:hAnsi="Microsoft YaHei" w:eastAsia="Microsoft YaHei" w:cs="Microsoft YaHei"/>
          <w:sz w:val="19"/>
          <w:szCs w:val="19"/>
          <w:spacing w:val="1"/>
        </w:rPr>
        <w:t>没有对征集文件全面做出实质性</w:t>
      </w:r>
      <w:r>
        <w:rPr>
          <w:rFonts w:ascii="Microsoft YaHei" w:hAnsi="Microsoft YaHei" w:eastAsia="Microsoft YaHei" w:cs="Microsoft YaHei"/>
          <w:sz w:val="19"/>
          <w:szCs w:val="19"/>
        </w:rPr>
        <w:t>响应所产生的风险由供应商承担。</w:t>
      </w:r>
    </w:p>
    <w:p>
      <w:pPr>
        <w:ind w:left="22"/>
        <w:spacing w:before="116"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（二）征集文件的澄清和修改</w:t>
      </w:r>
    </w:p>
    <w:p>
      <w:pPr>
        <w:ind w:left="405"/>
        <w:spacing w:before="117"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、在响应文件提交截止时间前，</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征集人可以对已发出的征集文件进行必要的澄清或者</w:t>
      </w:r>
      <w:r>
        <w:rPr>
          <w:rFonts w:ascii="Microsoft YaHei" w:hAnsi="Microsoft YaHei" w:eastAsia="Microsoft YaHei" w:cs="Microsoft YaHei"/>
          <w:sz w:val="19"/>
          <w:szCs w:val="19"/>
        </w:rPr>
        <w:t>修改。</w:t>
      </w:r>
    </w:p>
    <w:p>
      <w:pPr>
        <w:ind w:left="9" w:right="1" w:firstLine="388"/>
        <w:spacing w:before="117" w:line="254"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、澄清或者修改的内容为征集文件的组成部分，</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征集人将在采购网发布更正公告，</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供应商应及时关注本项目更正公</w:t>
      </w:r>
      <w:r>
        <w:rPr>
          <w:rFonts w:ascii="Microsoft YaHei" w:hAnsi="Microsoft YaHei" w:eastAsia="Microsoft YaHei" w:cs="Microsoft YaHei"/>
          <w:sz w:val="19"/>
          <w:szCs w:val="19"/>
        </w:rPr>
        <w:t>告信</w:t>
      </w:r>
      <w:r>
        <w:rPr>
          <w:rFonts w:ascii="Microsoft YaHei" w:hAnsi="Microsoft YaHei" w:eastAsia="Microsoft YaHei" w:cs="Microsoft YaHei"/>
          <w:sz w:val="19"/>
          <w:szCs w:val="19"/>
          <w:spacing w:val="1"/>
        </w:rPr>
        <w:t>息，</w:t>
      </w:r>
      <w:r>
        <w:rPr>
          <w:rFonts w:ascii="Microsoft YaHei" w:hAnsi="Microsoft YaHei" w:eastAsia="Microsoft YaHei" w:cs="Microsoft YaHei"/>
          <w:sz w:val="19"/>
          <w:szCs w:val="19"/>
          <w:spacing w:val="-31"/>
        </w:rPr>
        <w:t xml:space="preserve"> </w:t>
      </w:r>
      <w:r>
        <w:rPr>
          <w:rFonts w:ascii="Microsoft YaHei" w:hAnsi="Microsoft YaHei" w:eastAsia="Microsoft YaHei" w:cs="Microsoft YaHei"/>
          <w:sz w:val="19"/>
          <w:szCs w:val="19"/>
          <w:spacing w:val="1"/>
        </w:rPr>
        <w:t>按更正后公告要求进行征集响应。更正内容可能影响响应文件编制的，</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征集人将通过框架协议电子化采购系统发布更正后</w:t>
      </w:r>
      <w:r>
        <w:rPr>
          <w:rFonts w:ascii="Microsoft YaHei" w:hAnsi="Microsoft YaHei" w:eastAsia="Microsoft YaHei" w:cs="Microsoft YaHei"/>
          <w:sz w:val="19"/>
          <w:szCs w:val="19"/>
          <w:spacing w:val="1"/>
        </w:rPr>
        <w:t>的征集文件，</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供应商应依据更正后的征集文件</w:t>
      </w:r>
      <w:r>
        <w:rPr>
          <w:rFonts w:ascii="Microsoft YaHei" w:hAnsi="Microsoft YaHei" w:eastAsia="Microsoft YaHei" w:cs="Microsoft YaHei"/>
          <w:sz w:val="19"/>
          <w:szCs w:val="19"/>
        </w:rPr>
        <w:t>编制响应文件。若供应商未按前述要求进行征集响应的， 自行承担不利后果。</w:t>
      </w:r>
    </w:p>
    <w:p>
      <w:pPr>
        <w:pStyle w:val="BodyText"/>
        <w:spacing w:line="254" w:lineRule="auto"/>
        <w:rPr/>
      </w:pPr>
      <w:r/>
    </w:p>
    <w:p>
      <w:pPr>
        <w:ind w:left="13"/>
        <w:spacing w:before="91"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2"/>
        </w:rPr>
        <w:t>四、</w:t>
      </w:r>
      <w:r>
        <w:rPr>
          <w:rFonts w:ascii="Microsoft YaHei" w:hAnsi="Microsoft YaHei" w:eastAsia="Microsoft YaHei" w:cs="Microsoft YaHei"/>
          <w:sz w:val="21"/>
          <w:szCs w:val="21"/>
          <w:b/>
          <w:bCs/>
          <w:spacing w:val="-38"/>
        </w:rPr>
        <w:t xml:space="preserve"> </w:t>
      </w:r>
      <w:r>
        <w:rPr>
          <w:rFonts w:ascii="Microsoft YaHei" w:hAnsi="Microsoft YaHei" w:eastAsia="Microsoft YaHei" w:cs="Microsoft YaHei"/>
          <w:sz w:val="21"/>
          <w:szCs w:val="21"/>
          <w:b/>
          <w:bCs/>
          <w:spacing w:val="-2"/>
        </w:rPr>
        <w:t>响应文件</w:t>
      </w:r>
    </w:p>
    <w:p>
      <w:pPr>
        <w:ind w:left="22"/>
        <w:spacing w:before="147"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2"/>
        </w:rPr>
        <w:t>（一）响应文件的语言</w:t>
      </w:r>
    </w:p>
    <w:p>
      <w:pPr>
        <w:ind w:left="6" w:right="71" w:firstLine="398"/>
        <w:spacing w:before="119" w:line="292"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、供应商提交的响应文件以及供应商与征集人就有关响应的所有来往书面文件均须使用中文。</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响应文件中如附有外文资</w:t>
      </w:r>
      <w:r>
        <w:rPr>
          <w:rFonts w:ascii="Microsoft YaHei" w:hAnsi="Microsoft YaHei" w:eastAsia="Microsoft YaHei" w:cs="Microsoft YaHei"/>
          <w:sz w:val="19"/>
          <w:szCs w:val="19"/>
          <w:spacing w:val="1"/>
        </w:rPr>
        <w:t>料，</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主要部分要对应翻译成中文并附在相关外文资料后面。未翻译的外文资料，</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评审委员会可将其视为无效</w:t>
      </w:r>
      <w:r>
        <w:rPr>
          <w:rFonts w:ascii="Microsoft YaHei" w:hAnsi="Microsoft YaHei" w:eastAsia="Microsoft YaHei" w:cs="Microsoft YaHei"/>
          <w:sz w:val="19"/>
          <w:szCs w:val="19"/>
        </w:rPr>
        <w:t>材料。</w:t>
      </w:r>
    </w:p>
    <w:p>
      <w:pPr>
        <w:spacing w:line="292" w:lineRule="auto"/>
        <w:sectPr>
          <w:footerReference w:type="default" r:id="rId8"/>
          <w:pgSz w:w="11900" w:h="16840"/>
          <w:pgMar w:top="570" w:right="671" w:bottom="295" w:left="666" w:header="0" w:footer="0" w:gutter="0"/>
        </w:sectPr>
        <w:rPr>
          <w:rFonts w:ascii="Microsoft YaHei" w:hAnsi="Microsoft YaHei" w:eastAsia="Microsoft YaHei" w:cs="Microsoft YaHei"/>
          <w:sz w:val="19"/>
          <w:szCs w:val="19"/>
        </w:rPr>
      </w:pPr>
    </w:p>
    <w:p>
      <w:pPr>
        <w:ind w:left="394"/>
        <w:spacing w:before="40"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、翻译的中文资料与外文资料如果出现差异和矛盾时，</w:t>
      </w:r>
      <w:r>
        <w:rPr>
          <w:rFonts w:ascii="Microsoft YaHei" w:hAnsi="Microsoft YaHei" w:eastAsia="Microsoft YaHei" w:cs="Microsoft YaHei"/>
          <w:sz w:val="19"/>
          <w:szCs w:val="19"/>
          <w:spacing w:val="-17"/>
        </w:rPr>
        <w:t xml:space="preserve"> </w:t>
      </w:r>
      <w:r>
        <w:rPr>
          <w:rFonts w:ascii="Microsoft YaHei" w:hAnsi="Microsoft YaHei" w:eastAsia="Microsoft YaHei" w:cs="Microsoft YaHei"/>
          <w:sz w:val="19"/>
          <w:szCs w:val="19"/>
          <w:spacing w:val="1"/>
        </w:rPr>
        <w:t>以中文为准。涉嫌提供虚假材料的按照相关法律</w:t>
      </w:r>
      <w:r>
        <w:rPr>
          <w:rFonts w:ascii="Microsoft YaHei" w:hAnsi="Microsoft YaHei" w:eastAsia="Microsoft YaHei" w:cs="Microsoft YaHei"/>
          <w:sz w:val="19"/>
          <w:szCs w:val="19"/>
        </w:rPr>
        <w:t>法规处理。</w:t>
      </w:r>
    </w:p>
    <w:p>
      <w:pPr>
        <w:ind w:left="394"/>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3</w:t>
      </w:r>
      <w:r>
        <w:rPr>
          <w:rFonts w:ascii="Microsoft YaHei" w:hAnsi="Microsoft YaHei" w:eastAsia="Microsoft YaHei" w:cs="Microsoft YaHei"/>
          <w:sz w:val="19"/>
          <w:szCs w:val="19"/>
        </w:rPr>
        <w:t>、如因未翻译而造成对供应商的不利后果，</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由供</w:t>
      </w:r>
      <w:r>
        <w:rPr>
          <w:rFonts w:ascii="Microsoft YaHei" w:hAnsi="Microsoft YaHei" w:eastAsia="Microsoft YaHei" w:cs="Microsoft YaHei"/>
          <w:sz w:val="19"/>
          <w:szCs w:val="19"/>
          <w:spacing w:val="-1"/>
        </w:rPr>
        <w:t>应商承担。</w:t>
      </w:r>
    </w:p>
    <w:p>
      <w:pPr>
        <w:ind w:left="18"/>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（二）计量单位（实质性要求）</w:t>
      </w:r>
    </w:p>
    <w:p>
      <w:pPr>
        <w:ind w:left="395"/>
        <w:spacing w:before="117"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除征集文件中另有规定外，</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rPr>
        <w:t>本项目均采用国家法定的计量单位。</w:t>
      </w:r>
    </w:p>
    <w:p>
      <w:pPr>
        <w:ind w:left="18"/>
        <w:spacing w:before="117"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（三）响应货币（实质性要求）</w:t>
      </w:r>
    </w:p>
    <w:p>
      <w:pPr>
        <w:ind w:left="386"/>
        <w:spacing w:before="118"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本项目均以人民币报价。</w:t>
      </w:r>
    </w:p>
    <w:p>
      <w:pPr>
        <w:ind w:left="18"/>
        <w:spacing w:before="116"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（五）知识产权（实质性要求）</w:t>
      </w:r>
    </w:p>
    <w:p>
      <w:pPr>
        <w:ind w:right="13" w:firstLine="401"/>
        <w:spacing w:before="119" w:line="254"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、供应商应保证在本项目中使用的任何技术、产品和服务（包括部分使用</w:t>
      </w:r>
      <w:r>
        <w:rPr>
          <w:rFonts w:ascii="Microsoft YaHei" w:hAnsi="Microsoft YaHei" w:eastAsia="Microsoft YaHei" w:cs="Microsoft YaHei"/>
          <w:sz w:val="19"/>
          <w:szCs w:val="19"/>
          <w:spacing w:val="-11"/>
        </w:rPr>
        <w:t>）</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spacing w:val="-11"/>
        </w:rPr>
        <w:t>，</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不会产生因第三方提出侵犯其专利权、商</w:t>
      </w:r>
      <w:r>
        <w:rPr>
          <w:rFonts w:ascii="Microsoft YaHei" w:hAnsi="Microsoft YaHei" w:eastAsia="Microsoft YaHei" w:cs="Microsoft YaHei"/>
          <w:sz w:val="19"/>
          <w:szCs w:val="19"/>
          <w:spacing w:val="1"/>
        </w:rPr>
        <w:t>标权或其它知识产权而引起的法律和经济纠纷，</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如因专利权、商标权或其它知识产权而引起法律和经济</w:t>
      </w:r>
      <w:r>
        <w:rPr>
          <w:rFonts w:ascii="Microsoft YaHei" w:hAnsi="Microsoft YaHei" w:eastAsia="Microsoft YaHei" w:cs="Microsoft YaHei"/>
          <w:sz w:val="19"/>
          <w:szCs w:val="19"/>
        </w:rPr>
        <w:t>纠纷，</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由供应商承担所</w:t>
      </w:r>
      <w:r>
        <w:rPr>
          <w:rFonts w:ascii="Microsoft YaHei" w:hAnsi="Microsoft YaHei" w:eastAsia="Microsoft YaHei" w:cs="Microsoft YaHei"/>
          <w:sz w:val="19"/>
          <w:szCs w:val="19"/>
          <w:spacing w:val="2"/>
        </w:rPr>
        <w:t>有相关责任。征集人和采购人享有本项目实施过程中产生的知识成</w:t>
      </w:r>
      <w:r>
        <w:rPr>
          <w:rFonts w:ascii="Microsoft YaHei" w:hAnsi="Microsoft YaHei" w:eastAsia="Microsoft YaHei" w:cs="Microsoft YaHei"/>
          <w:sz w:val="19"/>
          <w:szCs w:val="19"/>
          <w:spacing w:val="1"/>
        </w:rPr>
        <w:t>果及知识产权。</w:t>
      </w:r>
    </w:p>
    <w:p>
      <w:pPr>
        <w:ind w:left="1" w:right="83" w:firstLine="392"/>
        <w:spacing w:before="116" w:line="23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、供应商将在采购项目实施过程中采用自有或者第三方知识成果的，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使用该知识成果后，</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供应商需提供开发接口</w:t>
      </w:r>
      <w:r>
        <w:rPr>
          <w:rFonts w:ascii="Microsoft YaHei" w:hAnsi="Microsoft YaHei" w:eastAsia="Microsoft YaHei" w:cs="Microsoft YaHei"/>
          <w:sz w:val="19"/>
          <w:szCs w:val="19"/>
        </w:rPr>
        <w:t>和开发</w:t>
      </w:r>
      <w:r>
        <w:rPr>
          <w:rFonts w:ascii="Microsoft YaHei" w:hAnsi="Microsoft YaHei" w:eastAsia="Microsoft YaHei" w:cs="Microsoft YaHei"/>
          <w:sz w:val="19"/>
          <w:szCs w:val="19"/>
          <w:spacing w:val="1"/>
        </w:rPr>
        <w:t>手册等技术资料，</w:t>
      </w:r>
      <w:r>
        <w:rPr>
          <w:rFonts w:ascii="Microsoft YaHei" w:hAnsi="Microsoft YaHei" w:eastAsia="Microsoft YaHei" w:cs="Microsoft YaHei"/>
          <w:sz w:val="19"/>
          <w:szCs w:val="19"/>
          <w:spacing w:val="-26"/>
        </w:rPr>
        <w:t xml:space="preserve"> </w:t>
      </w:r>
      <w:r>
        <w:rPr>
          <w:rFonts w:ascii="Microsoft YaHei" w:hAnsi="Microsoft YaHei" w:eastAsia="Microsoft YaHei" w:cs="Microsoft YaHei"/>
          <w:sz w:val="19"/>
          <w:szCs w:val="19"/>
          <w:spacing w:val="1"/>
        </w:rPr>
        <w:t>并承诺提供无限期支持，</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采购人享有使用权（含采购人委托第三方在该项目后续开发的使用权）。</w:t>
      </w:r>
    </w:p>
    <w:p>
      <w:pPr>
        <w:ind w:left="394"/>
        <w:spacing w:before="121"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、如采用供应商所不拥有的知识产权，</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则在响应报价中必须包括合法使用</w:t>
      </w:r>
      <w:r>
        <w:rPr>
          <w:rFonts w:ascii="Microsoft YaHei" w:hAnsi="Microsoft YaHei" w:eastAsia="Microsoft YaHei" w:cs="Microsoft YaHei"/>
          <w:sz w:val="19"/>
          <w:szCs w:val="19"/>
        </w:rPr>
        <w:t>该知识产权的相关费用。</w:t>
      </w:r>
    </w:p>
    <w:p>
      <w:pPr>
        <w:ind w:left="18"/>
        <w:spacing w:before="116"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（六）响应文件的组成</w:t>
      </w:r>
    </w:p>
    <w:p>
      <w:pPr>
        <w:ind w:left="401"/>
        <w:spacing w:before="117"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1</w:t>
      </w:r>
      <w:r>
        <w:rPr>
          <w:rFonts w:ascii="Microsoft YaHei" w:hAnsi="Microsoft YaHei" w:eastAsia="Microsoft YaHei" w:cs="Microsoft YaHei"/>
          <w:sz w:val="19"/>
          <w:szCs w:val="19"/>
          <w:spacing w:val="2"/>
        </w:rPr>
        <w:t>、供应商应当按照征集文件的要求编制响应文件。响应</w:t>
      </w:r>
      <w:r>
        <w:rPr>
          <w:rFonts w:ascii="Microsoft YaHei" w:hAnsi="Microsoft YaHei" w:eastAsia="Microsoft YaHei" w:cs="Microsoft YaHei"/>
          <w:sz w:val="19"/>
          <w:szCs w:val="19"/>
          <w:spacing w:val="1"/>
        </w:rPr>
        <w:t>文件应当对征集文件提出的要求和条件做出明确响应。</w:t>
      </w:r>
    </w:p>
    <w:p>
      <w:pPr>
        <w:ind w:left="394"/>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、响应文件具体内容详见第六章。</w:t>
      </w:r>
    </w:p>
    <w:p>
      <w:pPr>
        <w:ind w:left="18"/>
        <w:spacing w:before="116"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2"/>
        </w:rPr>
        <w:t>（六）响应文件格式</w:t>
      </w:r>
    </w:p>
    <w:p>
      <w:pPr>
        <w:ind w:left="401"/>
        <w:spacing w:before="117"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、供应商应按照征集文件第六章中提供的</w:t>
      </w:r>
      <w:r>
        <w:rPr>
          <w:rFonts w:ascii="Microsoft YaHei" w:hAnsi="Microsoft YaHei" w:eastAsia="Microsoft YaHei" w:cs="Microsoft YaHei"/>
          <w:sz w:val="19"/>
          <w:szCs w:val="19"/>
          <w:spacing w:val="-27"/>
        </w:rPr>
        <w:t xml:space="preserve"> </w:t>
      </w:r>
      <w:r>
        <w:rPr>
          <w:rFonts w:ascii="Lucida Sans Unicode" w:hAnsi="Lucida Sans Unicode" w:eastAsia="Lucida Sans Unicode" w:cs="Lucida Sans Unicode"/>
          <w:sz w:val="19"/>
          <w:szCs w:val="19"/>
          <w:spacing w:val="1"/>
        </w:rPr>
        <w:t>“</w:t>
      </w:r>
      <w:r>
        <w:rPr>
          <w:rFonts w:ascii="Lucida Sans Unicode" w:hAnsi="Lucida Sans Unicode" w:eastAsia="Lucida Sans Unicode" w:cs="Lucida Sans Unicode"/>
          <w:sz w:val="19"/>
          <w:szCs w:val="19"/>
          <w:spacing w:val="-45"/>
        </w:rPr>
        <w:t xml:space="preserve"> </w:t>
      </w:r>
      <w:r>
        <w:rPr>
          <w:rFonts w:ascii="Microsoft YaHei" w:hAnsi="Microsoft YaHei" w:eastAsia="Microsoft YaHei" w:cs="Microsoft YaHei"/>
          <w:sz w:val="19"/>
          <w:szCs w:val="19"/>
          <w:spacing w:val="1"/>
        </w:rPr>
        <w:t>响应文件格式</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填写相关内容。</w:t>
      </w:r>
    </w:p>
    <w:p>
      <w:pPr>
        <w:ind w:left="394"/>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、对于没有格式要求的响应文件由供应商自行编写。</w:t>
      </w:r>
    </w:p>
    <w:p>
      <w:pPr>
        <w:ind w:left="18"/>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（七）响应报价（实质性要求）</w:t>
      </w:r>
    </w:p>
    <w:p>
      <w:pPr>
        <w:ind w:left="3" w:right="83" w:firstLine="397"/>
        <w:spacing w:before="117" w:line="23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、供应商根据采购包进行响应报价（有量价关系折扣的，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包括量价关系折扣</w:t>
      </w:r>
      <w:r>
        <w:rPr>
          <w:rFonts w:ascii="Microsoft YaHei" w:hAnsi="Microsoft YaHei" w:eastAsia="Microsoft YaHei" w:cs="Microsoft YaHei"/>
          <w:sz w:val="19"/>
          <w:szCs w:val="19"/>
          <w:spacing w:val="-5"/>
        </w:rPr>
        <w:t>），</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spacing w:val="1"/>
        </w:rPr>
        <w:t>响应报价不可超过最</w:t>
      </w:r>
      <w:r>
        <w:rPr>
          <w:rFonts w:ascii="Microsoft YaHei" w:hAnsi="Microsoft YaHei" w:eastAsia="Microsoft YaHei" w:cs="Microsoft YaHei"/>
          <w:sz w:val="19"/>
          <w:szCs w:val="19"/>
        </w:rPr>
        <w:t>高限制单价。货物</w:t>
      </w:r>
      <w:r>
        <w:rPr>
          <w:rFonts w:ascii="Microsoft YaHei" w:hAnsi="Microsoft YaHei" w:eastAsia="Microsoft YaHei" w:cs="Microsoft YaHei"/>
          <w:sz w:val="19"/>
          <w:szCs w:val="19"/>
        </w:rPr>
        <w:t>项目单价按照台（套）等计量单位确定，</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rPr>
        <w:t>包含售后服务等相关服务费用。</w:t>
      </w:r>
    </w:p>
    <w:p>
      <w:pPr>
        <w:ind w:left="394"/>
        <w:spacing w:before="121"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、供应商每个采购包只允许有一个报价，</w:t>
      </w:r>
      <w:r>
        <w:rPr>
          <w:rFonts w:ascii="Microsoft YaHei" w:hAnsi="Microsoft YaHei" w:eastAsia="Microsoft YaHei" w:cs="Microsoft YaHei"/>
          <w:sz w:val="19"/>
          <w:szCs w:val="19"/>
          <w:spacing w:val="-23"/>
        </w:rPr>
        <w:t xml:space="preserve"> </w:t>
      </w:r>
      <w:r>
        <w:rPr>
          <w:rFonts w:ascii="Microsoft YaHei" w:hAnsi="Microsoft YaHei" w:eastAsia="Microsoft YaHei" w:cs="Microsoft YaHei"/>
          <w:sz w:val="19"/>
          <w:szCs w:val="19"/>
          <w:spacing w:val="1"/>
        </w:rPr>
        <w:t>并且将作为采购人或者服务对象确定第二阶段成交供应商的最高限价。</w:t>
      </w:r>
    </w:p>
    <w:p>
      <w:pPr>
        <w:ind w:left="1" w:right="83" w:firstLine="393"/>
        <w:spacing w:before="116" w:line="23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、响应文件报价出现前后不一致的，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按照征集文件第五章入围评审办法规定予以修正，</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修正后的报价经供应商</w:t>
      </w:r>
      <w:r>
        <w:rPr>
          <w:rFonts w:ascii="Microsoft YaHei" w:hAnsi="Microsoft YaHei" w:eastAsia="Microsoft YaHei" w:cs="Microsoft YaHei"/>
          <w:sz w:val="19"/>
          <w:szCs w:val="19"/>
        </w:rPr>
        <w:t>通过框架</w:t>
      </w:r>
      <w:r>
        <w:rPr>
          <w:rFonts w:ascii="Microsoft YaHei" w:hAnsi="Microsoft YaHei" w:eastAsia="Microsoft YaHei" w:cs="Microsoft YaHei"/>
          <w:sz w:val="19"/>
          <w:szCs w:val="19"/>
        </w:rPr>
        <w:t>协议电子化采购系统进行确认，</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并加盖供应商（法定名称）</w:t>
      </w:r>
      <w:r>
        <w:rPr>
          <w:rFonts w:ascii="Microsoft YaHei" w:hAnsi="Microsoft YaHei" w:eastAsia="Microsoft YaHei" w:cs="Microsoft YaHei"/>
          <w:sz w:val="19"/>
          <w:szCs w:val="19"/>
          <w:spacing w:val="-29"/>
        </w:rPr>
        <w:t xml:space="preserve"> </w:t>
      </w:r>
      <w:r>
        <w:rPr>
          <w:rFonts w:ascii="Microsoft YaHei" w:hAnsi="Microsoft YaHei" w:eastAsia="Microsoft YaHei" w:cs="Microsoft YaHei"/>
          <w:sz w:val="19"/>
          <w:szCs w:val="19"/>
        </w:rPr>
        <w:t>电子印章，</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供应商未在规定时间内确认的，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其响应无效。</w:t>
      </w:r>
    </w:p>
    <w:p>
      <w:pPr>
        <w:ind w:left="18"/>
        <w:spacing w:before="122"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（八）响应有效期（实质性要求）</w:t>
      </w:r>
    </w:p>
    <w:p>
      <w:pPr>
        <w:ind w:left="3" w:firstLine="391"/>
        <w:spacing w:before="117"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响应有效期详见第二章</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供应商须知前附表</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spacing w:val="2"/>
        </w:rPr>
        <w:t>响应文件</w:t>
      </w:r>
      <w:r>
        <w:rPr>
          <w:rFonts w:ascii="Microsoft YaHei" w:hAnsi="Microsoft YaHei" w:eastAsia="Microsoft YaHei" w:cs="Microsoft YaHei"/>
          <w:sz w:val="19"/>
          <w:szCs w:val="19"/>
          <w:spacing w:val="1"/>
        </w:rPr>
        <w:t>未明确响应有效期或者响应有效期小于</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供应商须知前附表</w:t>
      </w:r>
      <w:r>
        <w:rPr>
          <w:rFonts w:ascii="Microsoft YaHei" w:hAnsi="Microsoft YaHei" w:eastAsia="Microsoft YaHei" w:cs="Microsoft YaHei"/>
          <w:sz w:val="19"/>
          <w:szCs w:val="19"/>
          <w:spacing w:val="-39"/>
        </w:rPr>
        <w:t xml:space="preserve"> </w:t>
      </w:r>
      <w:r>
        <w:rPr>
          <w:rFonts w:ascii="Lucida Sans Unicode" w:hAnsi="Lucida Sans Unicode" w:eastAsia="Lucida Sans Unicode" w:cs="Lucida Sans Unicode"/>
          <w:sz w:val="19"/>
          <w:szCs w:val="19"/>
          <w:spacing w:val="1"/>
        </w:rPr>
        <w:t>”</w:t>
      </w:r>
      <w:r>
        <w:rPr>
          <w:rFonts w:ascii="Lucida Sans Unicode" w:hAnsi="Lucida Sans Unicode" w:eastAsia="Lucida Sans Unicode" w:cs="Lucida Sans Unicode"/>
          <w:sz w:val="19"/>
          <w:szCs w:val="19"/>
          <w:spacing w:val="-40"/>
        </w:rPr>
        <w:t xml:space="preserve"> </w:t>
      </w:r>
      <w:r>
        <w:rPr>
          <w:rFonts w:ascii="Microsoft YaHei" w:hAnsi="Microsoft YaHei" w:eastAsia="Microsoft YaHei" w:cs="Microsoft YaHei"/>
          <w:sz w:val="19"/>
          <w:szCs w:val="19"/>
          <w:spacing w:val="1"/>
        </w:rPr>
        <w:t>中响应</w:t>
      </w:r>
      <w:r>
        <w:rPr>
          <w:rFonts w:ascii="Microsoft YaHei" w:hAnsi="Microsoft YaHei" w:eastAsia="Microsoft YaHei" w:cs="Microsoft YaHei"/>
          <w:sz w:val="19"/>
          <w:szCs w:val="19"/>
        </w:rPr>
        <w:t>有效期要求的，</w:t>
      </w:r>
      <w:r>
        <w:rPr>
          <w:rFonts w:ascii="Microsoft YaHei" w:hAnsi="Microsoft YaHei" w:eastAsia="Microsoft YaHei" w:cs="Microsoft YaHei"/>
          <w:sz w:val="19"/>
          <w:szCs w:val="19"/>
          <w:spacing w:val="-31"/>
        </w:rPr>
        <w:t xml:space="preserve"> </w:t>
      </w:r>
      <w:r>
        <w:rPr>
          <w:rFonts w:ascii="Microsoft YaHei" w:hAnsi="Microsoft YaHei" w:eastAsia="Microsoft YaHei" w:cs="Microsoft YaHei"/>
          <w:sz w:val="19"/>
          <w:szCs w:val="19"/>
        </w:rPr>
        <w:t>其响应文件按无效处理。</w:t>
      </w:r>
    </w:p>
    <w:p>
      <w:pPr>
        <w:ind w:left="18"/>
        <w:spacing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rPr>
        <w:t>（九）响应文件的制作、签章和加密（实质性要求）</w:t>
      </w:r>
    </w:p>
    <w:p>
      <w:pPr>
        <w:ind w:left="401"/>
        <w:spacing w:before="118" w:line="193"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、响应文件应当根据征集文件进行编制，</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供应商应通过下载投标（响应）</w:t>
      </w:r>
      <w:r>
        <w:rPr>
          <w:rFonts w:ascii="Microsoft YaHei" w:hAnsi="Microsoft YaHei" w:eastAsia="Microsoft YaHei" w:cs="Microsoft YaHei"/>
          <w:sz w:val="19"/>
          <w:szCs w:val="19"/>
        </w:rPr>
        <w:t>客戶端，</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使用客戶端编制响应文件。</w:t>
      </w:r>
    </w:p>
    <w:p>
      <w:pPr>
        <w:ind w:left="2" w:right="83" w:firstLine="391"/>
        <w:spacing w:before="122"/>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、供应商应按照客戶端操作要求，</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对应征集文件的每项实质性要求，</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逐一进行响应；未逐一进行响应或者响应内容</w:t>
      </w:r>
      <w:r>
        <w:rPr>
          <w:rFonts w:ascii="Microsoft YaHei" w:hAnsi="Microsoft YaHei" w:eastAsia="Microsoft YaHei" w:cs="Microsoft YaHei"/>
          <w:sz w:val="19"/>
          <w:szCs w:val="19"/>
        </w:rPr>
        <w:t>不符</w:t>
      </w:r>
      <w:r>
        <w:rPr>
          <w:rFonts w:ascii="Microsoft YaHei" w:hAnsi="Microsoft YaHei" w:eastAsia="Microsoft YaHei" w:cs="Microsoft YaHei"/>
          <w:sz w:val="19"/>
          <w:szCs w:val="19"/>
        </w:rPr>
        <w:t>合征集文件对应项的要求的，</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rPr>
        <w:t>其响应文件作无效处理。</w:t>
      </w:r>
    </w:p>
    <w:p>
      <w:pPr>
        <w:ind w:left="4" w:right="83" w:firstLine="390"/>
        <w:spacing w:before="115" w:line="241"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、供应商完成响应文件编制后，</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应按照征集文件第一章明确的签章要求，</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使用互认的证书及签章对响应文</w:t>
      </w:r>
      <w:r>
        <w:rPr>
          <w:rFonts w:ascii="Microsoft YaHei" w:hAnsi="Microsoft YaHei" w:eastAsia="Microsoft YaHei" w:cs="Microsoft YaHei"/>
          <w:sz w:val="19"/>
          <w:szCs w:val="19"/>
        </w:rPr>
        <w:t>件进行电子签</w:t>
      </w:r>
      <w:r>
        <w:rPr>
          <w:rFonts w:ascii="Microsoft YaHei" w:hAnsi="Microsoft YaHei" w:eastAsia="Microsoft YaHei" w:cs="Microsoft YaHei"/>
          <w:sz w:val="19"/>
          <w:szCs w:val="19"/>
          <w:spacing w:val="-1"/>
        </w:rPr>
        <w:t>章和加密。</w:t>
      </w:r>
    </w:p>
    <w:p>
      <w:pPr>
        <w:ind w:left="1" w:right="83" w:firstLine="388"/>
        <w:spacing w:before="116"/>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4</w:t>
      </w:r>
      <w:r>
        <w:rPr>
          <w:rFonts w:ascii="Microsoft YaHei" w:hAnsi="Microsoft YaHei" w:eastAsia="Microsoft YaHei" w:cs="Microsoft YaHei"/>
          <w:sz w:val="19"/>
          <w:szCs w:val="19"/>
          <w:spacing w:val="1"/>
        </w:rPr>
        <w:t>、发生征集文件澄清或者修改，</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可能影响响应文件编制的，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供应商应重</w:t>
      </w:r>
      <w:r>
        <w:rPr>
          <w:rFonts w:ascii="Microsoft YaHei" w:hAnsi="Microsoft YaHei" w:eastAsia="Microsoft YaHei" w:cs="Microsoft YaHei"/>
          <w:sz w:val="19"/>
          <w:szCs w:val="19"/>
        </w:rPr>
        <w:t>新获取澄清或者修改后的征集文件，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按照澄清或</w:t>
      </w:r>
      <w:r>
        <w:rPr>
          <w:rFonts w:ascii="Microsoft YaHei" w:hAnsi="Microsoft YaHei" w:eastAsia="Microsoft YaHei" w:cs="Microsoft YaHei"/>
          <w:sz w:val="19"/>
          <w:szCs w:val="19"/>
          <w:spacing w:val="1"/>
        </w:rPr>
        <w:t>者修改后的征集文件进行响应文件编制、签章和加密。</w:t>
      </w:r>
    </w:p>
    <w:p>
      <w:pPr>
        <w:ind w:left="18"/>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（十）响应文件的提交</w:t>
      </w:r>
    </w:p>
    <w:p>
      <w:pPr>
        <w:ind w:left="401"/>
        <w:spacing w:before="118" w:line="193"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、（实质性要求）供应商应当在响应文件提交截止时间前，</w:t>
      </w:r>
      <w:r>
        <w:rPr>
          <w:rFonts w:ascii="Microsoft YaHei" w:hAnsi="Microsoft YaHei" w:eastAsia="Microsoft YaHei" w:cs="Microsoft YaHei"/>
          <w:sz w:val="19"/>
          <w:szCs w:val="19"/>
          <w:spacing w:val="-31"/>
        </w:rPr>
        <w:t xml:space="preserve"> </w:t>
      </w:r>
      <w:r>
        <w:rPr>
          <w:rFonts w:ascii="Microsoft YaHei" w:hAnsi="Microsoft YaHei" w:eastAsia="Microsoft YaHei" w:cs="Microsoft YaHei"/>
          <w:sz w:val="19"/>
          <w:szCs w:val="19"/>
          <w:spacing w:val="1"/>
        </w:rPr>
        <w:t>通过框架协议电子化采购系统完成响应文件提交。</w:t>
      </w:r>
    </w:p>
    <w:p>
      <w:pPr>
        <w:ind w:left="9" w:right="83" w:firstLine="384"/>
        <w:spacing w:before="123"/>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2</w:t>
      </w:r>
      <w:r>
        <w:rPr>
          <w:rFonts w:ascii="Microsoft YaHei" w:hAnsi="Microsoft YaHei" w:eastAsia="Microsoft YaHei" w:cs="Microsoft YaHei"/>
          <w:sz w:val="19"/>
          <w:szCs w:val="19"/>
          <w:spacing w:val="2"/>
        </w:rPr>
        <w:t>、在响应文件提交截止时间后，</w:t>
      </w:r>
      <w:r>
        <w:rPr>
          <w:rFonts w:ascii="Microsoft YaHei" w:hAnsi="Microsoft YaHei" w:eastAsia="Microsoft YaHei" w:cs="Microsoft YaHei"/>
          <w:sz w:val="19"/>
          <w:szCs w:val="19"/>
          <w:spacing w:val="-37"/>
        </w:rPr>
        <w:t xml:space="preserve"> </w:t>
      </w:r>
      <w:r>
        <w:rPr>
          <w:rFonts w:ascii="Microsoft YaHei" w:hAnsi="Microsoft YaHei" w:eastAsia="Microsoft YaHei" w:cs="Microsoft YaHei"/>
          <w:sz w:val="19"/>
          <w:szCs w:val="19"/>
          <w:spacing w:val="2"/>
        </w:rPr>
        <w:t>征集人不</w:t>
      </w:r>
      <w:r>
        <w:rPr>
          <w:rFonts w:ascii="Microsoft YaHei" w:hAnsi="Microsoft YaHei" w:eastAsia="Microsoft YaHei" w:cs="Microsoft YaHei"/>
          <w:sz w:val="19"/>
          <w:szCs w:val="19"/>
          <w:spacing w:val="1"/>
        </w:rPr>
        <w:t>再接受供应商提交响应文件。供应商应充分考虑影响响应文件提交的各种因素</w:t>
      </w:r>
      <w:r>
        <w:rPr>
          <w:rFonts w:ascii="Microsoft YaHei" w:hAnsi="Microsoft YaHei" w:eastAsia="Microsoft YaHei" w:cs="Microsoft YaHei"/>
          <w:sz w:val="19"/>
          <w:szCs w:val="19"/>
        </w:rPr>
        <w:t xml:space="preserve"> </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rPr>
        <w:t>确保在响应文件提交截止时间前完成提交。</w:t>
      </w:r>
    </w:p>
    <w:p>
      <w:pPr>
        <w:sectPr>
          <w:footerReference w:type="default" r:id="rId9"/>
          <w:pgSz w:w="11900" w:h="16840"/>
          <w:pgMar w:top="671" w:right="659" w:bottom="295" w:left="670" w:header="0" w:footer="0" w:gutter="0"/>
        </w:sectPr>
        <w:rPr>
          <w:rFonts w:ascii="Microsoft YaHei" w:hAnsi="Microsoft YaHei" w:eastAsia="Microsoft YaHei" w:cs="Microsoft YaHei"/>
          <w:sz w:val="19"/>
          <w:szCs w:val="19"/>
        </w:rPr>
      </w:pPr>
    </w:p>
    <w:p>
      <w:pPr>
        <w:ind w:left="22"/>
        <w:spacing w:before="42"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rPr>
        <w:t>（十一）响应文件的补充、修改、撤回（实质性要求）</w:t>
      </w:r>
    </w:p>
    <w:p>
      <w:pPr>
        <w:ind w:left="6" w:firstLine="391"/>
        <w:spacing w:before="117"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响应文件提交截止时间前，</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供应商可以补充、修改或者撤回已成功提交的响应文件；对响应文件进行补充、修</w:t>
      </w:r>
      <w:r>
        <w:rPr>
          <w:rFonts w:ascii="Microsoft YaHei" w:hAnsi="Microsoft YaHei" w:eastAsia="Microsoft YaHei" w:cs="Microsoft YaHei"/>
          <w:sz w:val="19"/>
          <w:szCs w:val="19"/>
        </w:rPr>
        <w:t>改的，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应当</w:t>
      </w:r>
      <w:r>
        <w:rPr>
          <w:rFonts w:ascii="Microsoft YaHei" w:hAnsi="Microsoft YaHei" w:eastAsia="Microsoft YaHei" w:cs="Microsoft YaHei"/>
          <w:sz w:val="19"/>
          <w:szCs w:val="19"/>
          <w:spacing w:val="1"/>
        </w:rPr>
        <w:t>先行撤回已提交的响应文件，补充、修改后重新提交。</w:t>
      </w:r>
    </w:p>
    <w:p>
      <w:pPr>
        <w:ind w:left="389"/>
        <w:spacing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供应商响应文件撤回后，视为未提交过响应文件。</w:t>
      </w:r>
    </w:p>
    <w:p>
      <w:pPr>
        <w:pStyle w:val="BodyText"/>
        <w:spacing w:line="254" w:lineRule="auto"/>
        <w:rPr/>
      </w:pPr>
      <w:r/>
    </w:p>
    <w:p>
      <w:pPr>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五、开启、资格审查、评审和确定入围供应商</w:t>
      </w:r>
    </w:p>
    <w:p>
      <w:pPr>
        <w:ind w:left="22"/>
        <w:spacing w:before="147"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（一）开启及开启程序</w:t>
      </w:r>
    </w:p>
    <w:p>
      <w:pPr>
        <w:ind w:left="4" w:right="74" w:firstLine="400"/>
        <w:spacing w:before="118"/>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、本项目为网上开启。</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网上开启的开始时间为响应文件提交截止时间。成功提交或解密响应文</w:t>
      </w:r>
      <w:r>
        <w:rPr>
          <w:rFonts w:ascii="Microsoft YaHei" w:hAnsi="Microsoft YaHei" w:eastAsia="Microsoft YaHei" w:cs="Microsoft YaHei"/>
          <w:sz w:val="19"/>
          <w:szCs w:val="19"/>
          <w:spacing w:val="-1"/>
        </w:rPr>
        <w:t>件的供应商不足</w:t>
      </w:r>
      <w:r>
        <w:rPr>
          <w:rFonts w:ascii="Microsoft YaHei" w:hAnsi="Microsoft YaHei" w:eastAsia="Microsoft YaHei" w:cs="Microsoft YaHei"/>
          <w:sz w:val="19"/>
          <w:szCs w:val="19"/>
          <w:spacing w:val="22"/>
          <w:w w:val="101"/>
        </w:rPr>
        <w:t xml:space="preserve"> </w:t>
      </w:r>
      <w:r>
        <w:rPr>
          <w:rFonts w:ascii="Lucida Sans Unicode" w:hAnsi="Lucida Sans Unicode" w:eastAsia="Lucida Sans Unicode" w:cs="Lucida Sans Unicode"/>
          <w:sz w:val="19"/>
          <w:szCs w:val="19"/>
          <w:spacing w:val="-1"/>
        </w:rPr>
        <w:t>2 </w:t>
      </w:r>
      <w:r>
        <w:rPr>
          <w:rFonts w:ascii="Microsoft YaHei" w:hAnsi="Microsoft YaHei" w:eastAsia="Microsoft YaHei" w:cs="Microsoft YaHei"/>
          <w:sz w:val="19"/>
          <w:szCs w:val="19"/>
          <w:spacing w:val="-1"/>
        </w:rPr>
        <w:t>家的，</w:t>
      </w:r>
      <w:r>
        <w:rPr>
          <w:rFonts w:ascii="Microsoft YaHei" w:hAnsi="Microsoft YaHei" w:eastAsia="Microsoft YaHei" w:cs="Microsoft YaHei"/>
          <w:sz w:val="19"/>
          <w:szCs w:val="19"/>
          <w:spacing w:val="1"/>
        </w:rPr>
        <w:t>征集人将作废标处理。</w:t>
      </w:r>
    </w:p>
    <w:p>
      <w:pPr>
        <w:ind w:left="398"/>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、开启准备工作</w:t>
      </w:r>
    </w:p>
    <w:p>
      <w:pPr>
        <w:ind w:left="398"/>
        <w:spacing w:before="115"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3</w:t>
      </w:r>
      <w:r>
        <w:rPr>
          <w:rFonts w:ascii="Microsoft YaHei" w:hAnsi="Microsoft YaHei" w:eastAsia="Microsoft YaHei" w:cs="Microsoft YaHei"/>
          <w:sz w:val="19"/>
          <w:szCs w:val="19"/>
        </w:rPr>
        <w:t>、响应文件提交截止时间前，</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供应商登录框架协议电子化采购系统</w:t>
      </w:r>
      <w:r>
        <w:rPr>
          <w:rFonts w:ascii="Lucida Sans Unicode" w:hAnsi="Lucida Sans Unicode" w:eastAsia="Lucida Sans Unicode" w:cs="Lucida Sans Unicode"/>
          <w:sz w:val="19"/>
          <w:szCs w:val="19"/>
        </w:rPr>
        <w:t>-</w:t>
      </w:r>
      <w:r>
        <w:rPr>
          <w:rFonts w:ascii="Lucida Sans Unicode" w:hAnsi="Lucida Sans Unicode" w:eastAsia="Lucida Sans Unicode" w:cs="Lucida Sans Unicode"/>
          <w:sz w:val="19"/>
          <w:szCs w:val="19"/>
          <w:spacing w:val="-44"/>
        </w:rPr>
        <w:t xml:space="preserve"> </w:t>
      </w:r>
      <w:r>
        <w:rPr>
          <w:rFonts w:ascii="Lucida Sans Unicode" w:hAnsi="Lucida Sans Unicode" w:eastAsia="Lucida Sans Unicode" w:cs="Lucida Sans Unicode"/>
          <w:sz w:val="19"/>
          <w:szCs w:val="19"/>
        </w:rPr>
        <w:t>“</w:t>
      </w:r>
      <w:r>
        <w:rPr>
          <w:rFonts w:ascii="Microsoft YaHei" w:hAnsi="Microsoft YaHei" w:eastAsia="Microsoft YaHei" w:cs="Microsoft YaHei"/>
          <w:sz w:val="19"/>
          <w:szCs w:val="19"/>
        </w:rPr>
        <w:t>开标</w:t>
      </w:r>
      <w:r>
        <w:rPr>
          <w:rFonts w:ascii="Lucida Sans Unicode" w:hAnsi="Lucida Sans Unicode" w:eastAsia="Lucida Sans Unicode" w:cs="Lucida Sans Unicode"/>
          <w:sz w:val="19"/>
          <w:szCs w:val="19"/>
        </w:rPr>
        <w:t>/</w:t>
      </w:r>
      <w:r>
        <w:rPr>
          <w:rFonts w:ascii="Microsoft YaHei" w:hAnsi="Microsoft YaHei" w:eastAsia="Microsoft YaHei" w:cs="Microsoft YaHei"/>
          <w:sz w:val="19"/>
          <w:szCs w:val="19"/>
          <w:spacing w:val="-1"/>
        </w:rPr>
        <w:t>开启大厅</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参与开启。</w:t>
      </w:r>
    </w:p>
    <w:p>
      <w:pPr>
        <w:ind w:left="393"/>
        <w:spacing w:before="117" w:line="193"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4</w:t>
      </w:r>
      <w:r>
        <w:rPr>
          <w:rFonts w:ascii="Microsoft YaHei" w:hAnsi="Microsoft YaHei" w:eastAsia="Microsoft YaHei" w:cs="Microsoft YaHei"/>
          <w:sz w:val="19"/>
          <w:szCs w:val="19"/>
          <w:spacing w:val="1"/>
        </w:rPr>
        <w:t>、解密响应文件（实质性要求）</w:t>
      </w:r>
    </w:p>
    <w:p>
      <w:pPr>
        <w:ind w:left="7" w:right="121" w:firstLine="391"/>
        <w:spacing w:before="123" w:line="254"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5</w:t>
      </w:r>
      <w:r>
        <w:rPr>
          <w:rFonts w:ascii="Microsoft YaHei" w:hAnsi="Microsoft YaHei" w:eastAsia="Microsoft YaHei" w:cs="Microsoft YaHei"/>
          <w:sz w:val="19"/>
          <w:szCs w:val="19"/>
        </w:rPr>
        <w:t>、响应文件提交截止时间后，</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成功提交响应文件的供应商符合征集文件规定数量的，</w:t>
      </w:r>
      <w:r>
        <w:rPr>
          <w:rFonts w:ascii="Microsoft YaHei" w:hAnsi="Microsoft YaHei" w:eastAsia="Microsoft YaHei" w:cs="Microsoft YaHei"/>
          <w:sz w:val="19"/>
          <w:szCs w:val="19"/>
          <w:spacing w:val="-37"/>
        </w:rPr>
        <w:t xml:space="preserve"> </w:t>
      </w:r>
      <w:r>
        <w:rPr>
          <w:rFonts w:ascii="Microsoft YaHei" w:hAnsi="Microsoft YaHei" w:eastAsia="Microsoft YaHei" w:cs="Microsoft YaHei"/>
          <w:sz w:val="19"/>
          <w:szCs w:val="19"/>
        </w:rPr>
        <w:t>征集人将启动响应文件解密程序，</w:t>
      </w:r>
      <w:r>
        <w:rPr>
          <w:rFonts w:ascii="Microsoft YaHei" w:hAnsi="Microsoft YaHei" w:eastAsia="Microsoft YaHei" w:cs="Microsoft YaHei"/>
          <w:sz w:val="19"/>
          <w:szCs w:val="19"/>
          <w:spacing w:val="2"/>
        </w:rPr>
        <w:t>解密时间为解密时长</w:t>
      </w:r>
      <w:r>
        <w:rPr>
          <w:rFonts w:ascii="Lucida Sans Unicode" w:hAnsi="Lucida Sans Unicode" w:eastAsia="Lucida Sans Unicode" w:cs="Lucida Sans Unicode"/>
          <w:sz w:val="19"/>
          <w:szCs w:val="19"/>
          <w:spacing w:val="2"/>
        </w:rPr>
        <w:t>30</w:t>
      </w:r>
      <w:r>
        <w:rPr>
          <w:rFonts w:ascii="Microsoft YaHei" w:hAnsi="Microsoft YaHei" w:eastAsia="Microsoft YaHei" w:cs="Microsoft YaHei"/>
          <w:sz w:val="19"/>
          <w:szCs w:val="19"/>
          <w:spacing w:val="2"/>
        </w:rPr>
        <w:t>分钟；供应商应在规定的解</w:t>
      </w:r>
      <w:r>
        <w:rPr>
          <w:rFonts w:ascii="Microsoft YaHei" w:hAnsi="Microsoft YaHei" w:eastAsia="Microsoft YaHei" w:cs="Microsoft YaHei"/>
          <w:sz w:val="19"/>
          <w:szCs w:val="19"/>
          <w:spacing w:val="1"/>
        </w:rPr>
        <w:t>密时间内，</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使用互认的证书及签章通过框架协议电子化采购系统进行响应</w:t>
      </w:r>
      <w:r>
        <w:rPr>
          <w:rFonts w:ascii="Microsoft YaHei" w:hAnsi="Microsoft YaHei" w:eastAsia="Microsoft YaHei" w:cs="Microsoft YaHei"/>
          <w:sz w:val="19"/>
          <w:szCs w:val="19"/>
          <w:spacing w:val="1"/>
        </w:rPr>
        <w:t>文件解密。供应商未在规定的解密时间内完成解密的，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按无效响应处理。</w:t>
      </w:r>
    </w:p>
    <w:p>
      <w:pPr>
        <w:ind w:left="397"/>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6</w:t>
      </w:r>
      <w:r>
        <w:rPr>
          <w:rFonts w:ascii="Microsoft YaHei" w:hAnsi="Microsoft YaHei" w:eastAsia="Microsoft YaHei" w:cs="Microsoft YaHei"/>
          <w:sz w:val="19"/>
          <w:szCs w:val="19"/>
          <w:spacing w:val="-2"/>
        </w:rPr>
        <w:t>、开启</w:t>
      </w:r>
    </w:p>
    <w:p>
      <w:pPr>
        <w:ind w:left="8" w:right="69" w:firstLine="391"/>
        <w:spacing w:before="116"/>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7</w:t>
      </w:r>
      <w:r>
        <w:rPr>
          <w:rFonts w:ascii="Microsoft YaHei" w:hAnsi="Microsoft YaHei" w:eastAsia="Microsoft YaHei" w:cs="Microsoft YaHei"/>
          <w:sz w:val="19"/>
          <w:szCs w:val="19"/>
          <w:spacing w:val="1"/>
        </w:rPr>
        <w:t>、解密时间截止或者所有供应商响应文件均完成解密后（以发生在先的时间为准</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15"/>
        </w:rPr>
        <w:t xml:space="preserve"> </w:t>
      </w:r>
      <w:r>
        <w:rPr>
          <w:rFonts w:ascii="Microsoft YaHei" w:hAnsi="Microsoft YaHei" w:eastAsia="Microsoft YaHei" w:cs="Microsoft YaHei"/>
          <w:sz w:val="19"/>
          <w:szCs w:val="19"/>
          <w:spacing w:val="1"/>
        </w:rPr>
        <w:t>由征集人通过框架协议电子化采购</w:t>
      </w:r>
      <w:r>
        <w:rPr>
          <w:rFonts w:ascii="Microsoft YaHei" w:hAnsi="Microsoft YaHei" w:eastAsia="Microsoft YaHei" w:cs="Microsoft YaHei"/>
          <w:sz w:val="19"/>
          <w:szCs w:val="19"/>
          <w:spacing w:val="1"/>
        </w:rPr>
        <w:t>系统对供应商名称、响应文件解密情况、响应报价进行展⽰。</w:t>
      </w:r>
    </w:p>
    <w:p>
      <w:pPr>
        <w:ind w:left="6" w:firstLine="390"/>
        <w:spacing w:before="117" w:line="254"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8</w:t>
      </w:r>
      <w:r>
        <w:rPr>
          <w:rFonts w:ascii="Microsoft YaHei" w:hAnsi="Microsoft YaHei" w:eastAsia="Microsoft YaHei" w:cs="Microsoft YaHei"/>
          <w:sz w:val="19"/>
          <w:szCs w:val="19"/>
          <w:spacing w:val="1"/>
        </w:rPr>
        <w:t>、开启过程中，</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各方主体均应遵守互联网有关规定，</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不得发表与采购活动无关的言论。供应商对开启过程和开启</w:t>
      </w:r>
      <w:r>
        <w:rPr>
          <w:rFonts w:ascii="Microsoft YaHei" w:hAnsi="Microsoft YaHei" w:eastAsia="Microsoft YaHei" w:cs="Microsoft YaHei"/>
          <w:sz w:val="19"/>
          <w:szCs w:val="19"/>
        </w:rPr>
        <w:t>记录有</w:t>
      </w:r>
      <w:r>
        <w:rPr>
          <w:rFonts w:ascii="Microsoft YaHei" w:hAnsi="Microsoft YaHei" w:eastAsia="Microsoft YaHei" w:cs="Microsoft YaHei"/>
          <w:sz w:val="19"/>
          <w:szCs w:val="19"/>
          <w:spacing w:val="1"/>
        </w:rPr>
        <w:t>疑义，</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spacing w:val="1"/>
        </w:rPr>
        <w:t>以及认为征集人相关工作人员有需要回避的情形的，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及时向工作人员提出询问或者回避申</w:t>
      </w:r>
      <w:r>
        <w:rPr>
          <w:rFonts w:ascii="Microsoft YaHei" w:hAnsi="Microsoft YaHei" w:eastAsia="Microsoft YaHei" w:cs="Microsoft YaHei"/>
          <w:sz w:val="19"/>
          <w:szCs w:val="19"/>
        </w:rPr>
        <w:t>请。征集人对供应商提出的询</w:t>
      </w:r>
      <w:r>
        <w:rPr>
          <w:rFonts w:ascii="Microsoft YaHei" w:hAnsi="Microsoft YaHei" w:eastAsia="Microsoft YaHei" w:cs="Microsoft YaHei"/>
          <w:sz w:val="19"/>
          <w:szCs w:val="19"/>
          <w:spacing w:val="1"/>
        </w:rPr>
        <w:t>问或者回避申请应当及时处理。</w:t>
      </w:r>
    </w:p>
    <w:p>
      <w:pPr>
        <w:ind w:left="22"/>
        <w:spacing w:before="116"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（二）查询及使用信用记录</w:t>
      </w:r>
    </w:p>
    <w:p>
      <w:pPr>
        <w:ind w:left="7" w:firstLine="383"/>
        <w:spacing w:before="116"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开启结束后，</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征集人根据《关于在政府采购活动中查询及使用信用记录有关问题的通知》（财库〔</w:t>
      </w:r>
      <w:r>
        <w:rPr>
          <w:rFonts w:ascii="Lucida Sans Unicode" w:hAnsi="Lucida Sans Unicode" w:eastAsia="Lucida Sans Unicode" w:cs="Lucida Sans Unicode"/>
          <w:sz w:val="19"/>
          <w:szCs w:val="19"/>
          <w:spacing w:val="1"/>
        </w:rPr>
        <w:t>20</w:t>
      </w:r>
      <w:r>
        <w:rPr>
          <w:rFonts w:ascii="Lucida Sans Unicode" w:hAnsi="Lucida Sans Unicode" w:eastAsia="Lucida Sans Unicode" w:cs="Lucida Sans Unicode"/>
          <w:sz w:val="19"/>
          <w:szCs w:val="19"/>
        </w:rPr>
        <w:t>16</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19"/>
        </w:rPr>
        <w:t xml:space="preserve"> </w:t>
      </w:r>
      <w:r>
        <w:rPr>
          <w:rFonts w:ascii="Lucida Sans Unicode" w:hAnsi="Lucida Sans Unicode" w:eastAsia="Lucida Sans Unicode" w:cs="Lucida Sans Unicode"/>
          <w:sz w:val="19"/>
          <w:szCs w:val="19"/>
        </w:rPr>
        <w:t>125</w:t>
      </w:r>
      <w:r>
        <w:rPr>
          <w:rFonts w:ascii="Microsoft YaHei" w:hAnsi="Microsoft YaHei" w:eastAsia="Microsoft YaHei" w:cs="Microsoft YaHei"/>
          <w:sz w:val="19"/>
          <w:szCs w:val="19"/>
        </w:rPr>
        <w:t>号）的要</w:t>
      </w:r>
      <w:r>
        <w:rPr>
          <w:rFonts w:ascii="Microsoft YaHei" w:hAnsi="Microsoft YaHei" w:eastAsia="Microsoft YaHei" w:cs="Microsoft YaHei"/>
          <w:sz w:val="19"/>
          <w:szCs w:val="19"/>
          <w:spacing w:val="2"/>
        </w:rPr>
        <w:t>求，</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2"/>
        </w:rPr>
        <w:t>通过</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信用中国</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网站（</w:t>
      </w:r>
      <w:hyperlink w:history="true" r:id="rId11">
        <w:r>
          <w:rPr>
            <w:rFonts w:ascii="Lucida Sans Unicode" w:hAnsi="Lucida Sans Unicode" w:eastAsia="Lucida Sans Unicode" w:cs="Lucida Sans Unicode"/>
            <w:sz w:val="19"/>
            <w:szCs w:val="19"/>
          </w:rPr>
          <w:t>www</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rPr>
          <w:t>creditchina</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rPr>
          <w:t>gov</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rPr>
          <w:t>cn</w:t>
        </w:r>
      </w:hyperlink>
      <w:r>
        <w:rPr>
          <w:rFonts w:ascii="Microsoft YaHei" w:hAnsi="Microsoft YaHei" w:eastAsia="Microsoft YaHei" w:cs="Microsoft YaHei"/>
          <w:sz w:val="19"/>
          <w:szCs w:val="19"/>
          <w:spacing w:val="2"/>
        </w:rPr>
        <w:t>）、</w:t>
      </w:r>
      <w:r>
        <w:rPr>
          <w:rFonts w:ascii="Lucida Sans Unicode" w:hAnsi="Lucida Sans Unicode" w:eastAsia="Lucida Sans Unicode" w:cs="Lucida Sans Unicode"/>
          <w:sz w:val="19"/>
          <w:szCs w:val="19"/>
          <w:spacing w:val="111"/>
          <w:w w:val="175"/>
        </w:rPr>
        <w:t>“</w:t>
      </w:r>
      <w:r>
        <w:rPr>
          <w:rFonts w:ascii="Microsoft YaHei" w:hAnsi="Microsoft YaHei" w:eastAsia="Microsoft YaHei" w:cs="Microsoft YaHei"/>
          <w:sz w:val="19"/>
          <w:szCs w:val="19"/>
          <w:spacing w:val="5"/>
        </w:rPr>
        <w:t>中国政府采购网</w:t>
      </w:r>
      <w:r>
        <w:rPr>
          <w:rFonts w:ascii="Lucida Sans Unicode" w:hAnsi="Lucida Sans Unicode" w:eastAsia="Lucida Sans Unicode" w:cs="Lucida Sans Unicode"/>
          <w:sz w:val="19"/>
          <w:szCs w:val="19"/>
          <w:spacing w:val="5"/>
        </w:rPr>
        <w:t>”</w:t>
      </w:r>
      <w:r>
        <w:rPr>
          <w:rFonts w:ascii="Microsoft YaHei" w:hAnsi="Microsoft YaHei" w:eastAsia="Microsoft YaHei" w:cs="Microsoft YaHei"/>
          <w:sz w:val="19"/>
          <w:szCs w:val="19"/>
          <w:spacing w:val="5"/>
        </w:rPr>
        <w:t>网站（</w:t>
      </w:r>
      <w:hyperlink w:history="true" r:id="rId12">
        <w:r>
          <w:rPr>
            <w:rFonts w:ascii="Lucida Sans Unicode" w:hAnsi="Lucida Sans Unicode" w:eastAsia="Lucida Sans Unicode" w:cs="Lucida Sans Unicode"/>
            <w:sz w:val="19"/>
            <w:szCs w:val="19"/>
          </w:rPr>
          <w:t>www</w:t>
        </w:r>
        <w:r>
          <w:rPr>
            <w:rFonts w:ascii="Lucida Sans Unicode" w:hAnsi="Lucida Sans Unicode" w:eastAsia="Lucida Sans Unicode" w:cs="Lucida Sans Unicode"/>
            <w:sz w:val="19"/>
            <w:szCs w:val="19"/>
            <w:spacing w:val="5"/>
          </w:rPr>
          <w:t>.</w:t>
        </w:r>
        <w:r>
          <w:rPr>
            <w:rFonts w:ascii="Lucida Sans Unicode" w:hAnsi="Lucida Sans Unicode" w:eastAsia="Lucida Sans Unicode" w:cs="Lucida Sans Unicode"/>
            <w:sz w:val="19"/>
            <w:szCs w:val="19"/>
          </w:rPr>
          <w:t>ccgp</w:t>
        </w:r>
        <w:r>
          <w:rPr>
            <w:rFonts w:ascii="Lucida Sans Unicode" w:hAnsi="Lucida Sans Unicode" w:eastAsia="Lucida Sans Unicode" w:cs="Lucida Sans Unicode"/>
            <w:sz w:val="19"/>
            <w:szCs w:val="19"/>
            <w:spacing w:val="5"/>
          </w:rPr>
          <w:t>.</w:t>
        </w:r>
        <w:r>
          <w:rPr>
            <w:rFonts w:ascii="Lucida Sans Unicode" w:hAnsi="Lucida Sans Unicode" w:eastAsia="Lucida Sans Unicode" w:cs="Lucida Sans Unicode"/>
            <w:sz w:val="19"/>
            <w:szCs w:val="19"/>
          </w:rPr>
          <w:t>gov</w:t>
        </w:r>
        <w:r>
          <w:rPr>
            <w:rFonts w:ascii="Lucida Sans Unicode" w:hAnsi="Lucida Sans Unicode" w:eastAsia="Lucida Sans Unicode" w:cs="Lucida Sans Unicode"/>
            <w:sz w:val="19"/>
            <w:szCs w:val="19"/>
            <w:spacing w:val="5"/>
          </w:rPr>
          <w:t>.</w:t>
        </w:r>
        <w:r>
          <w:rPr>
            <w:rFonts w:ascii="Lucida Sans Unicode" w:hAnsi="Lucida Sans Unicode" w:eastAsia="Lucida Sans Unicode" w:cs="Lucida Sans Unicode"/>
            <w:sz w:val="19"/>
            <w:szCs w:val="19"/>
          </w:rPr>
          <w:t>cn</w:t>
        </w:r>
      </w:hyperlink>
      <w:r>
        <w:rPr>
          <w:rFonts w:ascii="Microsoft YaHei" w:hAnsi="Microsoft YaHei" w:eastAsia="Microsoft YaHei" w:cs="Microsoft YaHei"/>
          <w:sz w:val="19"/>
          <w:szCs w:val="19"/>
          <w:spacing w:val="5"/>
        </w:rPr>
        <w:t>）等渠道，</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5"/>
        </w:rPr>
        <w:t>查询供应</w:t>
      </w:r>
      <w:r>
        <w:rPr>
          <w:rFonts w:ascii="Microsoft YaHei" w:hAnsi="Microsoft YaHei" w:eastAsia="Microsoft YaHei" w:cs="Microsoft YaHei"/>
          <w:sz w:val="19"/>
          <w:szCs w:val="19"/>
          <w:spacing w:val="2"/>
        </w:rPr>
        <w:t>商在响应文件提交截止时间前的信用记录并保存信用记录结果</w:t>
      </w:r>
      <w:r>
        <w:rPr>
          <w:rFonts w:ascii="Microsoft YaHei" w:hAnsi="Microsoft YaHei" w:eastAsia="Microsoft YaHei" w:cs="Microsoft YaHei"/>
          <w:sz w:val="19"/>
          <w:szCs w:val="19"/>
          <w:spacing w:val="1"/>
        </w:rPr>
        <w:t>网页截图，</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拒绝列入失信被执行人名单、重大税收违法案件当事</w:t>
      </w:r>
      <w:r>
        <w:rPr>
          <w:rFonts w:ascii="Microsoft YaHei" w:hAnsi="Microsoft YaHei" w:eastAsia="Microsoft YaHei" w:cs="Microsoft YaHei"/>
          <w:sz w:val="19"/>
          <w:szCs w:val="19"/>
          <w:spacing w:val="2"/>
        </w:rPr>
        <w:t>人名单、政府采购严重违法失信行为记录名单中的供应商</w:t>
      </w:r>
      <w:r>
        <w:rPr>
          <w:rFonts w:ascii="Microsoft YaHei" w:hAnsi="Microsoft YaHei" w:eastAsia="Microsoft YaHei" w:cs="Microsoft YaHei"/>
          <w:sz w:val="19"/>
          <w:szCs w:val="19"/>
          <w:spacing w:val="1"/>
        </w:rPr>
        <w:t>参加本项目的采购活动。</w:t>
      </w:r>
    </w:p>
    <w:p>
      <w:pPr>
        <w:ind w:left="22"/>
        <w:spacing w:before="1"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3"/>
        </w:rPr>
        <w:t>（三）资格审查</w:t>
      </w:r>
    </w:p>
    <w:p>
      <w:pPr>
        <w:ind w:left="390"/>
        <w:spacing w:before="118"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详见征集文件第四章。</w:t>
      </w:r>
    </w:p>
    <w:p>
      <w:pPr>
        <w:ind w:left="22"/>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4"/>
        </w:rPr>
        <w:t>（四）评审</w:t>
      </w:r>
    </w:p>
    <w:p>
      <w:pPr>
        <w:ind w:left="390"/>
        <w:spacing w:before="118"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详见征集文件第五章。</w:t>
      </w:r>
    </w:p>
    <w:p>
      <w:pPr>
        <w:ind w:left="22"/>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2"/>
        </w:rPr>
        <w:t>（五）入围通知书</w:t>
      </w:r>
    </w:p>
    <w:p>
      <w:pPr>
        <w:ind w:left="10" w:right="69" w:firstLine="394"/>
        <w:spacing w:before="118"/>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、征集人或者评审委员会确定入围供应商后，</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在采购网发布入围结果公告、通过框架协议电子化采购系统发出入围通知</w:t>
      </w:r>
      <w:r>
        <w:rPr>
          <w:rFonts w:ascii="Microsoft YaHei" w:hAnsi="Microsoft YaHei" w:eastAsia="Microsoft YaHei" w:cs="Microsoft YaHei"/>
          <w:sz w:val="19"/>
          <w:szCs w:val="19"/>
          <w:spacing w:val="1"/>
        </w:rPr>
        <w:t>书，</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入围供应商通过框架协议电子化采购系统</w:t>
      </w:r>
      <w:r>
        <w:rPr>
          <w:rFonts w:ascii="Microsoft YaHei" w:hAnsi="Microsoft YaHei" w:eastAsia="Microsoft YaHei" w:cs="Microsoft YaHei"/>
          <w:sz w:val="19"/>
          <w:szCs w:val="19"/>
        </w:rPr>
        <w:t>获取入围通知书。</w:t>
      </w:r>
    </w:p>
    <w:p>
      <w:pPr>
        <w:ind w:left="4" w:right="108" w:firstLine="393"/>
        <w:spacing w:before="116"/>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、入围通知书是征集人和入围供应商签订框架协议的依据，</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是框架协</w:t>
      </w:r>
      <w:r>
        <w:rPr>
          <w:rFonts w:ascii="Microsoft YaHei" w:hAnsi="Microsoft YaHei" w:eastAsia="Microsoft YaHei" w:cs="Microsoft YaHei"/>
          <w:sz w:val="19"/>
          <w:szCs w:val="19"/>
        </w:rPr>
        <w:t>议的有效组成部分。如果出现政府采购法律法规、</w:t>
      </w:r>
      <w:r>
        <w:rPr>
          <w:rFonts w:ascii="Microsoft YaHei" w:hAnsi="Microsoft YaHei" w:eastAsia="Microsoft YaHei" w:cs="Microsoft YaHei"/>
          <w:sz w:val="19"/>
          <w:szCs w:val="19"/>
          <w:spacing w:val="1"/>
        </w:rPr>
        <w:t>规章制度规定的入围无效情形的，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将以公告形式宣布发出的入围通知书无效，</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入围通知书</w:t>
      </w:r>
      <w:r>
        <w:rPr>
          <w:rFonts w:ascii="Microsoft YaHei" w:hAnsi="Microsoft YaHei" w:eastAsia="Microsoft YaHei" w:cs="Microsoft YaHei"/>
          <w:sz w:val="19"/>
          <w:szCs w:val="19"/>
        </w:rPr>
        <w:t>将自动失效。</w:t>
      </w:r>
    </w:p>
    <w:p>
      <w:pPr>
        <w:ind w:left="398"/>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3</w:t>
      </w:r>
      <w:r>
        <w:rPr>
          <w:rFonts w:ascii="Microsoft YaHei" w:hAnsi="Microsoft YaHei" w:eastAsia="Microsoft YaHei" w:cs="Microsoft YaHei"/>
          <w:sz w:val="19"/>
          <w:szCs w:val="19"/>
        </w:rPr>
        <w:t>、入围通知书对征集人和入围供应商均具有法律效力。</w:t>
      </w:r>
    </w:p>
    <w:p>
      <w:pPr>
        <w:pStyle w:val="BodyText"/>
        <w:spacing w:line="254" w:lineRule="auto"/>
        <w:rPr/>
      </w:pPr>
      <w:r/>
    </w:p>
    <w:p>
      <w:pPr>
        <w:spacing w:before="91"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六、纪律要求</w:t>
      </w:r>
    </w:p>
    <w:p>
      <w:pPr>
        <w:ind w:left="22"/>
        <w:spacing w:before="148"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（一）评审活动纪律要求</w:t>
      </w:r>
    </w:p>
    <w:p>
      <w:pPr>
        <w:ind w:left="5" w:firstLine="382"/>
        <w:spacing w:before="117" w:line="29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征集人应保证评审活动在严格保密的情况下进行，</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2"/>
        </w:rPr>
        <w:t>征集人、供应</w:t>
      </w:r>
      <w:r>
        <w:rPr>
          <w:rFonts w:ascii="Microsoft YaHei" w:hAnsi="Microsoft YaHei" w:eastAsia="Microsoft YaHei" w:cs="Microsoft YaHei"/>
          <w:sz w:val="19"/>
          <w:szCs w:val="19"/>
          <w:spacing w:val="1"/>
        </w:rPr>
        <w:t>商和评审委员会成员应当严格遵守政府采购法律法规规章</w:t>
      </w:r>
      <w:r>
        <w:rPr>
          <w:rFonts w:ascii="Microsoft YaHei" w:hAnsi="Microsoft YaHei" w:eastAsia="Microsoft YaHei" w:cs="Microsoft YaHei"/>
          <w:sz w:val="19"/>
          <w:szCs w:val="19"/>
          <w:spacing w:val="2"/>
        </w:rPr>
        <w:t>制度和本项目征集文件以及征集人现场管理规定，接受征集人委</w:t>
      </w:r>
      <w:r>
        <w:rPr>
          <w:rFonts w:ascii="Microsoft YaHei" w:hAnsi="Microsoft YaHei" w:eastAsia="Microsoft YaHei" w:cs="Microsoft YaHei"/>
          <w:sz w:val="19"/>
          <w:szCs w:val="19"/>
          <w:spacing w:val="1"/>
        </w:rPr>
        <w:t>派的监督人员的监督，</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任何单位和个人不得非法干预和影响评</w:t>
      </w:r>
    </w:p>
    <w:p>
      <w:pPr>
        <w:spacing w:line="292" w:lineRule="auto"/>
        <w:sectPr>
          <w:footerReference w:type="default" r:id="rId10"/>
          <w:pgSz w:w="11900" w:h="16840"/>
          <w:pgMar w:top="610" w:right="672" w:bottom="295" w:left="666" w:header="0" w:footer="0" w:gutter="0"/>
        </w:sectPr>
        <w:rPr>
          <w:rFonts w:ascii="Microsoft YaHei" w:hAnsi="Microsoft YaHei" w:eastAsia="Microsoft YaHei" w:cs="Microsoft YaHei"/>
          <w:sz w:val="19"/>
          <w:szCs w:val="19"/>
        </w:rPr>
      </w:pPr>
    </w:p>
    <w:p>
      <w:pPr>
        <w:ind w:left="5"/>
        <w:spacing w:before="41"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审过程和结果。</w:t>
      </w:r>
    </w:p>
    <w:p>
      <w:pPr>
        <w:ind w:left="388"/>
        <w:spacing w:before="115"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对各供应商的商业秘密，</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评审委员会成员应予以保密，</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不得泄露给其他供应商。</w:t>
      </w:r>
    </w:p>
    <w:p>
      <w:pPr>
        <w:ind w:left="21"/>
        <w:spacing w:before="116"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rPr>
        <w:t>（二）供应商不得具有的情形（实质性要求）</w:t>
      </w:r>
    </w:p>
    <w:p>
      <w:pPr>
        <w:ind w:left="388"/>
        <w:spacing w:before="117"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供应商参加征集响应不得有下列情形：</w:t>
      </w:r>
    </w:p>
    <w:p>
      <w:pPr>
        <w:ind w:left="404"/>
        <w:spacing w:before="114"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、有下列情形之一的，视为供应商串通响应，</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rPr>
        <w:t>其响应无效：</w:t>
      </w:r>
    </w:p>
    <w:p>
      <w:pPr>
        <w:ind w:left="797"/>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）不同供应商的响应文件由同一单位或者个人编制；</w:t>
      </w:r>
    </w:p>
    <w:p>
      <w:pPr>
        <w:ind w:left="797"/>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）不同供应商委托同一单位或者个人办理响应事宜；</w:t>
      </w:r>
    </w:p>
    <w:p>
      <w:pPr>
        <w:ind w:left="797"/>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）不同供应商的响应文件载明的项目管理成员或者联系人员</w:t>
      </w:r>
      <w:r>
        <w:rPr>
          <w:rFonts w:ascii="Microsoft YaHei" w:hAnsi="Microsoft YaHei" w:eastAsia="Microsoft YaHei" w:cs="Microsoft YaHei"/>
          <w:sz w:val="19"/>
          <w:szCs w:val="19"/>
        </w:rPr>
        <w:t>为同一人；</w:t>
      </w:r>
    </w:p>
    <w:p>
      <w:pPr>
        <w:ind w:left="797"/>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）不同供应商的响应文件异常一致或者响应报价呈规律性</w:t>
      </w:r>
      <w:r>
        <w:rPr>
          <w:rFonts w:ascii="Microsoft YaHei" w:hAnsi="Microsoft YaHei" w:eastAsia="Microsoft YaHei" w:cs="Microsoft YaHei"/>
          <w:sz w:val="19"/>
          <w:szCs w:val="19"/>
        </w:rPr>
        <w:t>差异；</w:t>
      </w:r>
    </w:p>
    <w:p>
      <w:pPr>
        <w:ind w:left="797"/>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4</w:t>
      </w:r>
      <w:r>
        <w:rPr>
          <w:rFonts w:ascii="Microsoft YaHei" w:hAnsi="Microsoft YaHei" w:eastAsia="Microsoft YaHei" w:cs="Microsoft YaHei"/>
          <w:sz w:val="19"/>
          <w:szCs w:val="19"/>
        </w:rPr>
        <w:t>）不同供应商的响应文件相互混装。</w:t>
      </w:r>
    </w:p>
    <w:p>
      <w:pPr>
        <w:ind w:left="797"/>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5</w:t>
      </w:r>
      <w:r>
        <w:rPr>
          <w:rFonts w:ascii="Microsoft YaHei" w:hAnsi="Microsoft YaHei" w:eastAsia="Microsoft YaHei" w:cs="Microsoft YaHei"/>
          <w:sz w:val="19"/>
          <w:szCs w:val="19"/>
          <w:spacing w:val="-1"/>
        </w:rPr>
        <w:t>）提供虚假材料谋取入围；</w:t>
      </w:r>
    </w:p>
    <w:p>
      <w:pPr>
        <w:ind w:left="397"/>
        <w:spacing w:before="121"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、采取不正当手段诋毁、排挤其他供应商；</w:t>
      </w:r>
    </w:p>
    <w:p>
      <w:pPr>
        <w:ind w:left="398"/>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3</w:t>
      </w:r>
      <w:r>
        <w:rPr>
          <w:rFonts w:ascii="Microsoft YaHei" w:hAnsi="Microsoft YaHei" w:eastAsia="Microsoft YaHei" w:cs="Microsoft YaHei"/>
          <w:sz w:val="19"/>
          <w:szCs w:val="19"/>
        </w:rPr>
        <w:t>、与征集人或其他供应商恶意串通；</w:t>
      </w:r>
    </w:p>
    <w:p>
      <w:pPr>
        <w:ind w:left="392"/>
        <w:spacing w:before="116"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4</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向征集人、评审委员会成员行贿或者提供其</w:t>
      </w:r>
      <w:r>
        <w:rPr>
          <w:rFonts w:ascii="Microsoft YaHei" w:hAnsi="Microsoft YaHei" w:eastAsia="Microsoft YaHei" w:cs="Microsoft YaHei"/>
          <w:sz w:val="19"/>
          <w:szCs w:val="19"/>
        </w:rPr>
        <w:t>他不正当利益；</w:t>
      </w:r>
    </w:p>
    <w:p>
      <w:pPr>
        <w:ind w:left="398"/>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5</w:t>
      </w:r>
      <w:r>
        <w:rPr>
          <w:rFonts w:ascii="Microsoft YaHei" w:hAnsi="Microsoft YaHei" w:eastAsia="Microsoft YaHei" w:cs="Microsoft YaHei"/>
          <w:sz w:val="19"/>
          <w:szCs w:val="19"/>
          <w:spacing w:val="1"/>
        </w:rPr>
        <w:t>、在征集过程中与征集人进行协商谈判；</w:t>
      </w:r>
    </w:p>
    <w:p>
      <w:pPr>
        <w:ind w:left="396"/>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6</w:t>
      </w:r>
      <w:r>
        <w:rPr>
          <w:rFonts w:ascii="Microsoft YaHei" w:hAnsi="Microsoft YaHei" w:eastAsia="Microsoft YaHei" w:cs="Microsoft YaHei"/>
          <w:sz w:val="19"/>
          <w:szCs w:val="19"/>
          <w:spacing w:val="1"/>
        </w:rPr>
        <w:t>、入围后无正当理由拒不与征集人签订框架协议；</w:t>
      </w:r>
    </w:p>
    <w:p>
      <w:pPr>
        <w:ind w:left="399"/>
        <w:spacing w:before="116"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7</w:t>
      </w:r>
      <w:r>
        <w:rPr>
          <w:rFonts w:ascii="Microsoft YaHei" w:hAnsi="Microsoft YaHei" w:eastAsia="Microsoft YaHei" w:cs="Microsoft YaHei"/>
          <w:sz w:val="19"/>
          <w:szCs w:val="19"/>
          <w:spacing w:val="1"/>
        </w:rPr>
        <w:t>、未按照征集文件确定的事项签订框架协议；</w:t>
      </w:r>
    </w:p>
    <w:p>
      <w:pPr>
        <w:ind w:left="396"/>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8</w:t>
      </w:r>
      <w:r>
        <w:rPr>
          <w:rFonts w:ascii="Microsoft YaHei" w:hAnsi="Microsoft YaHei" w:eastAsia="Microsoft YaHei" w:cs="Microsoft YaHei"/>
          <w:sz w:val="19"/>
          <w:szCs w:val="19"/>
        </w:rPr>
        <w:t>、提供假冒伪劣产品；</w:t>
      </w:r>
    </w:p>
    <w:p>
      <w:pPr>
        <w:ind w:left="395"/>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9</w:t>
      </w:r>
      <w:r>
        <w:rPr>
          <w:rFonts w:ascii="Microsoft YaHei" w:hAnsi="Microsoft YaHei" w:eastAsia="Microsoft YaHei" w:cs="Microsoft YaHei"/>
          <w:sz w:val="19"/>
          <w:szCs w:val="19"/>
          <w:spacing w:val="-1"/>
        </w:rPr>
        <w:t>、擅自变更、</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spacing w:val="-1"/>
        </w:rPr>
        <w:t>中止或者终止框架协议；</w:t>
      </w:r>
    </w:p>
    <w:p>
      <w:pPr>
        <w:ind w:left="404"/>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10</w:t>
      </w:r>
      <w:r>
        <w:rPr>
          <w:rFonts w:ascii="Microsoft YaHei" w:hAnsi="Microsoft YaHei" w:eastAsia="Microsoft YaHei" w:cs="Microsoft YaHei"/>
          <w:sz w:val="19"/>
          <w:szCs w:val="19"/>
          <w:spacing w:val="1"/>
        </w:rPr>
        <w:t>、拒绝有关部门的监督检查或者向监督检查部门提供虚假情况；</w:t>
      </w:r>
    </w:p>
    <w:p>
      <w:pPr>
        <w:ind w:left="404"/>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11</w:t>
      </w:r>
      <w:r>
        <w:rPr>
          <w:rFonts w:ascii="Microsoft YaHei" w:hAnsi="Microsoft YaHei" w:eastAsia="Microsoft YaHei" w:cs="Microsoft YaHei"/>
          <w:sz w:val="19"/>
          <w:szCs w:val="19"/>
        </w:rPr>
        <w:t>、法律法规规定的其他禁止情形。</w:t>
      </w:r>
    </w:p>
    <w:p>
      <w:pPr>
        <w:ind w:left="9" w:right="139" w:firstLine="394"/>
        <w:spacing w:before="116"/>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12</w:t>
      </w:r>
      <w:r>
        <w:rPr>
          <w:rFonts w:ascii="Microsoft YaHei" w:hAnsi="Microsoft YaHei" w:eastAsia="Microsoft YaHei" w:cs="Microsoft YaHei"/>
          <w:sz w:val="19"/>
          <w:szCs w:val="19"/>
        </w:rPr>
        <w:t>、供应商出现上述情形，</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将依法追究其法律责任；</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已提交响应</w:t>
      </w:r>
      <w:r>
        <w:rPr>
          <w:rFonts w:ascii="Microsoft YaHei" w:hAnsi="Microsoft YaHei" w:eastAsia="Microsoft YaHei" w:cs="Microsoft YaHei"/>
          <w:sz w:val="19"/>
          <w:szCs w:val="19"/>
          <w:spacing w:val="-1"/>
        </w:rPr>
        <w:t>文件的，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其响应文件作无效处理；</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已入围的，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取消入围</w:t>
      </w:r>
      <w:r>
        <w:rPr>
          <w:rFonts w:ascii="Microsoft YaHei" w:hAnsi="Microsoft YaHei" w:eastAsia="Microsoft YaHei" w:cs="Microsoft YaHei"/>
          <w:sz w:val="19"/>
          <w:szCs w:val="19"/>
        </w:rPr>
        <w:t>资格或者解除框架协议。</w:t>
      </w:r>
    </w:p>
    <w:p>
      <w:pPr>
        <w:ind w:left="21"/>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rPr>
        <w:t>（三）采购人员及相关人员回避要求</w:t>
      </w:r>
    </w:p>
    <w:p>
      <w:pPr>
        <w:ind w:left="388"/>
        <w:spacing w:before="119"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政府采购活动中，</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征集人相关人员与供应商</w:t>
      </w:r>
      <w:r>
        <w:rPr>
          <w:rFonts w:ascii="Microsoft YaHei" w:hAnsi="Microsoft YaHei" w:eastAsia="Microsoft YaHei" w:cs="Microsoft YaHei"/>
          <w:sz w:val="19"/>
          <w:szCs w:val="19"/>
        </w:rPr>
        <w:t>有下列利害关系之一的，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应当回避：</w:t>
      </w:r>
    </w:p>
    <w:p>
      <w:pPr>
        <w:ind w:left="404"/>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、参加采购活动前</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年内与供应商存在劳动关</w:t>
      </w:r>
      <w:r>
        <w:rPr>
          <w:rFonts w:ascii="Microsoft YaHei" w:hAnsi="Microsoft YaHei" w:eastAsia="Microsoft YaHei" w:cs="Microsoft YaHei"/>
          <w:sz w:val="19"/>
          <w:szCs w:val="19"/>
        </w:rPr>
        <w:t>系；</w:t>
      </w:r>
    </w:p>
    <w:p>
      <w:pPr>
        <w:ind w:left="397"/>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、参加采购活动前</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年内担任供应商的董事、监事；</w:t>
      </w:r>
    </w:p>
    <w:p>
      <w:pPr>
        <w:ind w:left="398"/>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、参加采购活动前</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年内是供应商的控股股东或者实际控制人；</w:t>
      </w:r>
    </w:p>
    <w:p>
      <w:pPr>
        <w:ind w:left="392"/>
        <w:spacing w:before="115"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4</w:t>
      </w:r>
      <w:r>
        <w:rPr>
          <w:rFonts w:ascii="Microsoft YaHei" w:hAnsi="Microsoft YaHei" w:eastAsia="Microsoft YaHei" w:cs="Microsoft YaHei"/>
          <w:sz w:val="19"/>
          <w:szCs w:val="19"/>
          <w:spacing w:val="2"/>
        </w:rPr>
        <w:t>、与供应商的法定代表人或者负责人有夫妻、直系血亲、三代以内</w:t>
      </w:r>
      <w:r>
        <w:rPr>
          <w:rFonts w:ascii="Microsoft YaHei" w:hAnsi="Microsoft YaHei" w:eastAsia="Microsoft YaHei" w:cs="Microsoft YaHei"/>
          <w:sz w:val="19"/>
          <w:szCs w:val="19"/>
          <w:spacing w:val="1"/>
        </w:rPr>
        <w:t>旁系血亲或者近姻亲关系；</w:t>
      </w:r>
    </w:p>
    <w:p>
      <w:pPr>
        <w:ind w:left="398"/>
        <w:spacing w:before="117"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5</w:t>
      </w:r>
      <w:r>
        <w:rPr>
          <w:rFonts w:ascii="Microsoft YaHei" w:hAnsi="Microsoft YaHei" w:eastAsia="Microsoft YaHei" w:cs="Microsoft YaHei"/>
          <w:sz w:val="19"/>
          <w:szCs w:val="19"/>
          <w:spacing w:val="1"/>
        </w:rPr>
        <w:t>、与供应商有其他可能影响政府采购活动公平、公正进行的关系。</w:t>
      </w:r>
    </w:p>
    <w:p>
      <w:pPr>
        <w:ind w:left="20" w:firstLine="368"/>
        <w:spacing w:before="115" w:line="29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供应商认为征集人相关人员与其他供应商有利害关系的，</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spacing w:val="1"/>
        </w:rPr>
        <w:t>可以向征集人书面提出回避申请，</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并说明理由。征集人将及时询</w:t>
      </w:r>
      <w:r>
        <w:rPr>
          <w:rFonts w:ascii="Microsoft YaHei" w:hAnsi="Microsoft YaHei" w:eastAsia="Microsoft YaHei" w:cs="Microsoft YaHei"/>
          <w:sz w:val="19"/>
          <w:szCs w:val="19"/>
        </w:rPr>
        <w:t>问被申请回避人员，</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rPr>
        <w:t>有利害关系的被申请回避人员应当回避。</w:t>
      </w:r>
    </w:p>
    <w:p>
      <w:pPr>
        <w:spacing w:before="205"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七、询问、质疑和投诉</w:t>
      </w:r>
    </w:p>
    <w:p>
      <w:pPr>
        <w:ind w:left="4" w:right="4" w:firstLine="408"/>
        <w:spacing w:before="150"/>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（一）询问、质疑、投诉的接收和处理严格</w:t>
      </w:r>
      <w:r>
        <w:rPr>
          <w:rFonts w:ascii="Microsoft YaHei" w:hAnsi="Microsoft YaHei" w:eastAsia="Microsoft YaHei" w:cs="Microsoft YaHei"/>
          <w:sz w:val="19"/>
          <w:szCs w:val="19"/>
          <w:spacing w:val="1"/>
        </w:rPr>
        <w:t>按照《中华人民共和国政府采购法》《中华人民共和国政府采购法实施条例》</w:t>
      </w:r>
      <w:r>
        <w:rPr>
          <w:rFonts w:ascii="Microsoft YaHei" w:hAnsi="Microsoft YaHei" w:eastAsia="Microsoft YaHei" w:cs="Microsoft YaHei"/>
          <w:sz w:val="19"/>
          <w:szCs w:val="19"/>
        </w:rPr>
        <w:t xml:space="preserve"> </w:t>
      </w:r>
      <w:r>
        <w:rPr>
          <w:rFonts w:ascii="Microsoft YaHei" w:hAnsi="Microsoft YaHei" w:eastAsia="Microsoft YaHei" w:cs="Microsoft YaHei"/>
          <w:sz w:val="19"/>
          <w:szCs w:val="19"/>
          <w:spacing w:val="1"/>
        </w:rPr>
        <w:t>《政府采购质疑和投诉办法》等规定办理。</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（二）供应商询问、质疑的答复主体 ：</w:t>
      </w:r>
    </w:p>
    <w:p>
      <w:pPr>
        <w:ind w:left="388"/>
        <w:spacing w:before="121"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框架协议订立阶段，</w:t>
      </w:r>
      <w:r>
        <w:rPr>
          <w:rFonts w:ascii="Microsoft YaHei" w:hAnsi="Microsoft YaHei" w:eastAsia="Microsoft YaHei" w:cs="Microsoft YaHei"/>
          <w:sz w:val="19"/>
          <w:szCs w:val="19"/>
          <w:spacing w:val="-26"/>
        </w:rPr>
        <w:t xml:space="preserve"> </w:t>
      </w:r>
      <w:r>
        <w:rPr>
          <w:rFonts w:ascii="Microsoft YaHei" w:hAnsi="Microsoft YaHei" w:eastAsia="Microsoft YaHei" w:cs="Microsoft YaHei"/>
          <w:sz w:val="19"/>
          <w:szCs w:val="19"/>
          <w:spacing w:val="1"/>
        </w:rPr>
        <w:t>根据委托代理协议约定，</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供应商对征集文件中采购需求的询问、质疑由 锡林浩特市财政局 负责答</w:t>
      </w:r>
    </w:p>
    <w:p>
      <w:pPr>
        <w:ind w:left="5" w:right="72" w:firstLine="3"/>
        <w:spacing w:before="115"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复；供应商对除采购需求外的征集文件的询问、质疑由</w:t>
      </w:r>
      <w:r>
        <w:rPr>
          <w:rFonts w:ascii="Microsoft YaHei" w:hAnsi="Microsoft YaHei" w:eastAsia="Microsoft YaHei" w:cs="Microsoft YaHei"/>
          <w:sz w:val="19"/>
          <w:szCs w:val="19"/>
          <w:spacing w:val="26"/>
        </w:rPr>
        <w:t xml:space="preserve"> </w:t>
      </w:r>
      <w:r>
        <w:rPr>
          <w:rFonts w:ascii="Microsoft YaHei" w:hAnsi="Microsoft YaHei" w:eastAsia="Microsoft YaHei" w:cs="Microsoft YaHei"/>
          <w:sz w:val="19"/>
          <w:szCs w:val="19"/>
          <w:spacing w:val="2"/>
        </w:rPr>
        <w:t>内</w:t>
      </w:r>
      <w:r>
        <w:rPr>
          <w:rFonts w:ascii="Microsoft YaHei" w:hAnsi="Microsoft YaHei" w:eastAsia="Microsoft YaHei" w:cs="Microsoft YaHei"/>
          <w:sz w:val="19"/>
          <w:szCs w:val="19"/>
          <w:spacing w:val="1"/>
        </w:rPr>
        <w:t>蒙古骊天招标有限责任公司 负责答复；供应商对征集过程、入围结</w:t>
      </w:r>
      <w:r>
        <w:rPr>
          <w:rFonts w:ascii="Microsoft YaHei" w:hAnsi="Microsoft YaHei" w:eastAsia="Microsoft YaHei" w:cs="Microsoft YaHei"/>
          <w:sz w:val="19"/>
          <w:szCs w:val="19"/>
          <w:spacing w:val="2"/>
        </w:rPr>
        <w:t>果的询问、质疑由 锡林浩特市财政局 负责答复。合同授予阶段，</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2"/>
        </w:rPr>
        <w:t>供应商对二次竞</w:t>
      </w:r>
      <w:r>
        <w:rPr>
          <w:rFonts w:ascii="Microsoft YaHei" w:hAnsi="Microsoft YaHei" w:eastAsia="Microsoft YaHei" w:cs="Microsoft YaHei"/>
          <w:sz w:val="19"/>
          <w:szCs w:val="19"/>
          <w:spacing w:val="1"/>
        </w:rPr>
        <w:t>价、顺序轮候过程和成交结果的询问、质</w:t>
      </w:r>
    </w:p>
    <w:p>
      <w:pPr>
        <w:ind w:left="6"/>
        <w:spacing w:before="1"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3"/>
        </w:rPr>
        <w:t>疑，</w:t>
      </w:r>
      <w:r>
        <w:rPr>
          <w:rFonts w:ascii="Microsoft YaHei" w:hAnsi="Microsoft YaHei" w:eastAsia="Microsoft YaHei" w:cs="Microsoft YaHei"/>
          <w:sz w:val="19"/>
          <w:szCs w:val="19"/>
          <w:spacing w:val="-13"/>
        </w:rPr>
        <w:t xml:space="preserve"> </w:t>
      </w:r>
      <w:r>
        <w:rPr>
          <w:rFonts w:ascii="Microsoft YaHei" w:hAnsi="Microsoft YaHei" w:eastAsia="Microsoft YaHei" w:cs="Microsoft YaHei"/>
          <w:sz w:val="19"/>
          <w:szCs w:val="19"/>
          <w:spacing w:val="-3"/>
        </w:rPr>
        <w:t>由采购人负责答复。</w:t>
      </w:r>
    </w:p>
    <w:p>
      <w:pPr>
        <w:spacing w:line="197" w:lineRule="auto"/>
        <w:sectPr>
          <w:footerReference w:type="default" r:id="rId13"/>
          <w:pgSz w:w="11900" w:h="16840"/>
          <w:pgMar w:top="539" w:right="672" w:bottom="295" w:left="666" w:header="0" w:footer="0" w:gutter="0"/>
        </w:sectPr>
        <w:rPr>
          <w:rFonts w:ascii="Microsoft YaHei" w:hAnsi="Microsoft YaHei" w:eastAsia="Microsoft YaHei" w:cs="Microsoft YaHei"/>
          <w:sz w:val="19"/>
          <w:szCs w:val="19"/>
        </w:rPr>
      </w:pPr>
    </w:p>
    <w:p>
      <w:pPr>
        <w:ind w:left="413"/>
        <w:spacing w:before="4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（三）供应商提出的询问，</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应当明确询问事项，</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如以书面形式提出的，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应由</w:t>
      </w:r>
      <w:r>
        <w:rPr>
          <w:rFonts w:ascii="Microsoft YaHei" w:hAnsi="Microsoft YaHei" w:eastAsia="Microsoft YaHei" w:cs="Microsoft YaHei"/>
          <w:sz w:val="19"/>
          <w:szCs w:val="19"/>
          <w:spacing w:val="-1"/>
        </w:rPr>
        <w:t>供应商签字并加盖公章。</w:t>
      </w:r>
    </w:p>
    <w:p>
      <w:pPr>
        <w:ind w:left="4" w:firstLine="386"/>
        <w:spacing w:before="121"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为提高采购效率，</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降低社会成本，</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鼓励询问主体对于不损害国家及社会利益或自身合法权益的问题或</w:t>
      </w:r>
      <w:r>
        <w:rPr>
          <w:rFonts w:ascii="Microsoft YaHei" w:hAnsi="Microsoft YaHei" w:eastAsia="Microsoft YaHei" w:cs="Microsoft YaHei"/>
          <w:sz w:val="19"/>
          <w:szCs w:val="19"/>
        </w:rPr>
        <w:t>情形采用询问方式处</w:t>
      </w:r>
      <w:r>
        <w:rPr>
          <w:rFonts w:ascii="Microsoft YaHei" w:hAnsi="Microsoft YaHei" w:eastAsia="Microsoft YaHei" w:cs="Microsoft YaHei"/>
          <w:sz w:val="19"/>
          <w:szCs w:val="19"/>
          <w:spacing w:val="2"/>
        </w:rPr>
        <w:t>理解决</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包含但不限于文字错误、标点符号、不影响响应文件的编制的情形</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w:t>
      </w:r>
    </w:p>
    <w:p>
      <w:pPr>
        <w:ind w:left="413"/>
        <w:spacing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（四）供应商应在法定质疑期内一次性提出针对框架协议的订立阶段或合同授予阶段的质疑。</w:t>
      </w:r>
    </w:p>
    <w:p>
      <w:pPr>
        <w:ind w:left="413"/>
        <w:spacing w:before="12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（五）本项目不接受在线提交质疑，</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供应商通过书面</w:t>
      </w:r>
      <w:r>
        <w:rPr>
          <w:rFonts w:ascii="Microsoft YaHei" w:hAnsi="Microsoft YaHei" w:eastAsia="Microsoft YaHei" w:cs="Microsoft YaHei"/>
          <w:sz w:val="19"/>
          <w:szCs w:val="19"/>
        </w:rPr>
        <w:t>形式线下向征集人提交质疑资料。</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（六）供应商提出质疑时应当准备的资料</w:t>
      </w:r>
    </w:p>
    <w:p>
      <w:pPr>
        <w:ind w:left="405"/>
        <w:spacing w:before="122" w:line="193"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、质疑函正本</w:t>
      </w: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份</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1"/>
        </w:rPr>
        <w:t>政府采购供应商质疑函范本详见附件一）</w:t>
      </w:r>
    </w:p>
    <w:p>
      <w:pPr>
        <w:ind w:left="398"/>
        <w:spacing w:before="122" w:line="193"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2</w:t>
      </w:r>
      <w:r>
        <w:rPr>
          <w:rFonts w:ascii="Microsoft YaHei" w:hAnsi="Microsoft YaHei" w:eastAsia="Microsoft YaHei" w:cs="Microsoft YaHei"/>
          <w:sz w:val="19"/>
          <w:szCs w:val="19"/>
          <w:spacing w:val="2"/>
        </w:rPr>
        <w:t>、法定代表人或主要负责人授权委托书</w:t>
      </w:r>
      <w:r>
        <w:rPr>
          <w:rFonts w:ascii="Lucida Sans Unicode" w:hAnsi="Lucida Sans Unicode" w:eastAsia="Lucida Sans Unicode" w:cs="Lucida Sans Unicode"/>
          <w:sz w:val="19"/>
          <w:szCs w:val="19"/>
          <w:spacing w:val="2"/>
        </w:rPr>
        <w:t>1</w:t>
      </w:r>
      <w:r>
        <w:rPr>
          <w:rFonts w:ascii="Microsoft YaHei" w:hAnsi="Microsoft YaHei" w:eastAsia="Microsoft YaHei" w:cs="Microsoft YaHei"/>
          <w:sz w:val="19"/>
          <w:szCs w:val="19"/>
          <w:spacing w:val="2"/>
        </w:rPr>
        <w:t>份（</w:t>
      </w:r>
      <w:r>
        <w:rPr>
          <w:rFonts w:ascii="Microsoft YaHei" w:hAnsi="Microsoft YaHei" w:eastAsia="Microsoft YaHei" w:cs="Microsoft YaHei"/>
          <w:sz w:val="19"/>
          <w:szCs w:val="19"/>
          <w:spacing w:val="1"/>
        </w:rPr>
        <w:t>委托代理人办理质疑事宜的需提供</w:t>
      </w:r>
      <w:r>
        <w:rPr>
          <w:rFonts w:ascii="Microsoft YaHei" w:hAnsi="Microsoft YaHei" w:eastAsia="Microsoft YaHei" w:cs="Microsoft YaHei"/>
          <w:sz w:val="19"/>
          <w:szCs w:val="19"/>
        </w:rPr>
        <w:t>）；</w:t>
      </w:r>
    </w:p>
    <w:p>
      <w:pPr>
        <w:ind w:left="398"/>
        <w:spacing w:before="121"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、法定代表人或主要负责人身份证复印件</w:t>
      </w: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份；</w:t>
      </w:r>
    </w:p>
    <w:p>
      <w:pPr>
        <w:ind w:left="393"/>
        <w:spacing w:before="116" w:line="193"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4</w:t>
      </w:r>
      <w:r>
        <w:rPr>
          <w:rFonts w:ascii="Microsoft YaHei" w:hAnsi="Microsoft YaHei" w:eastAsia="Microsoft YaHei" w:cs="Microsoft YaHei"/>
          <w:sz w:val="19"/>
          <w:szCs w:val="19"/>
          <w:spacing w:val="2"/>
        </w:rPr>
        <w:t>、委托代理人身份证复印件</w:t>
      </w:r>
      <w:r>
        <w:rPr>
          <w:rFonts w:ascii="Lucida Sans Unicode" w:hAnsi="Lucida Sans Unicode" w:eastAsia="Lucida Sans Unicode" w:cs="Lucida Sans Unicode"/>
          <w:sz w:val="19"/>
          <w:szCs w:val="19"/>
          <w:spacing w:val="2"/>
        </w:rPr>
        <w:t>1</w:t>
      </w:r>
      <w:r>
        <w:rPr>
          <w:rFonts w:ascii="Microsoft YaHei" w:hAnsi="Microsoft YaHei" w:eastAsia="Microsoft YaHei" w:cs="Microsoft YaHei"/>
          <w:sz w:val="19"/>
          <w:szCs w:val="19"/>
          <w:spacing w:val="2"/>
        </w:rPr>
        <w:t>份（委托代理</w:t>
      </w:r>
      <w:r>
        <w:rPr>
          <w:rFonts w:ascii="Microsoft YaHei" w:hAnsi="Microsoft YaHei" w:eastAsia="Microsoft YaHei" w:cs="Microsoft YaHei"/>
          <w:sz w:val="19"/>
          <w:szCs w:val="19"/>
          <w:spacing w:val="1"/>
        </w:rPr>
        <w:t>人办理质疑事宜的需提供</w:t>
      </w:r>
      <w:r>
        <w:rPr>
          <w:rFonts w:ascii="Microsoft YaHei" w:hAnsi="Microsoft YaHei" w:eastAsia="Microsoft YaHei" w:cs="Microsoft YaHei"/>
          <w:sz w:val="19"/>
          <w:szCs w:val="19"/>
        </w:rPr>
        <w:t>）；</w:t>
      </w:r>
    </w:p>
    <w:p>
      <w:pPr>
        <w:ind w:left="11" w:right="69" w:firstLine="387"/>
        <w:spacing w:before="121" w:line="23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5</w:t>
      </w:r>
      <w:r>
        <w:rPr>
          <w:rFonts w:ascii="Microsoft YaHei" w:hAnsi="Microsoft YaHei" w:eastAsia="Microsoft YaHei" w:cs="Microsoft YaHei"/>
          <w:sz w:val="19"/>
          <w:szCs w:val="19"/>
          <w:spacing w:val="1"/>
        </w:rPr>
        <w:t>、针对质疑事项必要的证明材料（针对征集文件提出的质疑，</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1"/>
        </w:rPr>
        <w:t>需提交从框架协议电子化采购系统获取的征集文件回执单</w:t>
      </w:r>
      <w:r>
        <w:rPr>
          <w:rFonts w:ascii="Microsoft YaHei" w:hAnsi="Microsoft YaHei" w:eastAsia="Microsoft YaHei" w:cs="Microsoft YaHei"/>
          <w:sz w:val="19"/>
          <w:szCs w:val="19"/>
        </w:rPr>
        <w:t xml:space="preserve"> </w:t>
      </w:r>
      <w:r>
        <w:rPr>
          <w:rFonts w:ascii="Microsoft YaHei" w:hAnsi="Microsoft YaHei" w:eastAsia="Microsoft YaHei" w:cs="Microsoft YaHei"/>
          <w:sz w:val="19"/>
          <w:szCs w:val="19"/>
          <w:spacing w:val="-4"/>
        </w:rPr>
        <w:t>)</w:t>
      </w:r>
      <w:r>
        <w:rPr>
          <w:rFonts w:ascii="Microsoft YaHei" w:hAnsi="Microsoft YaHei" w:eastAsia="Microsoft YaHei" w:cs="Microsoft YaHei"/>
          <w:sz w:val="19"/>
          <w:szCs w:val="19"/>
          <w:spacing w:val="4"/>
        </w:rPr>
        <w:t xml:space="preserve">  </w:t>
      </w:r>
      <w:r>
        <w:rPr>
          <w:rFonts w:ascii="Microsoft YaHei" w:hAnsi="Microsoft YaHei" w:eastAsia="Microsoft YaHei" w:cs="Microsoft YaHei"/>
          <w:sz w:val="19"/>
          <w:szCs w:val="19"/>
          <w:spacing w:val="-4"/>
        </w:rPr>
        <w:t>。</w:t>
      </w:r>
    </w:p>
    <w:p>
      <w:pPr>
        <w:ind w:left="390"/>
        <w:spacing w:before="122"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答复主体：代理机构</w:t>
      </w:r>
    </w:p>
    <w:p>
      <w:pPr>
        <w:ind w:left="389"/>
        <w:spacing w:before="115"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联系人：马先生</w:t>
      </w:r>
    </w:p>
    <w:p>
      <w:pPr>
        <w:ind w:left="389"/>
        <w:spacing w:before="114"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rPr>
        <w:t>联系电话：</w:t>
      </w:r>
      <w:r>
        <w:rPr>
          <w:rFonts w:ascii="Microsoft YaHei" w:hAnsi="Microsoft YaHei" w:eastAsia="Microsoft YaHei" w:cs="Microsoft YaHei"/>
          <w:sz w:val="19"/>
          <w:szCs w:val="19"/>
          <w:spacing w:val="-32"/>
        </w:rPr>
        <w:t xml:space="preserve"> </w:t>
      </w:r>
      <w:r>
        <w:rPr>
          <w:rFonts w:ascii="Lucida Sans Unicode" w:hAnsi="Lucida Sans Unicode" w:eastAsia="Lucida Sans Unicode" w:cs="Lucida Sans Unicode"/>
          <w:sz w:val="19"/>
          <w:szCs w:val="19"/>
        </w:rPr>
        <w:t>15147990318</w:t>
      </w:r>
    </w:p>
    <w:p>
      <w:pPr>
        <w:ind w:left="389"/>
        <w:spacing w:before="11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地址：</w:t>
      </w:r>
      <w:r>
        <w:rPr>
          <w:rFonts w:ascii="Microsoft YaHei" w:hAnsi="Microsoft YaHei" w:eastAsia="Microsoft YaHei" w:cs="Microsoft YaHei"/>
          <w:sz w:val="19"/>
          <w:szCs w:val="19"/>
          <w:spacing w:val="-29"/>
        </w:rPr>
        <w:t xml:space="preserve"> </w:t>
      </w:r>
      <w:r>
        <w:rPr>
          <w:rFonts w:ascii="Microsoft YaHei" w:hAnsi="Microsoft YaHei" w:eastAsia="Microsoft YaHei" w:cs="Microsoft YaHei"/>
          <w:sz w:val="19"/>
          <w:szCs w:val="19"/>
          <w:spacing w:val="1"/>
        </w:rPr>
        <w:t>内蒙古自治区呼和浩特市玉泉区建华西街建华小苑南号楼</w:t>
      </w: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单元</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层西</w:t>
      </w:r>
    </w:p>
    <w:p>
      <w:pPr>
        <w:ind w:left="397"/>
        <w:spacing w:before="115"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rPr>
        <w:t>邮编：</w:t>
      </w:r>
      <w:r>
        <w:rPr>
          <w:rFonts w:ascii="Lucida Sans Unicode" w:hAnsi="Lucida Sans Unicode" w:eastAsia="Lucida Sans Unicode" w:cs="Lucida Sans Unicode"/>
          <w:sz w:val="19"/>
          <w:szCs w:val="19"/>
        </w:rPr>
        <w:t>010000</w:t>
      </w:r>
    </w:p>
    <w:p>
      <w:pPr>
        <w:ind w:left="390"/>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答复主体：采购单位</w:t>
      </w:r>
    </w:p>
    <w:p>
      <w:pPr>
        <w:ind w:left="389"/>
        <w:spacing w:before="115"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联系人：乌恩</w:t>
      </w:r>
    </w:p>
    <w:p>
      <w:pPr>
        <w:ind w:left="389"/>
        <w:spacing w:before="114"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
        </w:rPr>
        <w:t>联系电话：</w:t>
      </w:r>
      <w:r>
        <w:rPr>
          <w:rFonts w:ascii="Lucida Sans Unicode" w:hAnsi="Lucida Sans Unicode" w:eastAsia="Lucida Sans Unicode" w:cs="Lucida Sans Unicode"/>
          <w:sz w:val="19"/>
          <w:szCs w:val="19"/>
          <w:spacing w:val="-1"/>
        </w:rPr>
        <w:t>0479-8114596</w:t>
      </w:r>
    </w:p>
    <w:p>
      <w:pPr>
        <w:ind w:left="389"/>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地址：锡林浩特市财政局</w:t>
      </w:r>
    </w:p>
    <w:p>
      <w:pPr>
        <w:ind w:left="397"/>
        <w:spacing w:before="114"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rPr>
        <w:t>邮编：</w:t>
      </w:r>
      <w:r>
        <w:rPr>
          <w:rFonts w:ascii="Lucida Sans Unicode" w:hAnsi="Lucida Sans Unicode" w:eastAsia="Lucida Sans Unicode" w:cs="Lucida Sans Unicode"/>
          <w:sz w:val="19"/>
          <w:szCs w:val="19"/>
        </w:rPr>
        <w:t>026000</w:t>
      </w:r>
    </w:p>
    <w:p>
      <w:pPr>
        <w:ind w:left="391"/>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注：根据《中华人民共和国政府采购法》</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spacing w:val="1"/>
        </w:rPr>
        <w:t>的规定，</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供应商质疑不得超出征集文件、采购过程、采购</w:t>
      </w:r>
      <w:r>
        <w:rPr>
          <w:rFonts w:ascii="Microsoft YaHei" w:hAnsi="Microsoft YaHei" w:eastAsia="Microsoft YaHei" w:cs="Microsoft YaHei"/>
          <w:sz w:val="19"/>
          <w:szCs w:val="19"/>
        </w:rPr>
        <w:t>结果的范围。</w:t>
      </w:r>
    </w:p>
    <w:p>
      <w:pPr>
        <w:ind w:left="5" w:right="51" w:firstLine="408"/>
        <w:spacing w:before="118" w:line="28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（七）投诉受理单位：框架协议订立阶段，</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供应商对征集人的质疑答复不满意，</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或者征集人未在规定期限内作出答复的，</w:t>
      </w:r>
      <w:r>
        <w:rPr>
          <w:rFonts w:ascii="Microsoft YaHei" w:hAnsi="Microsoft YaHei" w:eastAsia="Microsoft YaHei" w:cs="Microsoft YaHei"/>
          <w:sz w:val="19"/>
          <w:szCs w:val="19"/>
          <w:spacing w:val="2"/>
        </w:rPr>
        <w:t>供应商可以在答复期满后</w:t>
      </w:r>
      <w:r>
        <w:rPr>
          <w:rFonts w:ascii="Lucida Sans Unicode" w:hAnsi="Lucida Sans Unicode" w:eastAsia="Lucida Sans Unicode" w:cs="Lucida Sans Unicode"/>
          <w:sz w:val="19"/>
          <w:szCs w:val="19"/>
          <w:spacing w:val="2"/>
        </w:rPr>
        <w:t>15</w:t>
      </w:r>
      <w:r>
        <w:rPr>
          <w:rFonts w:ascii="Microsoft YaHei" w:hAnsi="Microsoft YaHei" w:eastAsia="Microsoft YaHei" w:cs="Microsoft YaHei"/>
          <w:sz w:val="19"/>
          <w:szCs w:val="19"/>
          <w:spacing w:val="2"/>
        </w:rPr>
        <w:t>个工作日内向本级监管部门提出投诉</w:t>
      </w:r>
      <w:r>
        <w:rPr>
          <w:rFonts w:ascii="Microsoft YaHei" w:hAnsi="Microsoft YaHei" w:eastAsia="Microsoft YaHei" w:cs="Microsoft YaHei"/>
          <w:sz w:val="19"/>
          <w:szCs w:val="19"/>
          <w:spacing w:val="1"/>
        </w:rPr>
        <w:t>。合同授予阶段，</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供应商对采购人、采购代理的质疑答复不</w:t>
      </w:r>
      <w:r>
        <w:rPr>
          <w:rFonts w:ascii="Microsoft YaHei" w:hAnsi="Microsoft YaHei" w:eastAsia="Microsoft YaHei" w:cs="Microsoft YaHei"/>
          <w:sz w:val="19"/>
          <w:szCs w:val="19"/>
          <w:spacing w:val="2"/>
        </w:rPr>
        <w:t>满意或采购人、采购代理机构未按时答复的，</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2"/>
        </w:rPr>
        <w:t>供应商可以在答复期满后</w:t>
      </w:r>
      <w:r>
        <w:rPr>
          <w:rFonts w:ascii="Lucida Sans Unicode" w:hAnsi="Lucida Sans Unicode" w:eastAsia="Lucida Sans Unicode" w:cs="Lucida Sans Unicode"/>
          <w:sz w:val="19"/>
          <w:szCs w:val="19"/>
          <w:spacing w:val="1"/>
        </w:rPr>
        <w:t>15</w:t>
      </w:r>
      <w:r>
        <w:rPr>
          <w:rFonts w:ascii="Microsoft YaHei" w:hAnsi="Microsoft YaHei" w:eastAsia="Microsoft YaHei" w:cs="Microsoft YaHei"/>
          <w:sz w:val="19"/>
          <w:szCs w:val="19"/>
          <w:spacing w:val="1"/>
        </w:rPr>
        <w:t>个工作日内向采购人的同级财政部门提出投诉。  (</w:t>
      </w:r>
      <w:r>
        <w:rPr>
          <w:rFonts w:ascii="Microsoft YaHei" w:hAnsi="Microsoft YaHei" w:eastAsia="Microsoft YaHei" w:cs="Microsoft YaHei"/>
          <w:sz w:val="19"/>
          <w:szCs w:val="19"/>
          <w:spacing w:val="1"/>
        </w:rPr>
        <w:t>政府采购供应商投诉书范本详见附件二）</w:t>
      </w:r>
    </w:p>
    <w:p>
      <w:pPr>
        <w:spacing w:before="211"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八、用戶反馈和评价机制</w:t>
      </w:r>
    </w:p>
    <w:p>
      <w:pPr>
        <w:ind w:left="4" w:firstLine="386"/>
        <w:spacing w:before="148"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采购人将对入围供应商履行框架协议和采购合同情况进行反馈与评价，</w:t>
      </w:r>
      <w:r>
        <w:rPr>
          <w:rFonts w:ascii="Microsoft YaHei" w:hAnsi="Microsoft YaHei" w:eastAsia="Microsoft YaHei" w:cs="Microsoft YaHei"/>
          <w:sz w:val="19"/>
          <w:szCs w:val="19"/>
          <w:spacing w:val="-31"/>
        </w:rPr>
        <w:t xml:space="preserve"> </w:t>
      </w:r>
      <w:r>
        <w:rPr>
          <w:rFonts w:ascii="Microsoft YaHei" w:hAnsi="Microsoft YaHei" w:eastAsia="Microsoft YaHei" w:cs="Microsoft YaHei"/>
          <w:sz w:val="19"/>
          <w:szCs w:val="19"/>
          <w:spacing w:val="1"/>
        </w:rPr>
        <w:t>反馈和评价情况将向采购人公开，</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作为第二阶段直</w:t>
      </w:r>
      <w:r>
        <w:rPr>
          <w:rFonts w:ascii="Microsoft YaHei" w:hAnsi="Microsoft YaHei" w:eastAsia="Microsoft YaHei" w:cs="Microsoft YaHei"/>
          <w:sz w:val="19"/>
          <w:szCs w:val="19"/>
          <w:spacing w:val="1"/>
        </w:rPr>
        <w:t>接选定成交供应商的参考。</w:t>
      </w:r>
    </w:p>
    <w:p>
      <w:pPr>
        <w:ind w:left="6" w:firstLine="381"/>
        <w:spacing w:before="1" w:line="29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征集人根据《政府采购框架协议采购方式管理暂行办法》规定，</w:t>
      </w:r>
      <w:r>
        <w:rPr>
          <w:rFonts w:ascii="Microsoft YaHei" w:hAnsi="Microsoft YaHei" w:eastAsia="Microsoft YaHei" w:cs="Microsoft YaHei"/>
          <w:sz w:val="19"/>
          <w:szCs w:val="19"/>
          <w:spacing w:val="-29"/>
        </w:rPr>
        <w:t xml:space="preserve"> </w:t>
      </w:r>
      <w:r>
        <w:rPr>
          <w:rFonts w:ascii="Microsoft YaHei" w:hAnsi="Microsoft YaHei" w:eastAsia="Microsoft YaHei" w:cs="Microsoft YaHei"/>
          <w:sz w:val="19"/>
          <w:szCs w:val="19"/>
          <w:spacing w:val="1"/>
        </w:rPr>
        <w:t>结合项目实际，</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建立对入围供应商、商品、代理商的评价</w:t>
      </w:r>
      <w:r>
        <w:rPr>
          <w:rFonts w:ascii="Microsoft YaHei" w:hAnsi="Microsoft YaHei" w:eastAsia="Microsoft YaHei" w:cs="Microsoft YaHei"/>
          <w:sz w:val="19"/>
          <w:szCs w:val="19"/>
          <w:spacing w:val="-1"/>
        </w:rPr>
        <w:t>反馈制度。</w:t>
      </w:r>
    </w:p>
    <w:p>
      <w:pPr>
        <w:spacing w:before="205"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九、入围供应商的清退和补充规则</w:t>
      </w:r>
    </w:p>
    <w:p>
      <w:pPr>
        <w:ind w:left="413"/>
        <w:spacing w:before="149"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（一）入围供应商清退规则：</w:t>
      </w:r>
    </w:p>
    <w:p>
      <w:pPr>
        <w:ind w:right="2"/>
        <w:spacing w:before="121" w:line="198" w:lineRule="auto"/>
        <w:jc w:val="right"/>
        <w:rPr>
          <w:rFonts w:ascii="Microsoft YaHei" w:hAnsi="Microsoft YaHei" w:eastAsia="Microsoft YaHei" w:cs="Microsoft YaHei"/>
          <w:sz w:val="19"/>
          <w:szCs w:val="19"/>
        </w:rPr>
      </w:pPr>
      <w:r>
        <w:rPr>
          <w:rFonts w:ascii="Microsoft YaHei" w:hAnsi="Microsoft YaHei" w:eastAsia="Microsoft YaHei" w:cs="Microsoft YaHei"/>
          <w:sz w:val="19"/>
          <w:szCs w:val="19"/>
        </w:rPr>
        <w:t>入围供应商有下列情形之一，</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rPr>
        <w:t>尚未签订框架协议的，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取消其入围资格；</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已经签订框架协议的，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解除与其签订的框架</w:t>
      </w:r>
      <w:r>
        <w:rPr>
          <w:rFonts w:ascii="Microsoft YaHei" w:hAnsi="Microsoft YaHei" w:eastAsia="Microsoft YaHei" w:cs="Microsoft YaHei"/>
          <w:sz w:val="19"/>
          <w:szCs w:val="19"/>
          <w:spacing w:val="-1"/>
        </w:rPr>
        <w:t>协议：</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）恶意串通谋取入围或者合同成交的；</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）提供虚假材料谋取入围或者合同成交的；</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3</w:t>
      </w:r>
      <w:r>
        <w:rPr>
          <w:rFonts w:ascii="Microsoft YaHei" w:hAnsi="Microsoft YaHei" w:eastAsia="Microsoft YaHei" w:cs="Microsoft YaHei"/>
          <w:sz w:val="19"/>
          <w:szCs w:val="19"/>
        </w:rPr>
        <w:t>）无正当理由拒不接受合同授予的；</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4</w:t>
      </w:r>
      <w:r>
        <w:rPr>
          <w:rFonts w:ascii="Microsoft YaHei" w:hAnsi="Microsoft YaHei" w:eastAsia="Microsoft YaHei" w:cs="Microsoft YaHei"/>
          <w:sz w:val="19"/>
          <w:szCs w:val="19"/>
          <w:spacing w:val="1"/>
        </w:rPr>
        <w:t>）不履行合同义务或者履行合同义务不符合约定，</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经采购人请求履行后仍不履行或者仍未按约</w:t>
      </w:r>
      <w:r>
        <w:rPr>
          <w:rFonts w:ascii="Microsoft YaHei" w:hAnsi="Microsoft YaHei" w:eastAsia="Microsoft YaHei" w:cs="Microsoft YaHei"/>
          <w:sz w:val="19"/>
          <w:szCs w:val="19"/>
        </w:rPr>
        <w:t>定履行的；</w:t>
      </w:r>
    </w:p>
    <w:p>
      <w:pPr>
        <w:spacing w:line="193" w:lineRule="auto"/>
        <w:sectPr>
          <w:footerReference w:type="default" r:id="rId14"/>
          <w:pgSz w:w="11900" w:h="16840"/>
          <w:pgMar w:top="611" w:right="672" w:bottom="295" w:left="666" w:header="0" w:footer="0" w:gutter="0"/>
        </w:sectPr>
        <w:rPr>
          <w:rFonts w:ascii="Microsoft YaHei" w:hAnsi="Microsoft YaHei" w:eastAsia="Microsoft YaHei" w:cs="Microsoft YaHei"/>
          <w:sz w:val="19"/>
          <w:szCs w:val="19"/>
        </w:rPr>
      </w:pPr>
    </w:p>
    <w:p>
      <w:pPr>
        <w:ind w:left="406"/>
        <w:spacing w:before="4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5</w:t>
      </w:r>
      <w:r>
        <w:rPr>
          <w:rFonts w:ascii="Microsoft YaHei" w:hAnsi="Microsoft YaHei" w:eastAsia="Microsoft YaHei" w:cs="Microsoft YaHei"/>
          <w:sz w:val="19"/>
          <w:szCs w:val="19"/>
        </w:rPr>
        <w:t>）框架协议有效期内，</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rPr>
        <w:t>因违法行为被禁止或限制参加政府采购活动</w:t>
      </w:r>
      <w:r>
        <w:rPr>
          <w:rFonts w:ascii="Microsoft YaHei" w:hAnsi="Microsoft YaHei" w:eastAsia="Microsoft YaHei" w:cs="Microsoft YaHei"/>
          <w:sz w:val="19"/>
          <w:szCs w:val="19"/>
          <w:spacing w:val="-1"/>
        </w:rPr>
        <w:t>的；</w:t>
      </w:r>
    </w:p>
    <w:p>
      <w:pPr>
        <w:ind w:left="406"/>
        <w:spacing w:before="12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6</w:t>
      </w:r>
      <w:r>
        <w:rPr>
          <w:rFonts w:ascii="Microsoft YaHei" w:hAnsi="Microsoft YaHei" w:eastAsia="Microsoft YaHei" w:cs="Microsoft YaHei"/>
          <w:sz w:val="19"/>
          <w:szCs w:val="19"/>
        </w:rPr>
        <w:t>）出现供应商信用管理规定的应当清退的情形。</w:t>
      </w:r>
    </w:p>
    <w:p>
      <w:pPr>
        <w:ind w:left="406"/>
        <w:spacing w:before="12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7</w:t>
      </w:r>
      <w:r>
        <w:rPr>
          <w:rFonts w:ascii="Microsoft YaHei" w:hAnsi="Microsoft YaHei" w:eastAsia="Microsoft YaHei" w:cs="Microsoft YaHei"/>
          <w:sz w:val="19"/>
          <w:szCs w:val="19"/>
          <w:spacing w:val="1"/>
        </w:rPr>
        <w:t>）被取消入围资格或者被解除框架协议的供应商不得参加同一封闭式框架协议补充征集。</w:t>
      </w:r>
    </w:p>
    <w:p>
      <w:pPr>
        <w:ind w:left="406"/>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8</w:t>
      </w:r>
      <w:r>
        <w:rPr>
          <w:rFonts w:ascii="Microsoft YaHei" w:hAnsi="Microsoft YaHei" w:eastAsia="Microsoft YaHei" w:cs="Microsoft YaHei"/>
          <w:sz w:val="19"/>
          <w:szCs w:val="19"/>
          <w:spacing w:val="-1"/>
        </w:rPr>
        <w:t>）其它情形： 无</w:t>
      </w:r>
    </w:p>
    <w:p>
      <w:pPr>
        <w:ind w:left="406"/>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（二）入围供应商补充规则：</w:t>
      </w:r>
    </w:p>
    <w:p>
      <w:pPr>
        <w:ind w:left="671"/>
        <w:spacing w:before="122"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是否允许补充征集供应商： 是</w:t>
      </w:r>
    </w:p>
    <w:p>
      <w:pPr>
        <w:ind w:firstLine="392"/>
        <w:spacing w:before="116" w:line="289" w:lineRule="auto"/>
        <w:jc w:val="both"/>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除剩余入围供应商不足入围供应商总数</w:t>
      </w:r>
      <w:r>
        <w:rPr>
          <w:rFonts w:ascii="Lucida Sans Unicode" w:hAnsi="Lucida Sans Unicode" w:eastAsia="Lucida Sans Unicode" w:cs="Lucida Sans Unicode"/>
          <w:sz w:val="19"/>
          <w:szCs w:val="19"/>
          <w:spacing w:val="2"/>
        </w:rPr>
        <w:t>70%</w:t>
      </w:r>
      <w:r>
        <w:rPr>
          <w:rFonts w:ascii="Microsoft YaHei" w:hAnsi="Microsoft YaHei" w:eastAsia="Microsoft YaHei" w:cs="Microsoft YaHei"/>
          <w:sz w:val="19"/>
          <w:szCs w:val="19"/>
          <w:spacing w:val="2"/>
        </w:rPr>
        <w:t>且影响框架协议执行的情形外，</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2"/>
        </w:rPr>
        <w:t>框架协议有效期内，</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2"/>
        </w:rPr>
        <w:t>征集人不得补充</w:t>
      </w:r>
      <w:r>
        <w:rPr>
          <w:rFonts w:ascii="Microsoft YaHei" w:hAnsi="Microsoft YaHei" w:eastAsia="Microsoft YaHei" w:cs="Microsoft YaHei"/>
          <w:sz w:val="19"/>
          <w:szCs w:val="19"/>
          <w:spacing w:val="1"/>
        </w:rPr>
        <w:t>征集供</w:t>
      </w:r>
      <w:r>
        <w:rPr>
          <w:rFonts w:ascii="Microsoft YaHei" w:hAnsi="Microsoft YaHei" w:eastAsia="Microsoft YaHei" w:cs="Microsoft YaHei"/>
          <w:sz w:val="19"/>
          <w:szCs w:val="19"/>
          <w:spacing w:val="2"/>
        </w:rPr>
        <w:t>应商。 征集人补充征集供应商的，补充征集规则应当在框架协议中约定，补充征集的条件、程序、评审方法和淘</w:t>
      </w:r>
      <w:r>
        <w:rPr>
          <w:rFonts w:ascii="Microsoft YaHei" w:hAnsi="Microsoft YaHei" w:eastAsia="Microsoft YaHei" w:cs="Microsoft YaHei"/>
          <w:sz w:val="19"/>
          <w:szCs w:val="19"/>
          <w:spacing w:val="1"/>
        </w:rPr>
        <w:t>汰比例应当</w:t>
      </w:r>
      <w:r>
        <w:rPr>
          <w:rFonts w:ascii="Microsoft YaHei" w:hAnsi="Microsoft YaHei" w:eastAsia="Microsoft YaHei" w:cs="Microsoft YaHei"/>
          <w:sz w:val="19"/>
          <w:szCs w:val="19"/>
          <w:spacing w:val="1"/>
        </w:rPr>
        <w:t>与初次征集相同。补充征集应当遵守原框架协议的有效期。补充征集期间，</w:t>
      </w:r>
      <w:r>
        <w:rPr>
          <w:rFonts w:ascii="Microsoft YaHei" w:hAnsi="Microsoft YaHei" w:eastAsia="Microsoft YaHei" w:cs="Microsoft YaHei"/>
          <w:sz w:val="19"/>
          <w:szCs w:val="19"/>
          <w:spacing w:val="-28"/>
        </w:rPr>
        <w:t xml:space="preserve"> </w:t>
      </w:r>
      <w:r>
        <w:rPr>
          <w:rFonts w:ascii="Microsoft YaHei" w:hAnsi="Microsoft YaHei" w:eastAsia="Microsoft YaHei" w:cs="Microsoft YaHei"/>
          <w:sz w:val="19"/>
          <w:szCs w:val="19"/>
          <w:spacing w:val="1"/>
        </w:rPr>
        <w:t>原框架协议继续履行。</w:t>
      </w:r>
    </w:p>
    <w:p>
      <w:pPr>
        <w:spacing w:line="289" w:lineRule="auto"/>
        <w:sectPr>
          <w:footerReference w:type="default" r:id="rId15"/>
          <w:pgSz w:w="11900" w:h="16840"/>
          <w:pgMar w:top="611" w:right="803" w:bottom="295" w:left="673" w:header="0" w:footer="0" w:gutter="0"/>
        </w:sectPr>
        <w:rPr>
          <w:rFonts w:ascii="Microsoft YaHei" w:hAnsi="Microsoft YaHei" w:eastAsia="Microsoft YaHei" w:cs="Microsoft YaHei"/>
          <w:sz w:val="19"/>
          <w:szCs w:val="19"/>
        </w:rPr>
      </w:pPr>
    </w:p>
    <w:p>
      <w:pPr>
        <w:ind w:left="2419"/>
        <w:spacing w:before="69" w:line="199" w:lineRule="auto"/>
        <w:outlineLvl w:val="1"/>
        <w:rPr>
          <w:rFonts w:ascii="Microsoft YaHei" w:hAnsi="Microsoft YaHei" w:eastAsia="Microsoft YaHei" w:cs="Microsoft YaHei"/>
          <w:sz w:val="31"/>
          <w:szCs w:val="31"/>
        </w:rPr>
      </w:pPr>
      <w:r>
        <w:rPr>
          <w:rFonts w:ascii="Microsoft YaHei" w:hAnsi="Microsoft YaHei" w:eastAsia="Microsoft YaHei" w:cs="Microsoft YaHei"/>
          <w:sz w:val="31"/>
          <w:szCs w:val="31"/>
          <w:b/>
          <w:bCs/>
        </w:rPr>
        <w:t>第三章</w:t>
      </w:r>
      <w:r>
        <w:rPr>
          <w:rFonts w:ascii="Microsoft YaHei" w:hAnsi="Microsoft YaHei" w:eastAsia="Microsoft YaHei" w:cs="Microsoft YaHei"/>
          <w:sz w:val="31"/>
          <w:szCs w:val="31"/>
          <w:b/>
          <w:bCs/>
          <w:spacing w:val="41"/>
        </w:rPr>
        <w:t xml:space="preserve"> </w:t>
      </w:r>
      <w:r>
        <w:rPr>
          <w:rFonts w:ascii="Microsoft YaHei" w:hAnsi="Microsoft YaHei" w:eastAsia="Microsoft YaHei" w:cs="Microsoft YaHei"/>
          <w:sz w:val="31"/>
          <w:szCs w:val="31"/>
          <w:b/>
          <w:bCs/>
        </w:rPr>
        <w:t>项目技术、服务、商务及其他要求</w:t>
      </w:r>
    </w:p>
    <w:p>
      <w:pPr>
        <w:pStyle w:val="BodyText"/>
        <w:spacing w:line="261" w:lineRule="auto"/>
        <w:rPr/>
      </w:pPr>
      <w:r/>
    </w:p>
    <w:p>
      <w:pPr>
        <w:pStyle w:val="BodyText"/>
        <w:spacing w:line="261" w:lineRule="auto"/>
        <w:rPr/>
      </w:pPr>
      <w:r/>
    </w:p>
    <w:p>
      <w:pPr>
        <w:ind w:left="1"/>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一、采购需求标准</w:t>
      </w:r>
    </w:p>
    <w:p>
      <w:pPr>
        <w:ind w:left="405"/>
        <w:spacing w:before="146" w:line="196"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rPr>
        <w:t>1</w:t>
      </w:r>
      <w:r>
        <w:rPr>
          <w:rFonts w:ascii="Microsoft YaHei" w:hAnsi="Microsoft YaHei" w:eastAsia="Microsoft YaHei" w:cs="Microsoft YaHei"/>
          <w:sz w:val="19"/>
          <w:szCs w:val="19"/>
        </w:rPr>
        <w:t>、采购清单及明细</w:t>
      </w:r>
    </w:p>
    <w:p>
      <w:pPr>
        <w:ind w:left="413"/>
        <w:spacing w:before="114" w:line="19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Microsoft JhengHei" w:hAnsi="Microsoft JhengHei" w:eastAsia="Microsoft JhengHei" w:cs="Microsoft JhengHei"/>
          <w:sz w:val="19"/>
          <w:szCs w:val="19"/>
          <w:spacing w:val="-1"/>
        </w:rPr>
        <w:t>1</w:t>
      </w:r>
      <w:r>
        <w:rPr>
          <w:rFonts w:ascii="Microsoft YaHei" w:hAnsi="Microsoft YaHei" w:eastAsia="Microsoft YaHei" w:cs="Microsoft YaHei"/>
          <w:sz w:val="19"/>
          <w:szCs w:val="19"/>
          <w:spacing w:val="-1"/>
        </w:rPr>
        <w:t>）采购清单：</w:t>
      </w:r>
    </w:p>
    <w:p>
      <w:pPr>
        <w:spacing w:line="158"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2111"/>
        <w:gridCol w:w="1055"/>
        <w:gridCol w:w="2111"/>
        <w:gridCol w:w="1055"/>
        <w:gridCol w:w="1055"/>
        <w:gridCol w:w="1055"/>
        <w:gridCol w:w="1049"/>
      </w:tblGrid>
      <w:tr>
        <w:trPr>
          <w:trHeight w:val="772" w:hRule="atLeast"/>
        </w:trPr>
        <w:tc>
          <w:tcPr>
            <w:tcW w:w="1061" w:type="dxa"/>
            <w:vAlign w:val="top"/>
          </w:tcPr>
          <w:p>
            <w:pPr>
              <w:pStyle w:val="TableText"/>
              <w:ind w:left="97"/>
              <w:spacing w:before="277" w:line="202" w:lineRule="auto"/>
              <w:rPr/>
            </w:pPr>
            <w:r>
              <w:rPr>
                <w:b/>
                <w:bCs/>
              </w:rPr>
              <w:t>采购包号</w:t>
            </w:r>
          </w:p>
        </w:tc>
        <w:tc>
          <w:tcPr>
            <w:tcW w:w="2111" w:type="dxa"/>
            <w:vAlign w:val="top"/>
          </w:tcPr>
          <w:p>
            <w:pPr>
              <w:pStyle w:val="TableText"/>
              <w:ind w:left="90"/>
              <w:spacing w:before="276" w:line="202" w:lineRule="auto"/>
              <w:rPr/>
            </w:pPr>
            <w:r>
              <w:rPr>
                <w:b/>
                <w:bCs/>
              </w:rPr>
              <w:t>标的名称</w:t>
            </w:r>
          </w:p>
        </w:tc>
        <w:tc>
          <w:tcPr>
            <w:tcW w:w="1055" w:type="dxa"/>
            <w:vAlign w:val="top"/>
          </w:tcPr>
          <w:p>
            <w:pPr>
              <w:pStyle w:val="TableText"/>
              <w:ind w:left="95"/>
              <w:spacing w:before="277" w:line="201" w:lineRule="auto"/>
              <w:rPr/>
            </w:pPr>
            <w:r>
              <w:rPr>
                <w:b/>
                <w:bCs/>
              </w:rPr>
              <w:t>计量单位</w:t>
            </w:r>
          </w:p>
        </w:tc>
        <w:tc>
          <w:tcPr>
            <w:tcW w:w="2111" w:type="dxa"/>
            <w:vAlign w:val="top"/>
          </w:tcPr>
          <w:p>
            <w:pPr>
              <w:pStyle w:val="TableText"/>
              <w:ind w:left="93"/>
              <w:spacing w:before="277" w:line="200" w:lineRule="auto"/>
              <w:rPr/>
            </w:pPr>
            <w:r>
              <w:rPr>
                <w:b/>
                <w:bCs/>
                <w:spacing w:val="1"/>
              </w:rPr>
              <w:t>标的物所属行业</w:t>
            </w:r>
          </w:p>
        </w:tc>
        <w:tc>
          <w:tcPr>
            <w:tcW w:w="1055" w:type="dxa"/>
            <w:vAlign w:val="top"/>
          </w:tcPr>
          <w:p>
            <w:pPr>
              <w:pStyle w:val="TableText"/>
              <w:ind w:left="96" w:right="186" w:firstLine="2"/>
              <w:spacing w:before="85" w:line="249" w:lineRule="auto"/>
              <w:rPr/>
            </w:pPr>
            <w:r>
              <w:rPr>
                <w:b/>
                <w:bCs/>
                <w:spacing w:val="-1"/>
              </w:rPr>
              <w:t>预估采购</w:t>
            </w:r>
            <w:r>
              <w:rPr>
                <w:b/>
                <w:bCs/>
                <w:spacing w:val="-2"/>
              </w:rPr>
              <w:t>数量</w:t>
            </w:r>
          </w:p>
        </w:tc>
        <w:tc>
          <w:tcPr>
            <w:tcW w:w="1055" w:type="dxa"/>
            <w:vAlign w:val="top"/>
          </w:tcPr>
          <w:p>
            <w:pPr>
              <w:pStyle w:val="TableText"/>
              <w:ind w:left="97"/>
              <w:spacing w:before="85" w:line="201" w:lineRule="auto"/>
              <w:rPr/>
            </w:pPr>
            <w:r>
              <w:rPr>
                <w:b/>
                <w:bCs/>
              </w:rPr>
              <w:t>是否采购</w:t>
            </w:r>
          </w:p>
          <w:p>
            <w:pPr>
              <w:pStyle w:val="TableText"/>
              <w:ind w:left="96"/>
              <w:spacing w:before="110" w:line="201" w:lineRule="auto"/>
              <w:rPr/>
            </w:pPr>
            <w:r>
              <w:rPr>
                <w:b/>
                <w:bCs/>
              </w:rPr>
              <w:t>进口产品</w:t>
            </w:r>
          </w:p>
        </w:tc>
        <w:tc>
          <w:tcPr>
            <w:tcW w:w="1055" w:type="dxa"/>
            <w:vAlign w:val="top"/>
          </w:tcPr>
          <w:p>
            <w:pPr>
              <w:pStyle w:val="TableText"/>
              <w:ind w:left="98"/>
              <w:spacing w:before="85" w:line="201" w:lineRule="auto"/>
              <w:rPr/>
            </w:pPr>
            <w:r>
              <w:rPr>
                <w:b/>
                <w:bCs/>
              </w:rPr>
              <w:t>是否采购</w:t>
            </w:r>
          </w:p>
          <w:p>
            <w:pPr>
              <w:pStyle w:val="TableText"/>
              <w:ind w:left="100"/>
              <w:spacing w:before="110" w:line="201" w:lineRule="auto"/>
              <w:rPr/>
            </w:pPr>
            <w:r>
              <w:rPr>
                <w:b/>
                <w:bCs/>
              </w:rPr>
              <w:t>节能产品</w:t>
            </w:r>
          </w:p>
        </w:tc>
        <w:tc>
          <w:tcPr>
            <w:tcW w:w="1049" w:type="dxa"/>
            <w:vAlign w:val="top"/>
          </w:tcPr>
          <w:p>
            <w:pPr>
              <w:pStyle w:val="TableText"/>
              <w:ind w:left="99"/>
              <w:spacing w:before="85" w:line="201" w:lineRule="auto"/>
              <w:rPr/>
            </w:pPr>
            <w:r>
              <w:rPr>
                <w:b/>
                <w:bCs/>
              </w:rPr>
              <w:t>是否采购</w:t>
            </w:r>
          </w:p>
          <w:p>
            <w:pPr>
              <w:pStyle w:val="TableText"/>
              <w:ind w:left="99"/>
              <w:spacing w:before="110" w:line="201" w:lineRule="auto"/>
              <w:rPr/>
            </w:pPr>
            <w:r>
              <w:rPr>
                <w:b/>
                <w:bCs/>
              </w:rPr>
              <w:t>环保产品</w:t>
            </w:r>
          </w:p>
        </w:tc>
      </w:tr>
      <w:tr>
        <w:trPr>
          <w:trHeight w:val="767" w:hRule="atLeast"/>
        </w:trPr>
        <w:tc>
          <w:tcPr>
            <w:tcW w:w="1061" w:type="dxa"/>
            <w:vAlign w:val="top"/>
          </w:tcPr>
          <w:p>
            <w:pPr>
              <w:ind w:left="485"/>
              <w:spacing w:before="301"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w:t>
            </w:r>
          </w:p>
        </w:tc>
        <w:tc>
          <w:tcPr>
            <w:tcW w:w="2111" w:type="dxa"/>
            <w:vAlign w:val="top"/>
          </w:tcPr>
          <w:p>
            <w:pPr>
              <w:pStyle w:val="TableText"/>
              <w:ind w:left="861" w:right="190" w:hanging="671"/>
              <w:spacing w:before="83" w:line="248" w:lineRule="auto"/>
              <w:rPr/>
            </w:pPr>
            <w:r>
              <w:rPr>
                <w:spacing w:val="1"/>
              </w:rPr>
              <w:t>财政概预算评审咨询</w:t>
            </w:r>
            <w:r>
              <w:rPr>
                <w:spacing w:val="-2"/>
              </w:rPr>
              <w:t>服务</w:t>
            </w:r>
          </w:p>
        </w:tc>
        <w:tc>
          <w:tcPr>
            <w:tcW w:w="1055" w:type="dxa"/>
            <w:vAlign w:val="top"/>
          </w:tcPr>
          <w:p>
            <w:pPr>
              <w:pStyle w:val="TableText"/>
              <w:ind w:left="433"/>
              <w:spacing w:before="276" w:line="200" w:lineRule="auto"/>
              <w:rPr/>
            </w:pPr>
            <w:r>
              <w:rPr/>
              <w:t>家</w:t>
            </w:r>
          </w:p>
        </w:tc>
        <w:tc>
          <w:tcPr>
            <w:tcW w:w="2111" w:type="dxa"/>
            <w:vAlign w:val="top"/>
          </w:tcPr>
          <w:p>
            <w:pPr>
              <w:pStyle w:val="TableText"/>
              <w:ind w:left="287"/>
              <w:spacing w:before="275" w:line="198" w:lineRule="auto"/>
              <w:rPr/>
            </w:pPr>
            <w:r>
              <w:rPr>
                <w:spacing w:val="1"/>
              </w:rPr>
              <w:t>租赁和商务服务业</w:t>
            </w:r>
          </w:p>
        </w:tc>
        <w:tc>
          <w:tcPr>
            <w:tcW w:w="1055" w:type="dxa"/>
            <w:vAlign w:val="top"/>
          </w:tcPr>
          <w:p>
            <w:pPr>
              <w:ind w:left="411"/>
              <w:spacing w:before="299"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10"/>
              </w:rPr>
              <w:t>20.00</w:t>
            </w:r>
          </w:p>
        </w:tc>
        <w:tc>
          <w:tcPr>
            <w:tcW w:w="1055" w:type="dxa"/>
            <w:vAlign w:val="top"/>
          </w:tcPr>
          <w:p>
            <w:pPr>
              <w:pStyle w:val="TableText"/>
              <w:ind w:left="434"/>
              <w:spacing w:before="275" w:line="199" w:lineRule="auto"/>
              <w:rPr/>
            </w:pPr>
            <w:r>
              <w:rPr/>
              <w:t>否</w:t>
            </w:r>
          </w:p>
        </w:tc>
        <w:tc>
          <w:tcPr>
            <w:tcW w:w="1055" w:type="dxa"/>
            <w:vAlign w:val="top"/>
          </w:tcPr>
          <w:p>
            <w:pPr>
              <w:pStyle w:val="TableText"/>
              <w:ind w:left="244"/>
              <w:spacing w:before="276" w:line="198" w:lineRule="auto"/>
              <w:rPr/>
            </w:pPr>
            <w:r>
              <w:rPr>
                <w:spacing w:val="-1"/>
              </w:rPr>
              <w:t>不涉及</w:t>
            </w:r>
          </w:p>
        </w:tc>
        <w:tc>
          <w:tcPr>
            <w:tcW w:w="1049" w:type="dxa"/>
            <w:vAlign w:val="top"/>
          </w:tcPr>
          <w:p>
            <w:pPr>
              <w:pStyle w:val="TableText"/>
              <w:ind w:left="240"/>
              <w:spacing w:before="276" w:line="198" w:lineRule="auto"/>
              <w:rPr/>
            </w:pPr>
            <w:r>
              <w:rPr>
                <w:spacing w:val="-1"/>
              </w:rPr>
              <w:t>不涉及</w:t>
            </w:r>
          </w:p>
        </w:tc>
      </w:tr>
      <w:tr>
        <w:trPr>
          <w:trHeight w:val="773" w:hRule="atLeast"/>
        </w:trPr>
        <w:tc>
          <w:tcPr>
            <w:tcW w:w="1061" w:type="dxa"/>
            <w:vAlign w:val="top"/>
          </w:tcPr>
          <w:p>
            <w:pPr>
              <w:ind w:left="478"/>
              <w:spacing w:before="30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2</w:t>
            </w:r>
          </w:p>
        </w:tc>
        <w:tc>
          <w:tcPr>
            <w:tcW w:w="2111" w:type="dxa"/>
            <w:vAlign w:val="top"/>
          </w:tcPr>
          <w:p>
            <w:pPr>
              <w:pStyle w:val="TableText"/>
              <w:ind w:left="767" w:right="190" w:hanging="577"/>
              <w:spacing w:before="86" w:line="249" w:lineRule="auto"/>
              <w:rPr/>
            </w:pPr>
            <w:r>
              <w:rPr>
                <w:spacing w:val="1"/>
              </w:rPr>
              <w:t>财政竣工结算审核咨</w:t>
            </w:r>
            <w:r>
              <w:rPr>
                <w:spacing w:val="-2"/>
              </w:rPr>
              <w:t>询服务</w:t>
            </w:r>
          </w:p>
        </w:tc>
        <w:tc>
          <w:tcPr>
            <w:tcW w:w="1055" w:type="dxa"/>
            <w:vAlign w:val="top"/>
          </w:tcPr>
          <w:p>
            <w:pPr>
              <w:pStyle w:val="TableText"/>
              <w:ind w:left="433"/>
              <w:spacing w:before="279" w:line="200" w:lineRule="auto"/>
              <w:rPr/>
            </w:pPr>
            <w:r>
              <w:rPr/>
              <w:t>家</w:t>
            </w:r>
          </w:p>
        </w:tc>
        <w:tc>
          <w:tcPr>
            <w:tcW w:w="2111" w:type="dxa"/>
            <w:vAlign w:val="top"/>
          </w:tcPr>
          <w:p>
            <w:pPr>
              <w:pStyle w:val="TableText"/>
              <w:ind w:left="287"/>
              <w:spacing w:before="278" w:line="198" w:lineRule="auto"/>
              <w:rPr/>
            </w:pPr>
            <w:r>
              <w:rPr>
                <w:spacing w:val="1"/>
              </w:rPr>
              <w:t>租赁和商务服务业</w:t>
            </w:r>
          </w:p>
        </w:tc>
        <w:tc>
          <w:tcPr>
            <w:tcW w:w="1055" w:type="dxa"/>
            <w:vAlign w:val="top"/>
          </w:tcPr>
          <w:p>
            <w:pPr>
              <w:ind w:left="411"/>
              <w:spacing w:before="30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10"/>
              </w:rPr>
              <w:t>20.00</w:t>
            </w:r>
          </w:p>
        </w:tc>
        <w:tc>
          <w:tcPr>
            <w:tcW w:w="1055" w:type="dxa"/>
            <w:vAlign w:val="top"/>
          </w:tcPr>
          <w:p>
            <w:pPr>
              <w:pStyle w:val="TableText"/>
              <w:ind w:left="434"/>
              <w:spacing w:before="279" w:line="199" w:lineRule="auto"/>
              <w:rPr/>
            </w:pPr>
            <w:r>
              <w:rPr/>
              <w:t>否</w:t>
            </w:r>
          </w:p>
        </w:tc>
        <w:tc>
          <w:tcPr>
            <w:tcW w:w="1055" w:type="dxa"/>
            <w:vAlign w:val="top"/>
          </w:tcPr>
          <w:p>
            <w:pPr>
              <w:pStyle w:val="TableText"/>
              <w:ind w:left="244"/>
              <w:spacing w:before="279" w:line="198" w:lineRule="auto"/>
              <w:rPr/>
            </w:pPr>
            <w:r>
              <w:rPr>
                <w:spacing w:val="-1"/>
              </w:rPr>
              <w:t>不涉及</w:t>
            </w:r>
          </w:p>
        </w:tc>
        <w:tc>
          <w:tcPr>
            <w:tcW w:w="1049" w:type="dxa"/>
            <w:vAlign w:val="top"/>
          </w:tcPr>
          <w:p>
            <w:pPr>
              <w:pStyle w:val="TableText"/>
              <w:ind w:left="240"/>
              <w:spacing w:before="279" w:line="198" w:lineRule="auto"/>
              <w:rPr/>
            </w:pPr>
            <w:r>
              <w:rPr>
                <w:spacing w:val="-1"/>
              </w:rPr>
              <w:t>不涉及</w:t>
            </w:r>
          </w:p>
        </w:tc>
      </w:tr>
    </w:tbl>
    <w:p>
      <w:pPr>
        <w:ind w:left="391" w:right="8137" w:firstLine="22"/>
        <w:spacing w:before="142" w:line="280"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Microsoft JhengHei" w:hAnsi="Microsoft JhengHei" w:eastAsia="Microsoft JhengHei" w:cs="Microsoft JhengHei"/>
          <w:sz w:val="19"/>
          <w:szCs w:val="19"/>
        </w:rPr>
        <w:t>2</w:t>
      </w:r>
      <w:r>
        <w:rPr>
          <w:rFonts w:ascii="Microsoft YaHei" w:hAnsi="Microsoft YaHei" w:eastAsia="Microsoft YaHei" w:cs="Microsoft YaHei"/>
          <w:sz w:val="19"/>
          <w:szCs w:val="19"/>
        </w:rPr>
        <w:t>）服务人员组成要求</w:t>
      </w: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w:t>
      </w:r>
    </w:p>
    <w:p>
      <w:pPr>
        <w:ind w:left="391"/>
        <w:spacing w:before="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采购标的：财政概预算评审咨询服务（评审咨询服务）</w:t>
      </w:r>
    </w:p>
    <w:p>
      <w:pPr>
        <w:spacing w:line="158"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169"/>
        <w:gridCol w:w="2339"/>
        <w:gridCol w:w="2338"/>
        <w:gridCol w:w="2350"/>
        <w:gridCol w:w="2356"/>
      </w:tblGrid>
      <w:tr>
        <w:trPr>
          <w:trHeight w:val="391" w:hRule="atLeast"/>
        </w:trPr>
        <w:tc>
          <w:tcPr>
            <w:tcW w:w="1169" w:type="dxa"/>
            <w:vAlign w:val="top"/>
          </w:tcPr>
          <w:p>
            <w:pPr>
              <w:pStyle w:val="TableText"/>
              <w:ind w:left="95"/>
              <w:spacing w:before="85" w:line="201" w:lineRule="auto"/>
              <w:rPr/>
            </w:pPr>
            <w:r>
              <w:rPr>
                <w:b/>
                <w:bCs/>
                <w:spacing w:val="-1"/>
              </w:rPr>
              <w:t>序号</w:t>
            </w:r>
          </w:p>
        </w:tc>
        <w:tc>
          <w:tcPr>
            <w:tcW w:w="2339" w:type="dxa"/>
            <w:vAlign w:val="top"/>
          </w:tcPr>
          <w:p>
            <w:pPr>
              <w:pStyle w:val="TableText"/>
              <w:ind w:left="92"/>
              <w:spacing w:before="84" w:line="201" w:lineRule="auto"/>
              <w:rPr/>
            </w:pPr>
            <w:r>
              <w:rPr>
                <w:b/>
                <w:bCs/>
              </w:rPr>
              <w:t>服务人员要求</w:t>
            </w:r>
          </w:p>
        </w:tc>
        <w:tc>
          <w:tcPr>
            <w:tcW w:w="2338" w:type="dxa"/>
            <w:vAlign w:val="top"/>
          </w:tcPr>
          <w:p>
            <w:pPr>
              <w:pStyle w:val="TableText"/>
              <w:ind w:left="96"/>
              <w:spacing w:before="84" w:line="201" w:lineRule="auto"/>
              <w:rPr/>
            </w:pPr>
            <w:r>
              <w:rPr>
                <w:b/>
                <w:bCs/>
                <w:spacing w:val="-1"/>
              </w:rPr>
              <w:t>资质要求</w:t>
            </w:r>
          </w:p>
        </w:tc>
        <w:tc>
          <w:tcPr>
            <w:tcW w:w="2350" w:type="dxa"/>
            <w:vAlign w:val="top"/>
          </w:tcPr>
          <w:p>
            <w:pPr>
              <w:pStyle w:val="TableText"/>
              <w:ind w:left="96"/>
              <w:spacing w:before="85" w:line="201" w:lineRule="auto"/>
              <w:rPr/>
            </w:pPr>
            <w:r>
              <w:rPr>
                <w:b/>
                <w:bCs/>
                <w:spacing w:val="-2"/>
              </w:rPr>
              <w:t>数量</w:t>
            </w:r>
          </w:p>
        </w:tc>
        <w:tc>
          <w:tcPr>
            <w:tcW w:w="2356" w:type="dxa"/>
            <w:vAlign w:val="top"/>
          </w:tcPr>
          <w:p>
            <w:pPr>
              <w:pStyle w:val="TableText"/>
              <w:ind w:left="100"/>
              <w:spacing w:before="85" w:line="201" w:lineRule="auto"/>
              <w:rPr/>
            </w:pPr>
            <w:r>
              <w:rPr>
                <w:b/>
                <w:bCs/>
              </w:rPr>
              <w:t>计量单位</w:t>
            </w:r>
          </w:p>
        </w:tc>
      </w:tr>
      <w:tr>
        <w:trPr>
          <w:trHeight w:val="6144" w:hRule="atLeast"/>
        </w:trPr>
        <w:tc>
          <w:tcPr>
            <w:tcW w:w="1169"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539"/>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w:t>
            </w:r>
          </w:p>
        </w:tc>
        <w:tc>
          <w:tcPr>
            <w:tcW w:w="2339" w:type="dxa"/>
            <w:vAlign w:val="top"/>
          </w:tcPr>
          <w:p>
            <w:pPr>
              <w:pStyle w:val="TableText"/>
              <w:ind w:left="172"/>
              <w:spacing w:before="80" w:line="191" w:lineRule="auto"/>
              <w:rPr>
                <w:rFonts w:ascii="Microsoft JhengHei" w:hAnsi="Microsoft JhengHei" w:eastAsia="Microsoft JhengHei" w:cs="Microsoft JhengHei"/>
              </w:rPr>
            </w:pPr>
            <w:r>
              <w:rPr>
                <w:spacing w:val="2"/>
              </w:rPr>
              <w:t>应具有提供项目财政概</w:t>
            </w:r>
            <w:r>
              <w:rPr>
                <w:rFonts w:ascii="Microsoft JhengHei" w:hAnsi="Microsoft JhengHei" w:eastAsia="Microsoft JhengHei" w:cs="Microsoft JhengHei"/>
                <w:spacing w:val="2"/>
              </w:rPr>
              <w:t>(</w:t>
            </w:r>
          </w:p>
          <w:p>
            <w:pPr>
              <w:pStyle w:val="TableText"/>
              <w:ind w:left="173"/>
              <w:spacing w:before="121" w:line="191" w:lineRule="auto"/>
              <w:rPr/>
            </w:pPr>
            <w:r>
              <w:rPr>
                <w:spacing w:val="2"/>
              </w:rPr>
              <w:t>预</w:t>
            </w:r>
            <w:r>
              <w:rPr>
                <w:rFonts w:ascii="Microsoft JhengHei" w:hAnsi="Microsoft JhengHei" w:eastAsia="Microsoft JhengHei" w:cs="Microsoft JhengHei"/>
                <w:spacing w:val="2"/>
              </w:rPr>
              <w:t>)</w:t>
            </w:r>
            <w:r>
              <w:rPr>
                <w:spacing w:val="2"/>
              </w:rPr>
              <w:t>算、工程量清单、招</w:t>
            </w:r>
          </w:p>
          <w:p>
            <w:pPr>
              <w:pStyle w:val="TableText"/>
              <w:ind w:left="109"/>
              <w:spacing w:before="121" w:line="198" w:lineRule="auto"/>
              <w:rPr/>
            </w:pPr>
            <w:r>
              <w:rPr>
                <w:spacing w:val="1"/>
              </w:rPr>
              <w:t>标控制价评审、政府采购</w:t>
            </w:r>
          </w:p>
          <w:p>
            <w:pPr>
              <w:pStyle w:val="TableText"/>
              <w:ind w:left="112"/>
              <w:spacing w:before="114" w:line="198" w:lineRule="auto"/>
              <w:rPr/>
            </w:pPr>
            <w:r>
              <w:rPr>
                <w:spacing w:val="1"/>
              </w:rPr>
              <w:t>最高限价评审和预算评审</w:t>
            </w:r>
          </w:p>
          <w:p>
            <w:pPr>
              <w:pStyle w:val="TableText"/>
              <w:ind w:left="111"/>
              <w:spacing w:before="115" w:line="198" w:lineRule="auto"/>
              <w:rPr/>
            </w:pPr>
            <w:r>
              <w:rPr>
                <w:spacing w:val="-2"/>
              </w:rPr>
              <w:t>服务专业能力</w:t>
            </w:r>
            <w:r>
              <w:rPr>
                <w:spacing w:val="-21"/>
              </w:rPr>
              <w:t xml:space="preserve"> </w:t>
            </w:r>
            <w:r>
              <w:rPr>
                <w:spacing w:val="-2"/>
              </w:rPr>
              <w:t>。具体要求</w:t>
            </w:r>
          </w:p>
          <w:p>
            <w:pPr>
              <w:pStyle w:val="TableText"/>
              <w:ind w:left="193"/>
              <w:spacing w:before="115" w:line="196" w:lineRule="auto"/>
              <w:rPr/>
            </w:pPr>
            <w:r>
              <w:rPr>
                <w:rFonts w:ascii="Microsoft JhengHei" w:hAnsi="Microsoft JhengHei" w:eastAsia="Microsoft JhengHei" w:cs="Microsoft JhengHei"/>
                <w:spacing w:val="1"/>
              </w:rPr>
              <w:t>:</w:t>
            </w:r>
            <w:r>
              <w:rPr>
                <w:spacing w:val="1"/>
              </w:rPr>
              <w:t>提供身份证、执业资格</w:t>
            </w:r>
          </w:p>
          <w:p>
            <w:pPr>
              <w:pStyle w:val="TableText"/>
              <w:ind w:left="110"/>
              <w:spacing w:before="115" w:line="198" w:lineRule="auto"/>
              <w:rPr/>
            </w:pPr>
            <w:r>
              <w:rPr>
                <w:spacing w:val="1"/>
              </w:rPr>
              <w:t>证、注册证书、学历证明</w:t>
            </w:r>
          </w:p>
          <w:p>
            <w:pPr>
              <w:pStyle w:val="TableText"/>
              <w:ind w:left="115"/>
              <w:spacing w:before="115" w:line="198" w:lineRule="auto"/>
              <w:rPr/>
            </w:pPr>
            <w:r>
              <w:rPr>
                <w:spacing w:val="1"/>
              </w:rPr>
              <w:t>复印件及有效期内的劳动</w:t>
            </w:r>
          </w:p>
          <w:p>
            <w:pPr>
              <w:pStyle w:val="TableText"/>
              <w:ind w:left="129"/>
              <w:spacing w:before="116" w:line="195" w:lineRule="auto"/>
              <w:rPr/>
            </w:pPr>
            <w:r>
              <w:rPr>
                <w:spacing w:val="5"/>
              </w:rPr>
              <w:t>合同和</w:t>
            </w:r>
            <w:r>
              <w:rPr>
                <w:rFonts w:ascii="Microsoft JhengHei" w:hAnsi="Microsoft JhengHei" w:eastAsia="Microsoft JhengHei" w:cs="Microsoft JhengHei"/>
                <w:spacing w:val="5"/>
              </w:rPr>
              <w:t>2025</w:t>
            </w:r>
            <w:r>
              <w:rPr>
                <w:spacing w:val="5"/>
              </w:rPr>
              <w:t>年</w:t>
            </w:r>
            <w:r>
              <w:rPr>
                <w:rFonts w:ascii="Microsoft JhengHei" w:hAnsi="Microsoft JhengHei" w:eastAsia="Microsoft JhengHei" w:cs="Microsoft JhengHei"/>
                <w:spacing w:val="5"/>
              </w:rPr>
              <w:t>1</w:t>
            </w:r>
            <w:r>
              <w:rPr>
                <w:spacing w:val="5"/>
              </w:rPr>
              <w:t>月</w:t>
            </w:r>
            <w:r>
              <w:rPr>
                <w:rFonts w:ascii="Microsoft JhengHei" w:hAnsi="Microsoft JhengHei" w:eastAsia="Microsoft JhengHei" w:cs="Microsoft JhengHei"/>
                <w:spacing w:val="5"/>
              </w:rPr>
              <w:t>1</w:t>
            </w:r>
            <w:r>
              <w:rPr>
                <w:spacing w:val="5"/>
              </w:rPr>
              <w:t>日至</w:t>
            </w:r>
          </w:p>
          <w:p>
            <w:pPr>
              <w:pStyle w:val="TableText"/>
              <w:ind w:left="111"/>
              <w:spacing w:before="115" w:line="198" w:lineRule="auto"/>
              <w:rPr/>
            </w:pPr>
            <w:r>
              <w:rPr>
                <w:spacing w:val="1"/>
              </w:rPr>
              <w:t>投标截止日期前任意连续</w:t>
            </w:r>
          </w:p>
          <w:p>
            <w:pPr>
              <w:pStyle w:val="TableText"/>
              <w:ind w:left="155"/>
              <w:spacing w:before="116" w:line="195" w:lineRule="auto"/>
              <w:rPr/>
            </w:pPr>
            <w:r>
              <w:rPr>
                <w:rFonts w:ascii="Microsoft JhengHei" w:hAnsi="Microsoft JhengHei" w:eastAsia="Microsoft JhengHei" w:cs="Microsoft JhengHei"/>
                <w:spacing w:val="1"/>
              </w:rPr>
              <w:t>3</w:t>
            </w:r>
            <w:r>
              <w:rPr>
                <w:spacing w:val="1"/>
              </w:rPr>
              <w:t>个月的社保缴纳证明材</w:t>
            </w:r>
          </w:p>
          <w:p>
            <w:pPr>
              <w:pStyle w:val="TableText"/>
              <w:ind w:left="111"/>
              <w:spacing w:before="116" w:line="193" w:lineRule="auto"/>
              <w:rPr/>
            </w:pPr>
            <w:r>
              <w:rPr>
                <w:spacing w:val="1"/>
              </w:rPr>
              <w:t>料（成立未满三个月的机</w:t>
            </w:r>
          </w:p>
          <w:p>
            <w:pPr>
              <w:pStyle w:val="TableText"/>
              <w:ind w:left="110"/>
              <w:spacing w:before="122" w:line="193" w:lineRule="auto"/>
              <w:rPr/>
            </w:pPr>
            <w:r>
              <w:rPr/>
              <w:t>构除外</w:t>
            </w:r>
            <w:r>
              <w:rPr>
                <w:spacing w:val="-5"/>
              </w:rPr>
              <w:t>），</w:t>
            </w:r>
            <w:r>
              <w:rPr>
                <w:spacing w:val="-32"/>
              </w:rPr>
              <w:t xml:space="preserve"> </w:t>
            </w:r>
            <w:r>
              <w:rPr/>
              <w:t>退休返聘人员</w:t>
            </w:r>
          </w:p>
          <w:p>
            <w:pPr>
              <w:pStyle w:val="TableText"/>
              <w:ind w:left="110"/>
              <w:spacing w:before="122" w:line="198" w:lineRule="auto"/>
              <w:rPr/>
            </w:pPr>
            <w:r>
              <w:rPr>
                <w:spacing w:val="1"/>
              </w:rPr>
              <w:t>提供退休证明。上述复印</w:t>
            </w:r>
          </w:p>
          <w:p>
            <w:pPr>
              <w:pStyle w:val="TableText"/>
              <w:ind w:left="111"/>
              <w:spacing w:before="115" w:line="198" w:lineRule="auto"/>
              <w:rPr/>
            </w:pPr>
            <w:r>
              <w:rPr>
                <w:spacing w:val="1"/>
              </w:rPr>
              <w:t>件需加盖投标单位公章，</w:t>
            </w:r>
          </w:p>
          <w:p>
            <w:pPr>
              <w:pStyle w:val="TableText"/>
              <w:ind w:left="591"/>
              <w:spacing w:before="114" w:line="198" w:lineRule="auto"/>
              <w:rPr/>
            </w:pPr>
            <w:r>
              <w:rPr/>
              <w:t>否则视为无效</w:t>
            </w:r>
          </w:p>
        </w:tc>
        <w:tc>
          <w:tcPr>
            <w:tcW w:w="2338" w:type="dxa"/>
            <w:vAlign w:val="top"/>
          </w:tcPr>
          <w:p>
            <w:pPr>
              <w:pStyle w:val="TableText"/>
              <w:ind w:left="111" w:right="109"/>
              <w:spacing w:before="277" w:line="281" w:lineRule="auto"/>
              <w:jc w:val="both"/>
              <w:rPr>
                <w:rFonts w:ascii="Microsoft JhengHei" w:hAnsi="Microsoft JhengHei" w:eastAsia="Microsoft JhengHei" w:cs="Microsoft JhengHei"/>
              </w:rPr>
            </w:pPr>
            <w:r>
              <w:rPr>
                <w:spacing w:val="1"/>
              </w:rPr>
              <w:t>供应商拟派专业技术人员</w:t>
            </w:r>
            <w:r>
              <w:rPr/>
              <w:t>至少</w:t>
            </w:r>
            <w:r>
              <w:rPr>
                <w:rFonts w:ascii="Microsoft JhengHei" w:hAnsi="Microsoft JhengHei" w:eastAsia="Microsoft JhengHei" w:cs="Microsoft JhengHei"/>
              </w:rPr>
              <w:t>5</w:t>
            </w:r>
            <w:r>
              <w:rPr/>
              <w:t>人，</w:t>
            </w:r>
            <w:r>
              <w:rPr>
                <w:spacing w:val="-34"/>
              </w:rPr>
              <w:t xml:space="preserve"> </w:t>
            </w:r>
            <w:r>
              <w:rPr/>
              <w:t>其中：</w:t>
            </w:r>
            <w:r>
              <w:rPr>
                <w:rFonts w:ascii="Microsoft JhengHei" w:hAnsi="Microsoft JhengHei" w:eastAsia="Microsoft JhengHei" w:cs="Microsoft JhengHei"/>
              </w:rPr>
              <w:t>①</w:t>
            </w:r>
            <w:r>
              <w:rPr/>
              <w:t>项目</w:t>
            </w:r>
            <w:r>
              <w:rPr>
                <w:spacing w:val="1"/>
              </w:rPr>
              <w:t>技术负责人：拟派项目技</w:t>
            </w:r>
            <w:r>
              <w:rPr>
                <w:spacing w:val="3"/>
              </w:rPr>
              <w:t>术负责人</w:t>
            </w:r>
            <w:r>
              <w:rPr>
                <w:rFonts w:ascii="Microsoft JhengHei" w:hAnsi="Microsoft JhengHei" w:eastAsia="Microsoft JhengHei" w:cs="Microsoft JhengHei"/>
                <w:spacing w:val="3"/>
              </w:rPr>
              <w:t>1</w:t>
            </w:r>
            <w:r>
              <w:rPr>
                <w:spacing w:val="3"/>
              </w:rPr>
              <w:t>人，</w:t>
            </w:r>
            <w:r>
              <w:rPr>
                <w:spacing w:val="-34"/>
              </w:rPr>
              <w:t xml:space="preserve"> </w:t>
            </w:r>
            <w:r>
              <w:rPr>
                <w:spacing w:val="3"/>
              </w:rPr>
              <w:t>需取得一</w:t>
            </w:r>
            <w:r>
              <w:rPr>
                <w:spacing w:val="1"/>
              </w:rPr>
              <w:t>级造价工程师注册证书，</w:t>
            </w:r>
            <w:r>
              <w:rPr>
                <w:spacing w:val="1"/>
              </w:rPr>
              <w:t>并具有工程或工程经济类</w:t>
            </w:r>
            <w:r>
              <w:rPr>
                <w:spacing w:val="8"/>
              </w:rPr>
              <w:t>高级专业技术职称；</w:t>
            </w:r>
            <w:r>
              <w:rPr>
                <w:spacing w:val="29"/>
                <w:w w:val="101"/>
              </w:rPr>
              <w:t xml:space="preserve"> </w:t>
            </w:r>
            <w:r>
              <w:rPr>
                <w:rFonts w:ascii="Microsoft JhengHei" w:hAnsi="Microsoft JhengHei" w:eastAsia="Microsoft JhengHei" w:cs="Microsoft JhengHei"/>
                <w:spacing w:val="8"/>
              </w:rPr>
              <w:t>②</w:t>
            </w:r>
          </w:p>
          <w:p>
            <w:pPr>
              <w:pStyle w:val="TableText"/>
              <w:ind w:left="114"/>
              <w:spacing w:line="197" w:lineRule="auto"/>
              <w:rPr/>
            </w:pPr>
            <w:r>
              <w:rPr>
                <w:spacing w:val="1"/>
              </w:rPr>
              <w:t>其他专业技术人员：拟投</w:t>
            </w:r>
          </w:p>
          <w:p>
            <w:pPr>
              <w:pStyle w:val="TableText"/>
              <w:ind w:left="113"/>
              <w:spacing w:before="116" w:line="197" w:lineRule="auto"/>
              <w:rPr/>
            </w:pPr>
            <w:r>
              <w:rPr>
                <w:spacing w:val="1"/>
              </w:rPr>
              <w:t>入本项目的其他专职从事</w:t>
            </w:r>
          </w:p>
          <w:p>
            <w:pPr>
              <w:pStyle w:val="TableText"/>
              <w:ind w:left="114"/>
              <w:spacing w:before="116" w:line="197" w:lineRule="auto"/>
              <w:rPr/>
            </w:pPr>
            <w:r>
              <w:rPr>
                <w:spacing w:val="1"/>
              </w:rPr>
              <w:t>工程造价专业工作的人员</w:t>
            </w:r>
          </w:p>
          <w:p>
            <w:pPr>
              <w:pStyle w:val="TableText"/>
              <w:ind w:left="151"/>
              <w:spacing w:before="116" w:line="195" w:lineRule="auto"/>
              <w:rPr/>
            </w:pPr>
            <w:r>
              <w:rPr/>
              <w:t>至少</w:t>
            </w:r>
            <w:r>
              <w:rPr>
                <w:rFonts w:ascii="Microsoft JhengHei" w:hAnsi="Microsoft JhengHei" w:eastAsia="Microsoft JhengHei" w:cs="Microsoft JhengHei"/>
              </w:rPr>
              <w:t>4</w:t>
            </w:r>
            <w:r>
              <w:rPr/>
              <w:t>人，</w:t>
            </w:r>
            <w:r>
              <w:rPr>
                <w:spacing w:val="-35"/>
              </w:rPr>
              <w:t xml:space="preserve"> </w:t>
            </w:r>
            <w:r>
              <w:rPr/>
              <w:t>均需取得有效</w:t>
            </w:r>
          </w:p>
          <w:p>
            <w:pPr>
              <w:pStyle w:val="TableText"/>
              <w:ind w:left="123"/>
              <w:spacing w:before="115" w:line="198" w:lineRule="auto"/>
              <w:rPr/>
            </w:pPr>
            <w:r>
              <w:rPr/>
              <w:t>的一级造价工程师注册证</w:t>
            </w:r>
          </w:p>
          <w:p>
            <w:pPr>
              <w:pStyle w:val="TableText"/>
              <w:ind w:left="117"/>
              <w:spacing w:before="116" w:line="193" w:lineRule="auto"/>
              <w:rPr/>
            </w:pPr>
            <w:r>
              <w:rPr>
                <w:spacing w:val="1"/>
              </w:rPr>
              <w:t>书（其中土建、安装、交</w:t>
            </w:r>
          </w:p>
          <w:p>
            <w:pPr>
              <w:pStyle w:val="TableText"/>
              <w:ind w:left="148"/>
              <w:spacing w:before="122" w:line="195" w:lineRule="auto"/>
              <w:rPr>
                <w:rFonts w:ascii="Microsoft JhengHei" w:hAnsi="Microsoft JhengHei" w:eastAsia="Microsoft JhengHei" w:cs="Microsoft JhengHei"/>
              </w:rPr>
            </w:pPr>
            <w:r>
              <w:rPr>
                <w:spacing w:val="2"/>
              </w:rPr>
              <w:t>通、水利专业至少满足</w:t>
            </w:r>
            <w:r>
              <w:rPr>
                <w:rFonts w:ascii="Microsoft JhengHei" w:hAnsi="Microsoft JhengHei" w:eastAsia="Microsoft JhengHei" w:cs="Microsoft JhengHei"/>
                <w:spacing w:val="2"/>
              </w:rPr>
              <w:t>3</w:t>
            </w:r>
          </w:p>
          <w:p>
            <w:pPr>
              <w:pStyle w:val="TableText"/>
              <w:ind w:left="881"/>
              <w:spacing w:before="116" w:line="193" w:lineRule="auto"/>
              <w:rPr/>
            </w:pPr>
            <w:r>
              <w:rPr>
                <w:spacing w:val="2"/>
              </w:rPr>
              <w:t>个）。</w:t>
            </w:r>
          </w:p>
        </w:tc>
        <w:tc>
          <w:tcPr>
            <w:tcW w:w="2350"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126"/>
              <w:spacing w:before="83"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5</w:t>
            </w:r>
          </w:p>
        </w:tc>
        <w:tc>
          <w:tcPr>
            <w:tcW w:w="2356" w:type="dxa"/>
            <w:vAlign w:val="top"/>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086"/>
              <w:spacing w:before="81" w:line="210" w:lineRule="auto"/>
              <w:rPr/>
            </w:pPr>
            <w:r>
              <w:rPr/>
              <w:t>⼈</w:t>
            </w:r>
          </w:p>
        </w:tc>
      </w:tr>
    </w:tbl>
    <w:p>
      <w:pPr>
        <w:ind w:left="391"/>
        <w:spacing w:before="143"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2</w:t>
      </w:r>
      <w:r>
        <w:rPr>
          <w:rFonts w:ascii="Microsoft YaHei" w:hAnsi="Microsoft YaHei" w:eastAsia="Microsoft YaHei" w:cs="Microsoft YaHei"/>
          <w:sz w:val="19"/>
          <w:szCs w:val="19"/>
          <w:spacing w:val="2"/>
        </w:rPr>
        <w:t>：</w:t>
      </w:r>
    </w:p>
    <w:p>
      <w:pPr>
        <w:ind w:left="391"/>
        <w:spacing w:before="115"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采购标的：财政竣工结算审核咨询服务（评审咨询服务）</w:t>
      </w:r>
    </w:p>
    <w:p>
      <w:pPr>
        <w:spacing w:line="159"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169"/>
        <w:gridCol w:w="2339"/>
        <w:gridCol w:w="2338"/>
        <w:gridCol w:w="2350"/>
        <w:gridCol w:w="2356"/>
      </w:tblGrid>
      <w:tr>
        <w:trPr>
          <w:trHeight w:val="388" w:hRule="atLeast"/>
        </w:trPr>
        <w:tc>
          <w:tcPr>
            <w:tcW w:w="1169" w:type="dxa"/>
            <w:vAlign w:val="top"/>
          </w:tcPr>
          <w:p>
            <w:pPr>
              <w:pStyle w:val="TableText"/>
              <w:ind w:left="95"/>
              <w:spacing w:before="85" w:line="201" w:lineRule="auto"/>
              <w:rPr/>
            </w:pPr>
            <w:r>
              <w:rPr>
                <w:b/>
                <w:bCs/>
                <w:spacing w:val="-1"/>
              </w:rPr>
              <w:t>序号</w:t>
            </w:r>
          </w:p>
        </w:tc>
        <w:tc>
          <w:tcPr>
            <w:tcW w:w="2339" w:type="dxa"/>
            <w:vAlign w:val="top"/>
          </w:tcPr>
          <w:p>
            <w:pPr>
              <w:pStyle w:val="TableText"/>
              <w:ind w:left="92"/>
              <w:spacing w:before="84" w:line="201" w:lineRule="auto"/>
              <w:rPr/>
            </w:pPr>
            <w:r>
              <w:rPr>
                <w:b/>
                <w:bCs/>
              </w:rPr>
              <w:t>服务人员要求</w:t>
            </w:r>
          </w:p>
        </w:tc>
        <w:tc>
          <w:tcPr>
            <w:tcW w:w="2338" w:type="dxa"/>
            <w:vAlign w:val="top"/>
          </w:tcPr>
          <w:p>
            <w:pPr>
              <w:pStyle w:val="TableText"/>
              <w:ind w:left="96"/>
              <w:spacing w:before="84" w:line="201" w:lineRule="auto"/>
              <w:rPr/>
            </w:pPr>
            <w:r>
              <w:rPr>
                <w:b/>
                <w:bCs/>
                <w:spacing w:val="-1"/>
              </w:rPr>
              <w:t>资质要求</w:t>
            </w:r>
          </w:p>
        </w:tc>
        <w:tc>
          <w:tcPr>
            <w:tcW w:w="2350" w:type="dxa"/>
            <w:vAlign w:val="top"/>
          </w:tcPr>
          <w:p>
            <w:pPr>
              <w:pStyle w:val="TableText"/>
              <w:ind w:left="96"/>
              <w:spacing w:before="85" w:line="201" w:lineRule="auto"/>
              <w:rPr/>
            </w:pPr>
            <w:r>
              <w:rPr>
                <w:b/>
                <w:bCs/>
                <w:spacing w:val="-2"/>
              </w:rPr>
              <w:t>数量</w:t>
            </w:r>
          </w:p>
        </w:tc>
        <w:tc>
          <w:tcPr>
            <w:tcW w:w="2356" w:type="dxa"/>
            <w:vAlign w:val="top"/>
          </w:tcPr>
          <w:p>
            <w:pPr>
              <w:pStyle w:val="TableText"/>
              <w:ind w:left="100"/>
              <w:spacing w:before="85" w:line="201" w:lineRule="auto"/>
              <w:rPr/>
            </w:pPr>
            <w:r>
              <w:rPr>
                <w:b/>
                <w:bCs/>
              </w:rPr>
              <w:t>计量单位</w:t>
            </w:r>
          </w:p>
        </w:tc>
      </w:tr>
    </w:tbl>
    <w:p>
      <w:pPr>
        <w:pStyle w:val="BodyText"/>
        <w:rPr/>
      </w:pPr>
      <w:r/>
    </w:p>
    <w:p>
      <w:pPr>
        <w:sectPr>
          <w:footerReference w:type="default" r:id="rId16"/>
          <w:pgSz w:w="11900" w:h="16840"/>
          <w:pgMar w:top="911"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169"/>
        <w:gridCol w:w="2339"/>
        <w:gridCol w:w="2338"/>
        <w:gridCol w:w="2350"/>
        <w:gridCol w:w="2356"/>
      </w:tblGrid>
      <w:tr>
        <w:trPr>
          <w:trHeight w:val="5765" w:hRule="atLeast"/>
        </w:trPr>
        <w:tc>
          <w:tcPr>
            <w:tcW w:w="1169"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539"/>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w:t>
            </w:r>
          </w:p>
        </w:tc>
        <w:tc>
          <w:tcPr>
            <w:tcW w:w="2339" w:type="dxa"/>
            <w:vAlign w:val="top"/>
          </w:tcPr>
          <w:p>
            <w:pPr>
              <w:pStyle w:val="TableText"/>
              <w:ind w:left="112"/>
              <w:spacing w:before="277" w:line="197" w:lineRule="auto"/>
              <w:rPr/>
            </w:pPr>
            <w:r>
              <w:rPr>
                <w:spacing w:val="1"/>
              </w:rPr>
              <w:t>应具有提供项目财政竣工</w:t>
            </w:r>
          </w:p>
          <w:p>
            <w:pPr>
              <w:pStyle w:val="TableText"/>
              <w:ind w:left="110"/>
              <w:spacing w:before="115" w:line="198" w:lineRule="auto"/>
              <w:rPr/>
            </w:pPr>
            <w:r>
              <w:rPr>
                <w:spacing w:val="1"/>
              </w:rPr>
              <w:t>结算审核等服务专业能力</w:t>
            </w:r>
          </w:p>
          <w:p>
            <w:pPr>
              <w:pStyle w:val="TableText"/>
              <w:ind w:left="179"/>
              <w:spacing w:before="115" w:line="196" w:lineRule="auto"/>
              <w:rPr/>
            </w:pPr>
            <w:r>
              <w:rPr>
                <w:spacing w:val="2"/>
              </w:rPr>
              <w:t>。具体要求</w:t>
            </w:r>
            <w:r>
              <w:rPr>
                <w:rFonts w:ascii="Microsoft JhengHei" w:hAnsi="Microsoft JhengHei" w:eastAsia="Microsoft JhengHei" w:cs="Microsoft JhengHei"/>
                <w:spacing w:val="2"/>
              </w:rPr>
              <w:t>:</w:t>
            </w:r>
            <w:r>
              <w:rPr>
                <w:spacing w:val="2"/>
              </w:rPr>
              <w:t>提供身份证</w:t>
            </w:r>
          </w:p>
          <w:p>
            <w:pPr>
              <w:pStyle w:val="TableText"/>
              <w:ind w:left="112"/>
              <w:spacing w:before="114" w:line="198" w:lineRule="auto"/>
              <w:rPr/>
            </w:pPr>
            <w:r>
              <w:rPr>
                <w:spacing w:val="1"/>
              </w:rPr>
              <w:t>、执业资格证、注册证书</w:t>
            </w:r>
          </w:p>
          <w:p>
            <w:pPr>
              <w:pStyle w:val="TableText"/>
              <w:ind w:left="112"/>
              <w:spacing w:before="115" w:line="198" w:lineRule="auto"/>
              <w:rPr/>
            </w:pPr>
            <w:r>
              <w:rPr>
                <w:spacing w:val="1"/>
              </w:rPr>
              <w:t>、学历证明复印件及有效</w:t>
            </w:r>
          </w:p>
          <w:p>
            <w:pPr>
              <w:pStyle w:val="TableText"/>
              <w:ind w:left="153"/>
              <w:spacing w:before="116" w:line="195" w:lineRule="auto"/>
              <w:rPr>
                <w:rFonts w:ascii="Microsoft JhengHei" w:hAnsi="Microsoft JhengHei" w:eastAsia="Microsoft JhengHei" w:cs="Microsoft JhengHei"/>
              </w:rPr>
            </w:pPr>
            <w:r>
              <w:rPr>
                <w:spacing w:val="4"/>
              </w:rPr>
              <w:t>期内的劳动合同和</w:t>
            </w:r>
            <w:r>
              <w:rPr>
                <w:rFonts w:ascii="Microsoft JhengHei" w:hAnsi="Microsoft JhengHei" w:eastAsia="Microsoft JhengHei" w:cs="Microsoft JhengHei"/>
                <w:spacing w:val="4"/>
              </w:rPr>
              <w:t>2025</w:t>
            </w:r>
          </w:p>
          <w:p>
            <w:pPr>
              <w:pStyle w:val="TableText"/>
              <w:ind w:left="184"/>
              <w:spacing w:before="116" w:line="195" w:lineRule="auto"/>
              <w:rPr/>
            </w:pPr>
            <w:r>
              <w:rPr>
                <w:spacing w:val="2"/>
              </w:rPr>
              <w:t>年</w:t>
            </w:r>
            <w:r>
              <w:rPr>
                <w:rFonts w:ascii="Microsoft JhengHei" w:hAnsi="Microsoft JhengHei" w:eastAsia="Microsoft JhengHei" w:cs="Microsoft JhengHei"/>
                <w:spacing w:val="2"/>
              </w:rPr>
              <w:t>1</w:t>
            </w:r>
            <w:r>
              <w:rPr>
                <w:spacing w:val="2"/>
              </w:rPr>
              <w:t>月</w:t>
            </w:r>
            <w:r>
              <w:rPr>
                <w:rFonts w:ascii="Microsoft JhengHei" w:hAnsi="Microsoft JhengHei" w:eastAsia="Microsoft JhengHei" w:cs="Microsoft JhengHei"/>
                <w:spacing w:val="2"/>
              </w:rPr>
              <w:t>1</w:t>
            </w:r>
            <w:r>
              <w:rPr>
                <w:spacing w:val="2"/>
              </w:rPr>
              <w:t>日至投标截止日</w:t>
            </w:r>
          </w:p>
          <w:p>
            <w:pPr>
              <w:pStyle w:val="TableText"/>
              <w:ind w:left="147"/>
              <w:spacing w:before="116" w:line="195" w:lineRule="auto"/>
              <w:rPr/>
            </w:pPr>
            <w:r>
              <w:rPr>
                <w:spacing w:val="2"/>
              </w:rPr>
              <w:t>期前任意连续</w:t>
            </w:r>
            <w:r>
              <w:rPr>
                <w:rFonts w:ascii="Microsoft JhengHei" w:hAnsi="Microsoft JhengHei" w:eastAsia="Microsoft JhengHei" w:cs="Microsoft JhengHei"/>
                <w:spacing w:val="2"/>
              </w:rPr>
              <w:t>3</w:t>
            </w:r>
            <w:r>
              <w:rPr>
                <w:spacing w:val="2"/>
              </w:rPr>
              <w:t>个月的社</w:t>
            </w:r>
          </w:p>
          <w:p>
            <w:pPr>
              <w:pStyle w:val="TableText"/>
              <w:ind w:left="109"/>
              <w:spacing w:before="116" w:line="193" w:lineRule="auto"/>
              <w:rPr/>
            </w:pPr>
            <w:r>
              <w:rPr>
                <w:spacing w:val="1"/>
              </w:rPr>
              <w:t>保缴纳证明材料（成立未</w:t>
            </w:r>
          </w:p>
          <w:p>
            <w:pPr>
              <w:pStyle w:val="TableText"/>
              <w:ind w:left="111"/>
              <w:spacing w:before="122" w:line="193" w:lineRule="auto"/>
              <w:rPr/>
            </w:pPr>
            <w:r>
              <w:rPr>
                <w:spacing w:val="1"/>
              </w:rPr>
              <w:t>满三个月的机构除外</w:t>
            </w:r>
            <w:r>
              <w:rPr>
                <w:spacing w:val="8"/>
              </w:rPr>
              <w:t>），</w:t>
            </w:r>
          </w:p>
          <w:p>
            <w:pPr>
              <w:pStyle w:val="TableText"/>
              <w:ind w:left="114"/>
              <w:spacing w:before="122" w:line="197" w:lineRule="auto"/>
              <w:rPr/>
            </w:pPr>
            <w:r>
              <w:rPr>
                <w:spacing w:val="1"/>
              </w:rPr>
              <w:t>退休返聘人员提供退休证</w:t>
            </w:r>
          </w:p>
          <w:p>
            <w:pPr>
              <w:pStyle w:val="TableText"/>
              <w:ind w:left="120"/>
              <w:spacing w:before="116" w:line="198" w:lineRule="auto"/>
              <w:rPr/>
            </w:pPr>
            <w:r>
              <w:rPr/>
              <w:t>明。上述复印件需加盖投</w:t>
            </w:r>
          </w:p>
          <w:p>
            <w:pPr>
              <w:pStyle w:val="TableText"/>
              <w:ind w:left="109"/>
              <w:spacing w:before="115" w:line="198" w:lineRule="auto"/>
              <w:rPr/>
            </w:pPr>
            <w:r>
              <w:rPr>
                <w:spacing w:val="-1"/>
              </w:rPr>
              <w:t>标单位公章，</w:t>
            </w:r>
            <w:r>
              <w:rPr>
                <w:spacing w:val="-32"/>
              </w:rPr>
              <w:t xml:space="preserve"> </w:t>
            </w:r>
            <w:r>
              <w:rPr>
                <w:spacing w:val="-1"/>
              </w:rPr>
              <w:t>否则视为无</w:t>
            </w:r>
          </w:p>
          <w:p>
            <w:pPr>
              <w:pStyle w:val="TableText"/>
              <w:ind w:left="975"/>
              <w:spacing w:before="115" w:line="198" w:lineRule="auto"/>
              <w:rPr/>
            </w:pPr>
            <w:r>
              <w:rPr>
                <w:spacing w:val="-3"/>
              </w:rPr>
              <w:t>效。</w:t>
            </w:r>
          </w:p>
        </w:tc>
        <w:tc>
          <w:tcPr>
            <w:tcW w:w="2338" w:type="dxa"/>
            <w:vAlign w:val="top"/>
          </w:tcPr>
          <w:p>
            <w:pPr>
              <w:pStyle w:val="TableText"/>
              <w:ind w:left="111" w:right="109"/>
              <w:spacing w:before="89" w:line="281" w:lineRule="auto"/>
              <w:jc w:val="both"/>
              <w:rPr>
                <w:rFonts w:ascii="Microsoft JhengHei" w:hAnsi="Microsoft JhengHei" w:eastAsia="Microsoft JhengHei" w:cs="Microsoft JhengHei"/>
              </w:rPr>
            </w:pPr>
            <w:r>
              <w:rPr>
                <w:spacing w:val="1"/>
              </w:rPr>
              <w:t>供应商拟派专业技术人员</w:t>
            </w:r>
            <w:r>
              <w:rPr/>
              <w:t>至少</w:t>
            </w:r>
            <w:r>
              <w:rPr>
                <w:rFonts w:ascii="Microsoft JhengHei" w:hAnsi="Microsoft JhengHei" w:eastAsia="Microsoft JhengHei" w:cs="Microsoft JhengHei"/>
              </w:rPr>
              <w:t>5</w:t>
            </w:r>
            <w:r>
              <w:rPr/>
              <w:t>人，</w:t>
            </w:r>
            <w:r>
              <w:rPr>
                <w:spacing w:val="-34"/>
              </w:rPr>
              <w:t xml:space="preserve"> </w:t>
            </w:r>
            <w:r>
              <w:rPr/>
              <w:t>其中：</w:t>
            </w:r>
            <w:r>
              <w:rPr>
                <w:rFonts w:ascii="Microsoft JhengHei" w:hAnsi="Microsoft JhengHei" w:eastAsia="Microsoft JhengHei" w:cs="Microsoft JhengHei"/>
              </w:rPr>
              <w:t>①</w:t>
            </w:r>
            <w:r>
              <w:rPr/>
              <w:t>项目</w:t>
            </w:r>
            <w:r>
              <w:rPr>
                <w:spacing w:val="1"/>
              </w:rPr>
              <w:t>技术负责人：拟派项目技</w:t>
            </w:r>
            <w:r>
              <w:rPr>
                <w:spacing w:val="3"/>
              </w:rPr>
              <w:t>术负责人</w:t>
            </w:r>
            <w:r>
              <w:rPr>
                <w:rFonts w:ascii="Microsoft JhengHei" w:hAnsi="Microsoft JhengHei" w:eastAsia="Microsoft JhengHei" w:cs="Microsoft JhengHei"/>
                <w:spacing w:val="3"/>
              </w:rPr>
              <w:t>1</w:t>
            </w:r>
            <w:r>
              <w:rPr>
                <w:spacing w:val="3"/>
              </w:rPr>
              <w:t>人，</w:t>
            </w:r>
            <w:r>
              <w:rPr>
                <w:spacing w:val="-34"/>
              </w:rPr>
              <w:t xml:space="preserve"> </w:t>
            </w:r>
            <w:r>
              <w:rPr>
                <w:spacing w:val="3"/>
              </w:rPr>
              <w:t>需取得一</w:t>
            </w:r>
            <w:r>
              <w:rPr>
                <w:spacing w:val="1"/>
              </w:rPr>
              <w:t>级造价工程师注册证书，</w:t>
            </w:r>
            <w:r>
              <w:rPr>
                <w:spacing w:val="1"/>
              </w:rPr>
              <w:t>并具有工程或工程经济类</w:t>
            </w:r>
            <w:r>
              <w:rPr>
                <w:spacing w:val="8"/>
              </w:rPr>
              <w:t>高级专业技术职称；</w:t>
            </w:r>
            <w:r>
              <w:rPr>
                <w:spacing w:val="29"/>
                <w:w w:val="101"/>
              </w:rPr>
              <w:t xml:space="preserve"> </w:t>
            </w:r>
            <w:r>
              <w:rPr>
                <w:rFonts w:ascii="Microsoft JhengHei" w:hAnsi="Microsoft JhengHei" w:eastAsia="Microsoft JhengHei" w:cs="Microsoft JhengHei"/>
                <w:spacing w:val="8"/>
              </w:rPr>
              <w:t>②</w:t>
            </w:r>
          </w:p>
          <w:p>
            <w:pPr>
              <w:pStyle w:val="TableText"/>
              <w:ind w:left="114"/>
              <w:spacing w:line="197" w:lineRule="auto"/>
              <w:rPr/>
            </w:pPr>
            <w:r>
              <w:rPr>
                <w:spacing w:val="1"/>
              </w:rPr>
              <w:t>其他专业技术人员：拟投</w:t>
            </w:r>
          </w:p>
          <w:p>
            <w:pPr>
              <w:pStyle w:val="TableText"/>
              <w:ind w:left="113"/>
              <w:spacing w:before="116" w:line="197" w:lineRule="auto"/>
              <w:rPr/>
            </w:pPr>
            <w:r>
              <w:rPr>
                <w:spacing w:val="1"/>
              </w:rPr>
              <w:t>入本项目的其他专职从事</w:t>
            </w:r>
          </w:p>
          <w:p>
            <w:pPr>
              <w:pStyle w:val="TableText"/>
              <w:ind w:left="114"/>
              <w:spacing w:before="116" w:line="197" w:lineRule="auto"/>
              <w:rPr/>
            </w:pPr>
            <w:r>
              <w:rPr>
                <w:spacing w:val="1"/>
              </w:rPr>
              <w:t>工程造价专业工作的人员</w:t>
            </w:r>
          </w:p>
          <w:p>
            <w:pPr>
              <w:pStyle w:val="TableText"/>
              <w:ind w:left="151"/>
              <w:spacing w:before="117" w:line="195" w:lineRule="auto"/>
              <w:rPr/>
            </w:pPr>
            <w:r>
              <w:rPr/>
              <w:t>至少</w:t>
            </w:r>
            <w:r>
              <w:rPr>
                <w:rFonts w:ascii="Microsoft JhengHei" w:hAnsi="Microsoft JhengHei" w:eastAsia="Microsoft JhengHei" w:cs="Microsoft JhengHei"/>
              </w:rPr>
              <w:t>4</w:t>
            </w:r>
            <w:r>
              <w:rPr/>
              <w:t>人，</w:t>
            </w:r>
            <w:r>
              <w:rPr>
                <w:spacing w:val="-35"/>
              </w:rPr>
              <w:t xml:space="preserve"> </w:t>
            </w:r>
            <w:r>
              <w:rPr/>
              <w:t>均需取得有效</w:t>
            </w:r>
          </w:p>
          <w:p>
            <w:pPr>
              <w:pStyle w:val="TableText"/>
              <w:ind w:left="123"/>
              <w:spacing w:before="115" w:line="198" w:lineRule="auto"/>
              <w:rPr/>
            </w:pPr>
            <w:r>
              <w:rPr/>
              <w:t>的一级造价工程师注册证</w:t>
            </w:r>
          </w:p>
          <w:p>
            <w:pPr>
              <w:pStyle w:val="TableText"/>
              <w:ind w:left="117"/>
              <w:spacing w:before="116" w:line="193" w:lineRule="auto"/>
              <w:rPr/>
            </w:pPr>
            <w:r>
              <w:rPr>
                <w:spacing w:val="1"/>
              </w:rPr>
              <w:t>书（其中土建、安装、交</w:t>
            </w:r>
          </w:p>
          <w:p>
            <w:pPr>
              <w:pStyle w:val="TableText"/>
              <w:ind w:left="148"/>
              <w:spacing w:before="122" w:line="195" w:lineRule="auto"/>
              <w:rPr>
                <w:rFonts w:ascii="Microsoft JhengHei" w:hAnsi="Microsoft JhengHei" w:eastAsia="Microsoft JhengHei" w:cs="Microsoft JhengHei"/>
              </w:rPr>
            </w:pPr>
            <w:r>
              <w:rPr>
                <w:spacing w:val="2"/>
              </w:rPr>
              <w:t>通、水利专业至少满足</w:t>
            </w:r>
            <w:r>
              <w:rPr>
                <w:rFonts w:ascii="Microsoft JhengHei" w:hAnsi="Microsoft JhengHei" w:eastAsia="Microsoft JhengHei" w:cs="Microsoft JhengHei"/>
                <w:spacing w:val="2"/>
              </w:rPr>
              <w:t>3</w:t>
            </w:r>
          </w:p>
          <w:p>
            <w:pPr>
              <w:pStyle w:val="TableText"/>
              <w:ind w:left="881"/>
              <w:spacing w:before="116" w:line="193" w:lineRule="auto"/>
              <w:rPr/>
            </w:pPr>
            <w:r>
              <w:rPr>
                <w:spacing w:val="2"/>
              </w:rPr>
              <w:t>个）。</w:t>
            </w:r>
          </w:p>
        </w:tc>
        <w:tc>
          <w:tcPr>
            <w:tcW w:w="2350"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1126"/>
              <w:spacing w:before="83"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5</w:t>
            </w:r>
          </w:p>
        </w:tc>
        <w:tc>
          <w:tcPr>
            <w:tcW w:w="2356"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1086"/>
              <w:spacing w:before="81" w:line="210" w:lineRule="auto"/>
              <w:rPr/>
            </w:pPr>
            <w:r>
              <w:rPr/>
              <w:t>⼈</w:t>
            </w:r>
          </w:p>
        </w:tc>
      </w:tr>
    </w:tbl>
    <w:p>
      <w:pPr>
        <w:pStyle w:val="BodyText"/>
        <w:spacing w:line="281" w:lineRule="auto"/>
        <w:rPr/>
      </w:pPr>
      <w:r/>
    </w:p>
    <w:p>
      <w:pPr>
        <w:ind w:left="2"/>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二、服务要求</w:t>
      </w:r>
    </w:p>
    <w:p>
      <w:pPr>
        <w:ind w:left="391"/>
        <w:spacing w:before="147"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w:t>
      </w:r>
    </w:p>
    <w:p>
      <w:pPr>
        <w:ind w:left="391"/>
        <w:spacing w:before="114"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采购标的：财政概预算评审咨询服务（评审咨询服务）</w:t>
      </w:r>
    </w:p>
    <w:p>
      <w:pPr>
        <w:spacing w:line="158"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34"/>
        <w:gridCol w:w="2638"/>
        <w:gridCol w:w="3693"/>
        <w:gridCol w:w="3687"/>
      </w:tblGrid>
      <w:tr>
        <w:trPr>
          <w:trHeight w:val="773" w:hRule="atLeast"/>
        </w:trPr>
        <w:tc>
          <w:tcPr>
            <w:tcW w:w="534" w:type="dxa"/>
            <w:vAlign w:val="top"/>
            <w:textDirection w:val="tbRlV"/>
          </w:tcPr>
          <w:p>
            <w:pPr>
              <w:pStyle w:val="TableText"/>
              <w:ind w:left="85"/>
              <w:spacing w:before="235" w:line="184" w:lineRule="auto"/>
              <w:rPr/>
            </w:pPr>
            <w:r>
              <w:rPr>
                <w:b/>
                <w:bCs/>
                <w:spacing w:val="21"/>
              </w:rPr>
              <w:t>序</w:t>
            </w:r>
            <w:r>
              <w:rPr>
                <w:b/>
                <w:bCs/>
              </w:rPr>
              <w:t xml:space="preserve">   </w:t>
            </w:r>
            <w:r>
              <w:rPr>
                <w:b/>
                <w:bCs/>
                <w:spacing w:val="21"/>
              </w:rPr>
              <w:t>号</w:t>
            </w:r>
          </w:p>
        </w:tc>
        <w:tc>
          <w:tcPr>
            <w:tcW w:w="2638" w:type="dxa"/>
            <w:vAlign w:val="top"/>
          </w:tcPr>
          <w:p>
            <w:pPr>
              <w:pStyle w:val="TableText"/>
              <w:ind w:left="91"/>
              <w:spacing w:before="276" w:line="201" w:lineRule="auto"/>
              <w:rPr/>
            </w:pPr>
            <w:r>
              <w:rPr>
                <w:b/>
                <w:bCs/>
              </w:rPr>
              <w:t>服务项类型</w:t>
            </w:r>
          </w:p>
        </w:tc>
        <w:tc>
          <w:tcPr>
            <w:tcW w:w="3693" w:type="dxa"/>
            <w:vAlign w:val="top"/>
          </w:tcPr>
          <w:p>
            <w:pPr>
              <w:pStyle w:val="TableText"/>
              <w:ind w:left="94"/>
              <w:spacing w:before="276" w:line="201" w:lineRule="auto"/>
              <w:rPr/>
            </w:pPr>
            <w:r>
              <w:rPr>
                <w:b/>
                <w:bCs/>
              </w:rPr>
              <w:t>服务项名称</w:t>
            </w:r>
          </w:p>
        </w:tc>
        <w:tc>
          <w:tcPr>
            <w:tcW w:w="3687" w:type="dxa"/>
            <w:vAlign w:val="top"/>
          </w:tcPr>
          <w:p>
            <w:pPr>
              <w:pStyle w:val="TableText"/>
              <w:ind w:left="98"/>
              <w:spacing w:before="276" w:line="201" w:lineRule="auto"/>
              <w:rPr/>
            </w:pPr>
            <w:r>
              <w:rPr>
                <w:b/>
                <w:bCs/>
                <w:spacing w:val="1"/>
              </w:rPr>
              <w:t>服务项对应描述</w:t>
            </w:r>
          </w:p>
        </w:tc>
      </w:tr>
      <w:tr>
        <w:trPr>
          <w:trHeight w:val="1537" w:hRule="atLeast"/>
        </w:trPr>
        <w:tc>
          <w:tcPr>
            <w:tcW w:w="534" w:type="dxa"/>
            <w:vAlign w:val="top"/>
          </w:tcPr>
          <w:p>
            <w:pPr>
              <w:spacing w:line="299" w:lineRule="auto"/>
              <w:rPr>
                <w:rFonts w:ascii="Arial"/>
                <w:sz w:val="21"/>
              </w:rPr>
            </w:pPr>
            <w:r/>
          </w:p>
          <w:p>
            <w:pPr>
              <w:spacing w:line="300" w:lineRule="auto"/>
              <w:rPr>
                <w:rFonts w:ascii="Arial"/>
                <w:sz w:val="21"/>
              </w:rPr>
            </w:pPr>
            <w:r/>
          </w:p>
          <w:p>
            <w:pPr>
              <w:ind w:left="221"/>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w:t>
            </w:r>
          </w:p>
        </w:tc>
        <w:tc>
          <w:tcPr>
            <w:tcW w:w="2638" w:type="dxa"/>
            <w:vAlign w:val="top"/>
          </w:tcPr>
          <w:p>
            <w:pPr>
              <w:spacing w:line="286" w:lineRule="auto"/>
              <w:rPr>
                <w:rFonts w:ascii="Arial"/>
                <w:sz w:val="21"/>
              </w:rPr>
            </w:pPr>
            <w:r/>
          </w:p>
          <w:p>
            <w:pPr>
              <w:spacing w:line="287" w:lineRule="auto"/>
              <w:rPr>
                <w:rFonts w:ascii="Arial"/>
                <w:sz w:val="21"/>
              </w:rPr>
            </w:pPr>
            <w:r/>
          </w:p>
          <w:p>
            <w:pPr>
              <w:pStyle w:val="TableText"/>
              <w:ind w:left="932"/>
              <w:spacing w:before="81" w:line="198" w:lineRule="auto"/>
              <w:rPr/>
            </w:pPr>
            <w:r>
              <w:rPr/>
              <w:t>服务内容</w:t>
            </w:r>
          </w:p>
        </w:tc>
        <w:tc>
          <w:tcPr>
            <w:tcW w:w="3693" w:type="dxa"/>
            <w:vAlign w:val="top"/>
          </w:tcPr>
          <w:p>
            <w:pPr>
              <w:spacing w:line="286" w:lineRule="auto"/>
              <w:rPr>
                <w:rFonts w:ascii="Arial"/>
                <w:sz w:val="21"/>
              </w:rPr>
            </w:pPr>
            <w:r/>
          </w:p>
          <w:p>
            <w:pPr>
              <w:spacing w:line="287" w:lineRule="auto"/>
              <w:rPr>
                <w:rFonts w:ascii="Arial"/>
                <w:sz w:val="21"/>
              </w:rPr>
            </w:pPr>
            <w:r/>
          </w:p>
          <w:p>
            <w:pPr>
              <w:pStyle w:val="TableText"/>
              <w:ind w:left="792"/>
              <w:spacing w:before="81" w:line="198" w:lineRule="auto"/>
              <w:rPr/>
            </w:pPr>
            <w:r>
              <w:rPr>
                <w:spacing w:val="1"/>
              </w:rPr>
              <w:t>财政概预算评审咨询服务</w:t>
            </w:r>
          </w:p>
        </w:tc>
        <w:tc>
          <w:tcPr>
            <w:tcW w:w="3687" w:type="dxa"/>
            <w:vAlign w:val="top"/>
          </w:tcPr>
          <w:p>
            <w:pPr>
              <w:pStyle w:val="TableText"/>
              <w:ind w:left="116"/>
              <w:spacing w:before="82" w:line="197" w:lineRule="auto"/>
              <w:rPr/>
            </w:pPr>
            <w:r>
              <w:rPr>
                <w:spacing w:val="1"/>
              </w:rPr>
              <w:t>协助采购人开展财政性资金投资项目工程</w:t>
            </w:r>
          </w:p>
          <w:p>
            <w:pPr>
              <w:pStyle w:val="TableText"/>
              <w:ind w:left="115"/>
              <w:spacing w:before="116" w:line="193" w:lineRule="auto"/>
              <w:rPr/>
            </w:pPr>
            <w:r>
              <w:rPr>
                <w:spacing w:val="1"/>
              </w:rPr>
              <w:t>概（预）算、工程量清单、预算评审、招</w:t>
            </w:r>
          </w:p>
          <w:p>
            <w:pPr>
              <w:pStyle w:val="TableText"/>
              <w:ind w:left="114"/>
              <w:spacing w:before="121" w:line="198" w:lineRule="auto"/>
              <w:rPr/>
            </w:pPr>
            <w:r>
              <w:rPr>
                <w:spacing w:val="1"/>
              </w:rPr>
              <w:t>标控制价评审、政府采购最高限价评审等</w:t>
            </w:r>
          </w:p>
          <w:p>
            <w:pPr>
              <w:pStyle w:val="TableText"/>
              <w:ind w:left="1557"/>
              <w:spacing w:before="114" w:line="198" w:lineRule="auto"/>
              <w:rPr/>
            </w:pPr>
            <w:r>
              <w:rPr>
                <w:spacing w:val="-2"/>
              </w:rPr>
              <w:t>服务。</w:t>
            </w:r>
          </w:p>
        </w:tc>
      </w:tr>
    </w:tbl>
    <w:p>
      <w:pPr>
        <w:pStyle w:val="BodyText"/>
        <w:rPr/>
      </w:pPr>
      <w:r/>
    </w:p>
    <w:p>
      <w:pPr>
        <w:sectPr>
          <w:footerReference w:type="default" r:id="rId17"/>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34"/>
        <w:gridCol w:w="2638"/>
        <w:gridCol w:w="3693"/>
        <w:gridCol w:w="3687"/>
      </w:tblGrid>
      <w:tr>
        <w:trPr>
          <w:trHeight w:val="10370" w:hRule="atLeast"/>
        </w:trPr>
        <w:tc>
          <w:tcPr>
            <w:tcW w:w="534" w:type="dxa"/>
            <w:vAlign w:val="top"/>
          </w:tcPr>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left="214"/>
              <w:spacing w:before="73"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2</w:t>
            </w:r>
          </w:p>
        </w:tc>
        <w:tc>
          <w:tcPr>
            <w:tcW w:w="2638"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932"/>
              <w:spacing w:before="81" w:line="198" w:lineRule="auto"/>
              <w:rPr/>
            </w:pPr>
            <w:r>
              <w:rPr/>
              <w:t>服务标准</w:t>
            </w:r>
          </w:p>
        </w:tc>
        <w:tc>
          <w:tcPr>
            <w:tcW w:w="3693"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792"/>
              <w:spacing w:before="81" w:line="198" w:lineRule="auto"/>
              <w:rPr/>
            </w:pPr>
            <w:r>
              <w:rPr>
                <w:spacing w:val="1"/>
              </w:rPr>
              <w:t>财政概预算评审咨询服务</w:t>
            </w:r>
          </w:p>
        </w:tc>
        <w:tc>
          <w:tcPr>
            <w:tcW w:w="3687" w:type="dxa"/>
            <w:vAlign w:val="top"/>
          </w:tcPr>
          <w:p>
            <w:pPr>
              <w:pStyle w:val="TableText"/>
              <w:ind w:left="117"/>
              <w:spacing w:before="84" w:line="198" w:lineRule="auto"/>
              <w:rPr/>
            </w:pPr>
            <w:r>
              <w:rPr>
                <w:spacing w:val="1"/>
              </w:rPr>
              <w:t>服务成果须严格符合下列现行有效的法规</w:t>
            </w:r>
          </w:p>
          <w:p>
            <w:pPr>
              <w:pStyle w:val="TableText"/>
              <w:ind w:left="116"/>
              <w:spacing w:before="115" w:line="198" w:lineRule="auto"/>
              <w:rPr/>
            </w:pPr>
            <w:r>
              <w:rPr>
                <w:spacing w:val="1"/>
              </w:rPr>
              <w:t>及标准：《中华人民共和国政府采购法》</w:t>
            </w:r>
          </w:p>
          <w:p>
            <w:pPr>
              <w:pStyle w:val="TableText"/>
              <w:ind w:left="154"/>
              <w:spacing w:before="115" w:line="193" w:lineRule="auto"/>
              <w:rPr>
                <w:rFonts w:ascii="Lucida Sans Unicode" w:hAnsi="Lucida Sans Unicode" w:eastAsia="Lucida Sans Unicode" w:cs="Lucida Sans Unicode"/>
              </w:rPr>
            </w:pPr>
            <w:r>
              <w:rPr>
                <w:spacing w:val="1"/>
              </w:rPr>
              <w:t>、《基本建设财务规则》（财政部令第</w:t>
            </w:r>
            <w:r>
              <w:rPr>
                <w:rFonts w:ascii="Lucida Sans Unicode" w:hAnsi="Lucida Sans Unicode" w:eastAsia="Lucida Sans Unicode" w:cs="Lucida Sans Unicode"/>
                <w:spacing w:val="1"/>
              </w:rPr>
              <w:t>8</w:t>
            </w:r>
          </w:p>
          <w:p>
            <w:pPr>
              <w:pStyle w:val="TableText"/>
              <w:ind w:left="168"/>
              <w:spacing w:before="121" w:line="193" w:lineRule="auto"/>
              <w:rPr/>
            </w:pPr>
            <w:r>
              <w:rPr>
                <w:rFonts w:ascii="Lucida Sans Unicode" w:hAnsi="Lucida Sans Unicode" w:eastAsia="Lucida Sans Unicode" w:cs="Lucida Sans Unicode"/>
              </w:rPr>
              <w:t>1</w:t>
            </w:r>
            <w:r>
              <w:rPr/>
              <w:t>号）、《基本建设项目竣工财务决算管</w:t>
            </w:r>
          </w:p>
          <w:p>
            <w:pPr>
              <w:pStyle w:val="TableText"/>
              <w:ind w:left="187"/>
              <w:spacing w:before="122" w:line="197" w:lineRule="auto"/>
              <w:rPr/>
            </w:pPr>
            <w:r>
              <w:rPr/>
              <w:t>理暂行办法》</w:t>
            </w:r>
            <w:r>
              <w:rPr>
                <w:spacing w:val="-32"/>
              </w:rPr>
              <w:t xml:space="preserve"> </w:t>
            </w:r>
            <w:r>
              <w:rPr>
                <w:rFonts w:ascii="Lucida Sans Unicode" w:hAnsi="Lucida Sans Unicode" w:eastAsia="Lucida Sans Unicode" w:cs="Lucida Sans Unicode"/>
              </w:rPr>
              <w:t>(</w:t>
            </w:r>
            <w:r>
              <w:rPr/>
              <w:t>财建〔</w:t>
            </w:r>
            <w:r>
              <w:rPr>
                <w:rFonts w:ascii="Lucida Sans Unicode" w:hAnsi="Lucida Sans Unicode" w:eastAsia="Lucida Sans Unicode" w:cs="Lucida Sans Unicode"/>
              </w:rPr>
              <w:t>2016</w:t>
            </w:r>
            <w:r>
              <w:rPr/>
              <w:t>〕</w:t>
            </w:r>
            <w:r>
              <w:rPr>
                <w:spacing w:val="-25"/>
              </w:rPr>
              <w:t xml:space="preserve"> </w:t>
            </w:r>
            <w:r>
              <w:rPr>
                <w:rFonts w:ascii="Lucida Sans Unicode" w:hAnsi="Lucida Sans Unicode" w:eastAsia="Lucida Sans Unicode" w:cs="Lucida Sans Unicode"/>
              </w:rPr>
              <w:t>503</w:t>
            </w:r>
            <w:r>
              <w:rPr/>
              <w:t>号</w:t>
            </w:r>
            <w:r>
              <w:rPr>
                <w:rFonts w:ascii="Lucida Sans Unicode" w:hAnsi="Lucida Sans Unicode" w:eastAsia="Lucida Sans Unicode" w:cs="Lucida Sans Unicode"/>
              </w:rPr>
              <w:t>)</w:t>
            </w:r>
            <w:r>
              <w:rPr/>
              <w:t>、</w:t>
            </w:r>
          </w:p>
          <w:p>
            <w:pPr>
              <w:pStyle w:val="TableText"/>
              <w:ind w:left="116"/>
              <w:spacing w:before="117" w:line="193" w:lineRule="auto"/>
              <w:rPr/>
            </w:pPr>
            <w:r>
              <w:rPr>
                <w:spacing w:val="1"/>
              </w:rPr>
              <w:t>《基本建设项目建设成本管理规定》（财</w:t>
            </w:r>
          </w:p>
          <w:p>
            <w:pPr>
              <w:pStyle w:val="TableText"/>
              <w:ind w:left="170"/>
              <w:spacing w:before="122" w:line="193" w:lineRule="auto"/>
              <w:rPr/>
            </w:pPr>
            <w:r>
              <w:rPr/>
              <w:t>建〔</w:t>
            </w:r>
            <w:r>
              <w:rPr>
                <w:rFonts w:ascii="Lucida Sans Unicode" w:hAnsi="Lucida Sans Unicode" w:eastAsia="Lucida Sans Unicode" w:cs="Lucida Sans Unicode"/>
              </w:rPr>
              <w:t>2016</w:t>
            </w:r>
            <w:r>
              <w:rPr/>
              <w:t>〕</w:t>
            </w:r>
            <w:r>
              <w:rPr>
                <w:spacing w:val="-24"/>
              </w:rPr>
              <w:t xml:space="preserve"> </w:t>
            </w:r>
            <w:r>
              <w:rPr>
                <w:rFonts w:ascii="Lucida Sans Unicode" w:hAnsi="Lucida Sans Unicode" w:eastAsia="Lucida Sans Unicode" w:cs="Lucida Sans Unicode"/>
              </w:rPr>
              <w:t>504</w:t>
            </w:r>
            <w:r>
              <w:rPr/>
              <w:t>号）、《工程造价咨询</w:t>
            </w:r>
          </w:p>
          <w:p>
            <w:pPr>
              <w:pStyle w:val="TableText"/>
              <w:ind w:left="117"/>
              <w:spacing w:before="121" w:line="198" w:lineRule="auto"/>
              <w:rPr/>
            </w:pPr>
            <w:r>
              <w:rPr>
                <w:spacing w:val="1"/>
              </w:rPr>
              <w:t>单位执业行为准则》、《造价工程师职业</w:t>
            </w:r>
          </w:p>
          <w:p>
            <w:pPr>
              <w:pStyle w:val="TableText"/>
              <w:ind w:left="116"/>
              <w:spacing w:before="115" w:line="198" w:lineRule="auto"/>
              <w:rPr/>
            </w:pPr>
            <w:r>
              <w:rPr>
                <w:spacing w:val="1"/>
              </w:rPr>
              <w:t>道德行为准则》、《中华人民共和国会计</w:t>
            </w:r>
          </w:p>
          <w:p>
            <w:pPr>
              <w:pStyle w:val="TableText"/>
              <w:ind w:left="118"/>
              <w:spacing w:before="115" w:line="198" w:lineRule="auto"/>
              <w:rPr/>
            </w:pPr>
            <w:r>
              <w:rPr>
                <w:spacing w:val="1"/>
              </w:rPr>
              <w:t>法》、《企业会计准则》、《建筑工程施</w:t>
            </w:r>
          </w:p>
          <w:p>
            <w:pPr>
              <w:pStyle w:val="TableText"/>
              <w:ind w:left="118"/>
              <w:spacing w:before="116" w:line="193" w:lineRule="auto"/>
              <w:rPr/>
            </w:pPr>
            <w:r>
              <w:rPr>
                <w:spacing w:val="1"/>
              </w:rPr>
              <w:t>工发包与承包计价管理办法》（住建部令</w:t>
            </w:r>
          </w:p>
          <w:p>
            <w:pPr>
              <w:pStyle w:val="TableText"/>
              <w:ind w:left="189"/>
              <w:spacing w:before="122" w:line="193" w:lineRule="auto"/>
              <w:rPr/>
            </w:pPr>
            <w:r>
              <w:rPr>
                <w:spacing w:val="1"/>
              </w:rPr>
              <w:t>第</w:t>
            </w:r>
            <w:r>
              <w:rPr>
                <w:rFonts w:ascii="Lucida Sans Unicode" w:hAnsi="Lucida Sans Unicode" w:eastAsia="Lucida Sans Unicode" w:cs="Lucida Sans Unicode"/>
                <w:spacing w:val="1"/>
              </w:rPr>
              <w:t>16</w:t>
            </w:r>
            <w:r>
              <w:rPr>
                <w:spacing w:val="1"/>
              </w:rPr>
              <w:t>号）、《财政投资评审管理规定》</w:t>
            </w:r>
          </w:p>
          <w:p>
            <w:pPr>
              <w:pStyle w:val="TableText"/>
              <w:ind w:left="194"/>
              <w:spacing w:before="122" w:line="193" w:lineRule="auto"/>
              <w:rPr/>
            </w:pPr>
            <w:r>
              <w:rPr>
                <w:spacing w:val="-2"/>
              </w:rPr>
              <w:t>（财建〔</w:t>
            </w:r>
            <w:r>
              <w:rPr>
                <w:rFonts w:ascii="Lucida Sans Unicode" w:hAnsi="Lucida Sans Unicode" w:eastAsia="Lucida Sans Unicode" w:cs="Lucida Sans Unicode"/>
                <w:spacing w:val="-2"/>
              </w:rPr>
              <w:t>2009</w:t>
            </w:r>
            <w:r>
              <w:rPr>
                <w:spacing w:val="-2"/>
              </w:rPr>
              <w:t>〕</w:t>
            </w:r>
            <w:r>
              <w:rPr>
                <w:spacing w:val="-11"/>
              </w:rPr>
              <w:t xml:space="preserve"> </w:t>
            </w:r>
            <w:r>
              <w:rPr>
                <w:rFonts w:ascii="Lucida Sans Unicode" w:hAnsi="Lucida Sans Unicode" w:eastAsia="Lucida Sans Unicode" w:cs="Lucida Sans Unicode"/>
                <w:spacing w:val="-2"/>
              </w:rPr>
              <w:t>648</w:t>
            </w:r>
            <w:r>
              <w:rPr>
                <w:spacing w:val="-2"/>
              </w:rPr>
              <w:t>号）、《内蒙古自</w:t>
            </w:r>
          </w:p>
          <w:p>
            <w:pPr>
              <w:pStyle w:val="TableText"/>
              <w:ind w:left="118"/>
              <w:spacing w:before="122" w:line="193" w:lineRule="auto"/>
              <w:rPr/>
            </w:pPr>
            <w:r>
              <w:rPr>
                <w:spacing w:val="1"/>
              </w:rPr>
              <w:t>治区本级财政投资评审管理办法》（内财</w:t>
            </w:r>
          </w:p>
          <w:p>
            <w:pPr>
              <w:pStyle w:val="TableText"/>
              <w:ind w:left="170"/>
              <w:spacing w:before="122" w:line="193" w:lineRule="auto"/>
              <w:rPr/>
            </w:pPr>
            <w:r>
              <w:rPr/>
              <w:t>建〔</w:t>
            </w:r>
            <w:r>
              <w:rPr>
                <w:rFonts w:ascii="Lucida Sans Unicode" w:hAnsi="Lucida Sans Unicode" w:eastAsia="Lucida Sans Unicode" w:cs="Lucida Sans Unicode"/>
              </w:rPr>
              <w:t>2025</w:t>
            </w:r>
            <w:r>
              <w:rPr/>
              <w:t>〕</w:t>
            </w:r>
            <w:r>
              <w:rPr>
                <w:spacing w:val="-24"/>
              </w:rPr>
              <w:t xml:space="preserve"> </w:t>
            </w:r>
            <w:r>
              <w:rPr>
                <w:rFonts w:ascii="Lucida Sans Unicode" w:hAnsi="Lucida Sans Unicode" w:eastAsia="Lucida Sans Unicode" w:cs="Lucida Sans Unicode"/>
              </w:rPr>
              <w:t>683</w:t>
            </w:r>
            <w:r>
              <w:rPr/>
              <w:t>号）、《锡林郭勒盟财</w:t>
            </w:r>
          </w:p>
          <w:p>
            <w:pPr>
              <w:pStyle w:val="TableText"/>
              <w:ind w:left="122"/>
              <w:spacing w:before="122" w:line="193" w:lineRule="auto"/>
              <w:rPr>
                <w:rFonts w:ascii="Lucida Sans Unicode" w:hAnsi="Lucida Sans Unicode" w:eastAsia="Lucida Sans Unicode" w:cs="Lucida Sans Unicode"/>
              </w:rPr>
            </w:pPr>
            <w:r>
              <w:rPr>
                <w:spacing w:val="1"/>
              </w:rPr>
              <w:t>政投资评审管理规定》（锡署办发〔</w:t>
            </w:r>
            <w:r>
              <w:rPr>
                <w:rFonts w:ascii="Lucida Sans Unicode" w:hAnsi="Lucida Sans Unicode" w:eastAsia="Lucida Sans Unicode" w:cs="Lucida Sans Unicode"/>
                <w:spacing w:val="1"/>
              </w:rPr>
              <w:t>201</w:t>
            </w:r>
          </w:p>
          <w:p>
            <w:pPr>
              <w:pStyle w:val="TableText"/>
              <w:ind w:left="196"/>
              <w:spacing w:before="122" w:line="193" w:lineRule="auto"/>
              <w:rPr/>
            </w:pPr>
            <w:r>
              <w:rPr>
                <w:rFonts w:ascii="Lucida Sans Unicode" w:hAnsi="Lucida Sans Unicode" w:eastAsia="Lucida Sans Unicode" w:cs="Lucida Sans Unicode"/>
                <w:spacing w:val="-2"/>
              </w:rPr>
              <w:t>2</w:t>
            </w:r>
            <w:r>
              <w:rPr>
                <w:spacing w:val="-2"/>
              </w:rPr>
              <w:t>〕</w:t>
            </w:r>
            <w:r>
              <w:rPr>
                <w:spacing w:val="-16"/>
              </w:rPr>
              <w:t xml:space="preserve"> </w:t>
            </w:r>
            <w:r>
              <w:rPr>
                <w:rFonts w:ascii="Lucida Sans Unicode" w:hAnsi="Lucida Sans Unicode" w:eastAsia="Lucida Sans Unicode" w:cs="Lucida Sans Unicode"/>
                <w:spacing w:val="-2"/>
              </w:rPr>
              <w:t>86</w:t>
            </w:r>
            <w:r>
              <w:rPr>
                <w:spacing w:val="-2"/>
              </w:rPr>
              <w:t>号）、《政府投资条例》</w:t>
            </w:r>
            <w:r>
              <w:rPr>
                <w:spacing w:val="20"/>
                <w:w w:val="101"/>
              </w:rPr>
              <w:t xml:space="preserve"> </w:t>
            </w:r>
            <w:r>
              <w:rPr>
                <w:spacing w:val="-2"/>
              </w:rPr>
              <w:t>、《内</w:t>
            </w:r>
          </w:p>
          <w:p>
            <w:pPr>
              <w:pStyle w:val="TableText"/>
              <w:ind w:left="118"/>
              <w:spacing w:before="121" w:line="198" w:lineRule="auto"/>
              <w:rPr/>
            </w:pPr>
            <w:r>
              <w:rPr>
                <w:spacing w:val="1"/>
              </w:rPr>
              <w:t>蒙古自治区建设工程造价管理办法内蒙古</w:t>
            </w:r>
          </w:p>
          <w:p>
            <w:pPr>
              <w:pStyle w:val="TableText"/>
              <w:ind w:left="148"/>
              <w:spacing w:before="116" w:line="193" w:lineRule="auto"/>
              <w:rPr/>
            </w:pPr>
            <w:r>
              <w:rPr>
                <w:spacing w:val="-1"/>
              </w:rPr>
              <w:t>自治区建设工程造价管理办法》（内蒙古</w:t>
            </w:r>
          </w:p>
          <w:p>
            <w:pPr>
              <w:pStyle w:val="TableText"/>
              <w:ind w:left="160"/>
              <w:spacing w:before="122" w:line="193" w:lineRule="auto"/>
              <w:rPr/>
            </w:pPr>
            <w:r>
              <w:rPr>
                <w:spacing w:val="-1"/>
              </w:rPr>
              <w:t>自治区人民政府令 第</w:t>
            </w:r>
            <w:r>
              <w:rPr>
                <w:spacing w:val="27"/>
              </w:rPr>
              <w:t xml:space="preserve"> </w:t>
            </w:r>
            <w:r>
              <w:rPr>
                <w:rFonts w:ascii="Lucida Sans Unicode" w:hAnsi="Lucida Sans Unicode" w:eastAsia="Lucida Sans Unicode" w:cs="Lucida Sans Unicode"/>
                <w:spacing w:val="-1"/>
              </w:rPr>
              <w:t>187 </w:t>
            </w:r>
            <w:r>
              <w:rPr>
                <w:spacing w:val="-1"/>
              </w:rPr>
              <w:t>号）、《建设</w:t>
            </w:r>
          </w:p>
          <w:p>
            <w:pPr>
              <w:pStyle w:val="TableText"/>
              <w:ind w:left="118"/>
              <w:spacing w:before="122" w:line="193" w:lineRule="auto"/>
              <w:rPr>
                <w:rFonts w:ascii="Lucida Sans Unicode" w:hAnsi="Lucida Sans Unicode" w:eastAsia="Lucida Sans Unicode" w:cs="Lucida Sans Unicode"/>
              </w:rPr>
            </w:pPr>
            <w:r>
              <w:rPr>
                <w:spacing w:val="3"/>
              </w:rPr>
              <w:t>工程造价咨询成果文件质量标准》（</w:t>
            </w:r>
            <w:r>
              <w:rPr>
                <w:rFonts w:ascii="Lucida Sans Unicode" w:hAnsi="Lucida Sans Unicode" w:eastAsia="Lucida Sans Unicode" w:cs="Lucida Sans Unicode"/>
              </w:rPr>
              <w:t>CEC</w:t>
            </w:r>
          </w:p>
          <w:p>
            <w:pPr>
              <w:pStyle w:val="TableText"/>
              <w:ind w:left="106"/>
              <w:spacing w:before="122" w:line="193" w:lineRule="auto"/>
              <w:rPr/>
            </w:pPr>
            <w:r>
              <w:rPr>
                <w:rFonts w:ascii="Lucida Sans Unicode" w:hAnsi="Lucida Sans Unicode" w:eastAsia="Lucida Sans Unicode" w:cs="Lucida Sans Unicode"/>
                <w:spacing w:val="-2"/>
              </w:rPr>
              <w:t>A/GC7-2012</w:t>
            </w:r>
            <w:r>
              <w:rPr>
                <w:spacing w:val="-2"/>
              </w:rPr>
              <w:t>）、《内蒙古自治区住房和</w:t>
            </w:r>
          </w:p>
          <w:p>
            <w:pPr>
              <w:pStyle w:val="TableText"/>
              <w:ind w:left="116"/>
              <w:spacing w:before="121" w:line="198" w:lineRule="auto"/>
              <w:rPr/>
            </w:pPr>
            <w:r>
              <w:rPr>
                <w:spacing w:val="1"/>
              </w:rPr>
              <w:t>城乡建设厅关于加强工程造价咨询业事中</w:t>
            </w:r>
          </w:p>
          <w:p>
            <w:pPr>
              <w:pStyle w:val="TableText"/>
              <w:ind w:left="118"/>
              <w:spacing w:before="116" w:line="193" w:lineRule="auto"/>
              <w:rPr/>
            </w:pPr>
            <w:r>
              <w:rPr>
                <w:spacing w:val="1"/>
              </w:rPr>
              <w:t>事后监督管理工作的通知》（内建标函〔</w:t>
            </w:r>
          </w:p>
          <w:p>
            <w:pPr>
              <w:pStyle w:val="TableText"/>
              <w:ind w:left="178"/>
              <w:spacing w:before="122" w:line="193" w:lineRule="auto"/>
              <w:rPr/>
            </w:pPr>
            <w:r>
              <w:rPr>
                <w:rFonts w:ascii="Lucida Sans Unicode" w:hAnsi="Lucida Sans Unicode" w:eastAsia="Lucida Sans Unicode" w:cs="Lucida Sans Unicode"/>
                <w:spacing w:val="-2"/>
              </w:rPr>
              <w:t>2025</w:t>
            </w:r>
            <w:r>
              <w:rPr>
                <w:spacing w:val="-2"/>
              </w:rPr>
              <w:t>〕</w:t>
            </w:r>
            <w:r>
              <w:rPr>
                <w:spacing w:val="-15"/>
              </w:rPr>
              <w:t xml:space="preserve"> </w:t>
            </w:r>
            <w:r>
              <w:rPr>
                <w:rFonts w:ascii="Lucida Sans Unicode" w:hAnsi="Lucida Sans Unicode" w:eastAsia="Lucida Sans Unicode" w:cs="Lucida Sans Unicode"/>
                <w:spacing w:val="-2"/>
              </w:rPr>
              <w:t>334</w:t>
            </w:r>
            <w:r>
              <w:rPr>
                <w:spacing w:val="-2"/>
              </w:rPr>
              <w:t>号）</w:t>
            </w:r>
            <w:r>
              <w:rPr>
                <w:spacing w:val="-34"/>
              </w:rPr>
              <w:t xml:space="preserve"> </w:t>
            </w:r>
            <w:r>
              <w:rPr>
                <w:spacing w:val="-2"/>
              </w:rPr>
              <w:t>国家及内蒙古自治区其</w:t>
            </w:r>
          </w:p>
          <w:p>
            <w:pPr>
              <w:pStyle w:val="TableText"/>
              <w:ind w:left="117"/>
              <w:spacing w:before="121" w:line="198" w:lineRule="auto"/>
              <w:rPr/>
            </w:pPr>
            <w:r>
              <w:rPr>
                <w:spacing w:val="1"/>
              </w:rPr>
              <w:t>他相关法律法规、技术标准规范。新规颁</w:t>
            </w:r>
          </w:p>
          <w:p>
            <w:pPr>
              <w:pStyle w:val="TableText"/>
              <w:ind w:left="981"/>
              <w:spacing w:before="116" w:line="198" w:lineRule="auto"/>
              <w:rPr/>
            </w:pPr>
            <w:r>
              <w:rPr/>
              <w:t>布后按新规定执行。</w:t>
            </w:r>
          </w:p>
        </w:tc>
      </w:tr>
      <w:tr>
        <w:trPr>
          <w:trHeight w:val="1927" w:hRule="atLeast"/>
        </w:trPr>
        <w:tc>
          <w:tcPr>
            <w:tcW w:w="534" w:type="dxa"/>
            <w:vAlign w:val="top"/>
          </w:tcPr>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ind w:left="214"/>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3</w:t>
            </w:r>
          </w:p>
        </w:tc>
        <w:tc>
          <w:tcPr>
            <w:tcW w:w="2638" w:type="dxa"/>
            <w:vAlign w:val="top"/>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pStyle w:val="TableText"/>
              <w:ind w:left="931"/>
              <w:spacing w:before="82" w:line="198" w:lineRule="auto"/>
              <w:rPr/>
            </w:pPr>
            <w:r>
              <w:rPr/>
              <w:t>技术保障</w:t>
            </w:r>
          </w:p>
        </w:tc>
        <w:tc>
          <w:tcPr>
            <w:tcW w:w="3693" w:type="dxa"/>
            <w:vAlign w:val="top"/>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pStyle w:val="TableText"/>
              <w:ind w:left="792"/>
              <w:spacing w:before="82" w:line="198" w:lineRule="auto"/>
              <w:rPr/>
            </w:pPr>
            <w:r>
              <w:rPr>
                <w:spacing w:val="1"/>
              </w:rPr>
              <w:t>财政概预算评审咨询服务</w:t>
            </w:r>
          </w:p>
        </w:tc>
        <w:tc>
          <w:tcPr>
            <w:tcW w:w="3687" w:type="dxa"/>
            <w:vAlign w:val="top"/>
          </w:tcPr>
          <w:p>
            <w:pPr>
              <w:pStyle w:val="TableText"/>
              <w:ind w:left="118"/>
              <w:spacing w:before="88" w:line="197" w:lineRule="auto"/>
              <w:rPr/>
            </w:pPr>
            <w:r>
              <w:rPr/>
              <w:t>具有固定的专业技术人员团队投入，</w:t>
            </w:r>
            <w:r>
              <w:rPr>
                <w:spacing w:val="-30"/>
              </w:rPr>
              <w:t xml:space="preserve"> </w:t>
            </w:r>
            <w:r>
              <w:rPr/>
              <w:t>须有</w:t>
            </w:r>
          </w:p>
          <w:p>
            <w:pPr>
              <w:pStyle w:val="TableText"/>
              <w:ind w:left="115"/>
              <w:spacing w:before="116" w:line="197" w:lineRule="auto"/>
              <w:rPr/>
            </w:pPr>
            <w:r>
              <w:rPr/>
              <w:t>技术负责人对项目全过程把控，</w:t>
            </w:r>
            <w:r>
              <w:rPr>
                <w:spacing w:val="-27"/>
              </w:rPr>
              <w:t xml:space="preserve"> </w:t>
            </w:r>
            <w:r>
              <w:rPr/>
              <w:t>供应商及</w:t>
            </w:r>
          </w:p>
          <w:p>
            <w:pPr>
              <w:pStyle w:val="TableText"/>
              <w:ind w:left="116"/>
              <w:spacing w:before="116" w:line="197" w:lineRule="auto"/>
              <w:rPr/>
            </w:pPr>
            <w:r>
              <w:rPr>
                <w:spacing w:val="1"/>
              </w:rPr>
              <w:t>参与项目评审的所有人员对评审报告实行</w:t>
            </w:r>
          </w:p>
          <w:p>
            <w:pPr>
              <w:pStyle w:val="TableText"/>
              <w:ind w:left="117"/>
              <w:spacing w:before="116" w:line="197" w:lineRule="auto"/>
              <w:rPr/>
            </w:pPr>
            <w:r>
              <w:rPr>
                <w:spacing w:val="1"/>
              </w:rPr>
              <w:t>终身负责。提供专业工程定额。提供专业</w:t>
            </w:r>
          </w:p>
          <w:p>
            <w:pPr>
              <w:pStyle w:val="TableText"/>
              <w:ind w:left="790"/>
              <w:spacing w:before="115" w:line="198" w:lineRule="auto"/>
              <w:rPr/>
            </w:pPr>
            <w:r>
              <w:rPr>
                <w:spacing w:val="1"/>
              </w:rPr>
              <w:t>工程审核算量计价软件。</w:t>
            </w:r>
          </w:p>
        </w:tc>
      </w:tr>
    </w:tbl>
    <w:p>
      <w:pPr>
        <w:pStyle w:val="BodyText"/>
        <w:rPr/>
      </w:pPr>
      <w:r/>
    </w:p>
    <w:p>
      <w:pPr>
        <w:sectPr>
          <w:footerReference w:type="default" r:id="rId18"/>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34"/>
        <w:gridCol w:w="2638"/>
        <w:gridCol w:w="3693"/>
        <w:gridCol w:w="3687"/>
      </w:tblGrid>
      <w:tr>
        <w:trPr>
          <w:trHeight w:val="7298" w:hRule="atLeast"/>
        </w:trPr>
        <w:tc>
          <w:tcPr>
            <w:tcW w:w="534"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ind w:left="209"/>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4</w:t>
            </w:r>
          </w:p>
        </w:tc>
        <w:tc>
          <w:tcPr>
            <w:tcW w:w="2638"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742"/>
              <w:spacing w:before="81" w:line="198" w:lineRule="auto"/>
              <w:rPr/>
            </w:pPr>
            <w:r>
              <w:rPr/>
              <w:t>其他服务要求</w:t>
            </w:r>
          </w:p>
        </w:tc>
        <w:tc>
          <w:tcPr>
            <w:tcW w:w="3693"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792"/>
              <w:spacing w:before="81" w:line="198" w:lineRule="auto"/>
              <w:rPr/>
            </w:pPr>
            <w:r>
              <w:rPr>
                <w:spacing w:val="1"/>
              </w:rPr>
              <w:t>财政概预算评审咨询服务</w:t>
            </w:r>
          </w:p>
        </w:tc>
        <w:tc>
          <w:tcPr>
            <w:tcW w:w="3687" w:type="dxa"/>
            <w:vAlign w:val="top"/>
          </w:tcPr>
          <w:p>
            <w:pPr>
              <w:pStyle w:val="TableText"/>
              <w:ind w:left="115"/>
              <w:spacing w:before="85" w:line="197" w:lineRule="auto"/>
              <w:rPr/>
            </w:pPr>
            <w:r>
              <w:rPr>
                <w:spacing w:val="1"/>
              </w:rPr>
              <w:t>征集人对入围后的供应商拟投入的人员实</w:t>
            </w:r>
          </w:p>
          <w:p>
            <w:pPr>
              <w:pStyle w:val="TableText"/>
              <w:ind w:left="115"/>
              <w:spacing w:before="115" w:line="198" w:lineRule="auto"/>
              <w:rPr/>
            </w:pPr>
            <w:r>
              <w:rPr/>
              <w:t>行登记备案管理。供应商入围后，</w:t>
            </w:r>
            <w:r>
              <w:rPr>
                <w:spacing w:val="-27"/>
              </w:rPr>
              <w:t xml:space="preserve"> </w:t>
            </w:r>
            <w:r>
              <w:rPr/>
              <w:t>须将投</w:t>
            </w:r>
          </w:p>
          <w:p>
            <w:pPr>
              <w:pStyle w:val="TableText"/>
              <w:ind w:left="117"/>
              <w:spacing w:before="115" w:line="193" w:lineRule="auto"/>
              <w:rPr/>
            </w:pPr>
            <w:r>
              <w:rPr>
                <w:spacing w:val="1"/>
              </w:rPr>
              <w:t>入人员名单（含管理及技术负责人、各专</w:t>
            </w:r>
          </w:p>
          <w:p>
            <w:pPr>
              <w:pStyle w:val="TableText"/>
              <w:ind w:left="119"/>
              <w:spacing w:before="122" w:line="197" w:lineRule="auto"/>
              <w:rPr/>
            </w:pPr>
            <w:r>
              <w:rPr/>
              <w:t>业技术人员，</w:t>
            </w:r>
            <w:r>
              <w:rPr>
                <w:spacing w:val="-31"/>
              </w:rPr>
              <w:t xml:space="preserve"> </w:t>
            </w:r>
            <w:r>
              <w:rPr/>
              <w:t>人员须与本项目响应文件拟</w:t>
            </w:r>
          </w:p>
          <w:p>
            <w:pPr>
              <w:pStyle w:val="TableText"/>
              <w:ind w:left="117"/>
              <w:spacing w:before="116" w:line="197" w:lineRule="auto"/>
              <w:rPr/>
            </w:pPr>
            <w:r>
              <w:rPr/>
              <w:t>投入人员完全相同，</w:t>
            </w:r>
            <w:r>
              <w:rPr>
                <w:spacing w:val="-29"/>
              </w:rPr>
              <w:t xml:space="preserve"> </w:t>
            </w:r>
            <w:r>
              <w:rPr/>
              <w:t>并附上通讯方式及个</w:t>
            </w:r>
          </w:p>
          <w:p>
            <w:pPr>
              <w:pStyle w:val="TableText"/>
              <w:ind w:left="118"/>
              <w:spacing w:before="116" w:line="198" w:lineRule="auto"/>
              <w:rPr/>
            </w:pPr>
            <w:r>
              <w:rPr/>
              <w:t>人详细资料，</w:t>
            </w:r>
            <w:r>
              <w:rPr>
                <w:spacing w:val="-30"/>
              </w:rPr>
              <w:t xml:space="preserve"> </w:t>
            </w:r>
            <w:r>
              <w:rPr/>
              <w:t>包括身份证、职称证、执业</w:t>
            </w:r>
          </w:p>
          <w:p>
            <w:pPr>
              <w:pStyle w:val="TableText"/>
              <w:ind w:left="121"/>
              <w:spacing w:before="116" w:line="193" w:lineRule="auto"/>
              <w:rPr/>
            </w:pPr>
            <w:r>
              <w:rPr/>
              <w:t>资格证的复印件，</w:t>
            </w:r>
            <w:r>
              <w:rPr>
                <w:spacing w:val="-33"/>
              </w:rPr>
              <w:t xml:space="preserve"> </w:t>
            </w:r>
            <w:r>
              <w:rPr/>
              <w:t>原件备查）通过书面和</w:t>
            </w:r>
          </w:p>
          <w:p>
            <w:pPr>
              <w:pStyle w:val="TableText"/>
              <w:ind w:left="134"/>
              <w:spacing w:before="121" w:line="198" w:lineRule="auto"/>
              <w:rPr/>
            </w:pPr>
            <w:r>
              <w:rPr/>
              <w:t>电子文档形式报征集人登记备案。在服务</w:t>
            </w:r>
          </w:p>
          <w:p>
            <w:pPr>
              <w:pStyle w:val="TableText"/>
              <w:ind w:left="116"/>
              <w:spacing w:before="116" w:line="197" w:lineRule="auto"/>
              <w:rPr/>
            </w:pPr>
            <w:r>
              <w:rPr>
                <w:spacing w:val="-1"/>
              </w:rPr>
              <w:t>期内，</w:t>
            </w:r>
            <w:r>
              <w:rPr>
                <w:spacing w:val="-31"/>
              </w:rPr>
              <w:t xml:space="preserve"> </w:t>
            </w:r>
            <w:r>
              <w:rPr>
                <w:spacing w:val="-1"/>
              </w:rPr>
              <w:t>供应商发生的人员变动情况，</w:t>
            </w:r>
            <w:r>
              <w:rPr>
                <w:spacing w:val="-35"/>
              </w:rPr>
              <w:t xml:space="preserve"> </w:t>
            </w:r>
            <w:r>
              <w:rPr>
                <w:spacing w:val="-1"/>
              </w:rPr>
              <w:t>须经</w:t>
            </w:r>
          </w:p>
          <w:p>
            <w:pPr>
              <w:pStyle w:val="TableText"/>
              <w:ind w:left="115"/>
              <w:spacing w:before="116" w:line="198" w:lineRule="auto"/>
              <w:rPr/>
            </w:pPr>
            <w:r>
              <w:rPr/>
              <w:t>征集人同意后方可变更，</w:t>
            </w:r>
            <w:r>
              <w:rPr>
                <w:spacing w:val="-27"/>
              </w:rPr>
              <w:t xml:space="preserve"> </w:t>
            </w:r>
            <w:r>
              <w:rPr/>
              <w:t>并及时进行登记</w:t>
            </w:r>
          </w:p>
          <w:p>
            <w:pPr>
              <w:pStyle w:val="TableText"/>
              <w:ind w:left="117"/>
              <w:spacing w:before="115" w:line="198" w:lineRule="auto"/>
              <w:rPr/>
            </w:pPr>
            <w:r>
              <w:rPr>
                <w:spacing w:val="1"/>
              </w:rPr>
              <w:t>备案。征集人将不定期的对入围供应商投</w:t>
            </w:r>
          </w:p>
          <w:p>
            <w:pPr>
              <w:pStyle w:val="TableText"/>
              <w:ind w:left="117"/>
              <w:spacing w:before="116" w:line="197" w:lineRule="auto"/>
              <w:rPr/>
            </w:pPr>
            <w:r>
              <w:rPr/>
              <w:t>入的技术人员在岗情况进行核实，</w:t>
            </w:r>
            <w:r>
              <w:rPr>
                <w:spacing w:val="-28"/>
              </w:rPr>
              <w:t xml:space="preserve"> </w:t>
            </w:r>
            <w:r>
              <w:rPr/>
              <w:t>如发现</w:t>
            </w:r>
          </w:p>
          <w:p>
            <w:pPr>
              <w:pStyle w:val="TableText"/>
              <w:ind w:left="117"/>
              <w:spacing w:before="116" w:line="198" w:lineRule="auto"/>
              <w:rPr/>
            </w:pPr>
            <w:r>
              <w:rPr>
                <w:spacing w:val="2"/>
              </w:rPr>
              <w:t>入围供应商委派的管理及技术负责人、专</w:t>
            </w:r>
          </w:p>
          <w:p>
            <w:pPr>
              <w:pStyle w:val="TableText"/>
              <w:ind w:left="119"/>
              <w:spacing w:before="115" w:line="197" w:lineRule="auto"/>
              <w:rPr/>
            </w:pPr>
            <w:r>
              <w:rPr>
                <w:spacing w:val="1"/>
              </w:rPr>
              <w:t>业技术人员与响应文件承诺的人员数量、</w:t>
            </w:r>
          </w:p>
          <w:p>
            <w:pPr>
              <w:pStyle w:val="TableText"/>
              <w:ind w:left="121"/>
              <w:spacing w:before="117" w:line="193" w:lineRule="auto"/>
              <w:rPr/>
            </w:pPr>
            <w:r>
              <w:rPr>
                <w:spacing w:val="1"/>
              </w:rPr>
              <w:t>资质不一致（承诺用于本项目的人员数和</w:t>
            </w:r>
          </w:p>
          <w:p>
            <w:pPr>
              <w:pStyle w:val="TableText"/>
              <w:ind w:left="118"/>
              <w:spacing w:before="122" w:line="197" w:lineRule="auto"/>
              <w:rPr/>
            </w:pPr>
            <w:r>
              <w:rPr/>
              <w:t>人员资质不可更改，</w:t>
            </w:r>
            <w:r>
              <w:rPr>
                <w:spacing w:val="-30"/>
              </w:rPr>
              <w:t xml:space="preserve"> </w:t>
            </w:r>
            <w:r>
              <w:rPr/>
              <w:t>增加其他专业技术辅</w:t>
            </w:r>
          </w:p>
          <w:p>
            <w:pPr>
              <w:pStyle w:val="TableText"/>
              <w:ind w:left="115"/>
              <w:spacing w:before="117" w:line="193" w:lineRule="auto"/>
              <w:rPr/>
            </w:pPr>
            <w:r>
              <w:rPr>
                <w:spacing w:val="-1"/>
              </w:rPr>
              <w:t>助人员不限，</w:t>
            </w:r>
            <w:r>
              <w:rPr>
                <w:spacing w:val="-34"/>
              </w:rPr>
              <w:t xml:space="preserve"> </w:t>
            </w:r>
            <w:r>
              <w:rPr>
                <w:spacing w:val="-1"/>
              </w:rPr>
              <w:t>但不增加服务报酬</w:t>
            </w:r>
            <w:r>
              <w:rPr>
                <w:spacing w:val="1"/>
              </w:rPr>
              <w:t>），</w:t>
            </w:r>
            <w:r>
              <w:rPr>
                <w:spacing w:val="-35"/>
              </w:rPr>
              <w:t xml:space="preserve"> </w:t>
            </w:r>
            <w:r>
              <w:rPr>
                <w:spacing w:val="-1"/>
              </w:rPr>
              <w:t>给予</w:t>
            </w:r>
          </w:p>
          <w:p>
            <w:pPr>
              <w:pStyle w:val="TableText"/>
              <w:ind w:left="153"/>
              <w:spacing w:before="121" w:line="198" w:lineRule="auto"/>
              <w:rPr/>
            </w:pPr>
            <w:r>
              <w:rPr/>
              <w:t>入围供应商作通报处理，</w:t>
            </w:r>
            <w:r>
              <w:rPr>
                <w:spacing w:val="-31"/>
              </w:rPr>
              <w:t xml:space="preserve"> </w:t>
            </w:r>
            <w:r>
              <w:rPr/>
              <w:t>累计达</w:t>
            </w:r>
            <w:r>
              <w:rPr>
                <w:rFonts w:ascii="Lucida Sans Unicode" w:hAnsi="Lucida Sans Unicode" w:eastAsia="Lucida Sans Unicode" w:cs="Lucida Sans Unicode"/>
              </w:rPr>
              <w:t>2</w:t>
            </w:r>
            <w:r>
              <w:rPr/>
              <w:t>次的，</w:t>
            </w:r>
          </w:p>
          <w:p>
            <w:pPr>
              <w:pStyle w:val="TableText"/>
              <w:ind w:left="403"/>
              <w:spacing w:before="115" w:line="198" w:lineRule="auto"/>
              <w:rPr/>
            </w:pPr>
            <w:r>
              <w:rPr>
                <w:spacing w:val="1"/>
              </w:rPr>
              <w:t>征集人有权将其清退出框架协议。</w:t>
            </w:r>
          </w:p>
        </w:tc>
      </w:tr>
      <w:tr>
        <w:trPr>
          <w:trHeight w:val="1926" w:hRule="atLeast"/>
        </w:trPr>
        <w:tc>
          <w:tcPr>
            <w:tcW w:w="534" w:type="dxa"/>
            <w:vAlign w:val="top"/>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ind w:left="214"/>
              <w:spacing w:before="73" w:line="185"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5</w:t>
            </w:r>
          </w:p>
        </w:tc>
        <w:tc>
          <w:tcPr>
            <w:tcW w:w="2638"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742"/>
              <w:spacing w:before="82" w:line="198" w:lineRule="auto"/>
              <w:rPr/>
            </w:pPr>
            <w:r>
              <w:rPr/>
              <w:t>其他服务要求</w:t>
            </w:r>
          </w:p>
        </w:tc>
        <w:tc>
          <w:tcPr>
            <w:tcW w:w="3693"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792"/>
              <w:spacing w:before="82" w:line="198" w:lineRule="auto"/>
              <w:rPr/>
            </w:pPr>
            <w:r>
              <w:rPr>
                <w:spacing w:val="1"/>
              </w:rPr>
              <w:t>财政概预算评审咨询服务</w:t>
            </w:r>
          </w:p>
        </w:tc>
        <w:tc>
          <w:tcPr>
            <w:tcW w:w="3687" w:type="dxa"/>
            <w:vAlign w:val="top"/>
          </w:tcPr>
          <w:p>
            <w:pPr>
              <w:pStyle w:val="TableText"/>
              <w:ind w:left="116" w:right="110" w:firstLine="1"/>
              <w:spacing w:before="89" w:line="269" w:lineRule="auto"/>
              <w:jc w:val="both"/>
              <w:rPr/>
            </w:pPr>
            <w:r>
              <w:rPr/>
              <w:t>采购人不保证入围供应商具体承担的项目</w:t>
            </w:r>
            <w:r>
              <w:rPr/>
              <w:t>数量，</w:t>
            </w:r>
            <w:r>
              <w:rPr>
                <w:spacing w:val="-28"/>
              </w:rPr>
              <w:t xml:space="preserve"> </w:t>
            </w:r>
            <w:r>
              <w:rPr/>
              <w:t>也无法预计和保证其在服务期限内</w:t>
            </w:r>
            <w:r>
              <w:rPr>
                <w:spacing w:val="1"/>
              </w:rPr>
              <w:t>所能获取的工作量及资金规模。投标人应</w:t>
            </w:r>
            <w:r>
              <w:rPr/>
              <w:t>充分考虑经营风险，</w:t>
            </w:r>
            <w:r>
              <w:rPr>
                <w:spacing w:val="-28"/>
              </w:rPr>
              <w:t xml:space="preserve"> </w:t>
            </w:r>
            <w:r>
              <w:rPr/>
              <w:t>并尽可能提供优惠的</w:t>
            </w:r>
            <w:r>
              <w:rPr/>
              <w:t>价格和优质的服务以提高自身的竞争力。</w:t>
            </w:r>
          </w:p>
        </w:tc>
      </w:tr>
    </w:tbl>
    <w:p>
      <w:pPr>
        <w:ind w:left="391"/>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w:t>
      </w:r>
    </w:p>
    <w:p>
      <w:pPr>
        <w:ind w:left="391"/>
        <w:spacing w:before="114"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采购标的：财政竣工结算审核咨询服务（评审咨询服务）</w:t>
      </w:r>
    </w:p>
    <w:p>
      <w:pPr>
        <w:spacing w:line="158"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34"/>
        <w:gridCol w:w="2638"/>
        <w:gridCol w:w="3693"/>
        <w:gridCol w:w="3687"/>
      </w:tblGrid>
      <w:tr>
        <w:trPr>
          <w:trHeight w:val="771" w:hRule="atLeast"/>
        </w:trPr>
        <w:tc>
          <w:tcPr>
            <w:tcW w:w="534" w:type="dxa"/>
            <w:vAlign w:val="top"/>
            <w:textDirection w:val="tbRlV"/>
          </w:tcPr>
          <w:p>
            <w:pPr>
              <w:pStyle w:val="TableText"/>
              <w:ind w:left="85"/>
              <w:spacing w:before="235" w:line="184" w:lineRule="auto"/>
              <w:rPr/>
            </w:pPr>
            <w:r>
              <w:rPr>
                <w:b/>
                <w:bCs/>
                <w:spacing w:val="21"/>
              </w:rPr>
              <w:t>序</w:t>
            </w:r>
            <w:r>
              <w:rPr>
                <w:b/>
                <w:bCs/>
              </w:rPr>
              <w:t xml:space="preserve">   </w:t>
            </w:r>
            <w:r>
              <w:rPr>
                <w:b/>
                <w:bCs/>
                <w:spacing w:val="21"/>
              </w:rPr>
              <w:t>号</w:t>
            </w:r>
          </w:p>
        </w:tc>
        <w:tc>
          <w:tcPr>
            <w:tcW w:w="2638" w:type="dxa"/>
            <w:vAlign w:val="top"/>
          </w:tcPr>
          <w:p>
            <w:pPr>
              <w:pStyle w:val="TableText"/>
              <w:ind w:left="91"/>
              <w:spacing w:before="276" w:line="201" w:lineRule="auto"/>
              <w:rPr/>
            </w:pPr>
            <w:r>
              <w:rPr>
                <w:b/>
                <w:bCs/>
              </w:rPr>
              <w:t>服务项类型</w:t>
            </w:r>
          </w:p>
        </w:tc>
        <w:tc>
          <w:tcPr>
            <w:tcW w:w="3693" w:type="dxa"/>
            <w:vAlign w:val="top"/>
          </w:tcPr>
          <w:p>
            <w:pPr>
              <w:pStyle w:val="TableText"/>
              <w:ind w:left="94"/>
              <w:spacing w:before="276" w:line="201" w:lineRule="auto"/>
              <w:rPr/>
            </w:pPr>
            <w:r>
              <w:rPr>
                <w:b/>
                <w:bCs/>
              </w:rPr>
              <w:t>服务项名称</w:t>
            </w:r>
          </w:p>
        </w:tc>
        <w:tc>
          <w:tcPr>
            <w:tcW w:w="3687" w:type="dxa"/>
            <w:vAlign w:val="top"/>
          </w:tcPr>
          <w:p>
            <w:pPr>
              <w:pStyle w:val="TableText"/>
              <w:ind w:left="98"/>
              <w:spacing w:before="276" w:line="201" w:lineRule="auto"/>
              <w:rPr/>
            </w:pPr>
            <w:r>
              <w:rPr>
                <w:b/>
                <w:bCs/>
                <w:spacing w:val="1"/>
              </w:rPr>
              <w:t>服务项对应描述</w:t>
            </w:r>
          </w:p>
        </w:tc>
      </w:tr>
      <w:tr>
        <w:trPr>
          <w:trHeight w:val="771" w:hRule="atLeast"/>
        </w:trPr>
        <w:tc>
          <w:tcPr>
            <w:tcW w:w="534" w:type="dxa"/>
            <w:vAlign w:val="top"/>
          </w:tcPr>
          <w:p>
            <w:pPr>
              <w:ind w:left="221"/>
              <w:spacing w:before="302"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638" w:type="dxa"/>
            <w:vAlign w:val="top"/>
          </w:tcPr>
          <w:p>
            <w:pPr>
              <w:pStyle w:val="TableText"/>
              <w:ind w:left="932"/>
              <w:spacing w:before="276" w:line="198" w:lineRule="auto"/>
              <w:rPr/>
            </w:pPr>
            <w:r>
              <w:rPr/>
              <w:t>服务内容</w:t>
            </w:r>
          </w:p>
        </w:tc>
        <w:tc>
          <w:tcPr>
            <w:tcW w:w="3693" w:type="dxa"/>
            <w:vAlign w:val="top"/>
          </w:tcPr>
          <w:p>
            <w:pPr>
              <w:pStyle w:val="TableText"/>
              <w:ind w:left="696"/>
              <w:spacing w:before="276" w:line="198" w:lineRule="auto"/>
              <w:rPr/>
            </w:pPr>
            <w:r>
              <w:rPr>
                <w:spacing w:val="1"/>
              </w:rPr>
              <w:t>财政竣工结算审核咨询服务</w:t>
            </w:r>
          </w:p>
        </w:tc>
        <w:tc>
          <w:tcPr>
            <w:tcW w:w="3687" w:type="dxa"/>
            <w:vAlign w:val="top"/>
          </w:tcPr>
          <w:p>
            <w:pPr>
              <w:pStyle w:val="TableText"/>
              <w:ind w:left="116"/>
              <w:spacing w:before="84" w:line="197" w:lineRule="auto"/>
              <w:rPr/>
            </w:pPr>
            <w:r>
              <w:rPr>
                <w:spacing w:val="1"/>
              </w:rPr>
              <w:t>协助采购人开展财政性资金投资项目工程</w:t>
            </w:r>
          </w:p>
          <w:p>
            <w:pPr>
              <w:pStyle w:val="TableText"/>
              <w:ind w:left="885"/>
              <w:spacing w:before="115" w:line="198" w:lineRule="auto"/>
              <w:rPr/>
            </w:pPr>
            <w:r>
              <w:rPr>
                <w:spacing w:val="1"/>
              </w:rPr>
              <w:t>竣工结算审核等服务。</w:t>
            </w:r>
          </w:p>
        </w:tc>
      </w:tr>
    </w:tbl>
    <w:p>
      <w:pPr>
        <w:pStyle w:val="BodyText"/>
        <w:rPr/>
      </w:pPr>
      <w:r/>
    </w:p>
    <w:p>
      <w:pPr>
        <w:sectPr>
          <w:footerReference w:type="default" r:id="rId19"/>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34"/>
        <w:gridCol w:w="2638"/>
        <w:gridCol w:w="3693"/>
        <w:gridCol w:w="3687"/>
      </w:tblGrid>
      <w:tr>
        <w:trPr>
          <w:trHeight w:val="10370" w:hRule="atLeast"/>
        </w:trPr>
        <w:tc>
          <w:tcPr>
            <w:tcW w:w="534" w:type="dxa"/>
            <w:vAlign w:val="top"/>
          </w:tcPr>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left="214"/>
              <w:spacing w:before="73"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2</w:t>
            </w:r>
          </w:p>
        </w:tc>
        <w:tc>
          <w:tcPr>
            <w:tcW w:w="2638"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932"/>
              <w:spacing w:before="81" w:line="198" w:lineRule="auto"/>
              <w:rPr/>
            </w:pPr>
            <w:r>
              <w:rPr/>
              <w:t>服务标准</w:t>
            </w:r>
          </w:p>
        </w:tc>
        <w:tc>
          <w:tcPr>
            <w:tcW w:w="3693"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696"/>
              <w:spacing w:before="81" w:line="198" w:lineRule="auto"/>
              <w:rPr/>
            </w:pPr>
            <w:r>
              <w:rPr>
                <w:spacing w:val="1"/>
              </w:rPr>
              <w:t>财政竣工结算审核咨询服务</w:t>
            </w:r>
          </w:p>
        </w:tc>
        <w:tc>
          <w:tcPr>
            <w:tcW w:w="3687" w:type="dxa"/>
            <w:vAlign w:val="top"/>
          </w:tcPr>
          <w:p>
            <w:pPr>
              <w:pStyle w:val="TableText"/>
              <w:ind w:left="117"/>
              <w:spacing w:before="84" w:line="198" w:lineRule="auto"/>
              <w:rPr/>
            </w:pPr>
            <w:r>
              <w:rPr>
                <w:spacing w:val="1"/>
              </w:rPr>
              <w:t>服务成果须严格符合下列现行有效的法规</w:t>
            </w:r>
          </w:p>
          <w:p>
            <w:pPr>
              <w:pStyle w:val="TableText"/>
              <w:ind w:left="116"/>
              <w:spacing w:before="115" w:line="198" w:lineRule="auto"/>
              <w:rPr/>
            </w:pPr>
            <w:r>
              <w:rPr>
                <w:spacing w:val="1"/>
              </w:rPr>
              <w:t>及标准：《中华人民共和国政府采购法》</w:t>
            </w:r>
          </w:p>
          <w:p>
            <w:pPr>
              <w:pStyle w:val="TableText"/>
              <w:ind w:left="154"/>
              <w:spacing w:before="115" w:line="193" w:lineRule="auto"/>
              <w:rPr>
                <w:rFonts w:ascii="Lucida Sans Unicode" w:hAnsi="Lucida Sans Unicode" w:eastAsia="Lucida Sans Unicode" w:cs="Lucida Sans Unicode"/>
              </w:rPr>
            </w:pPr>
            <w:r>
              <w:rPr>
                <w:spacing w:val="1"/>
              </w:rPr>
              <w:t>、《基本建设财务规则》（财政部令第</w:t>
            </w:r>
            <w:r>
              <w:rPr>
                <w:rFonts w:ascii="Lucida Sans Unicode" w:hAnsi="Lucida Sans Unicode" w:eastAsia="Lucida Sans Unicode" w:cs="Lucida Sans Unicode"/>
                <w:spacing w:val="1"/>
              </w:rPr>
              <w:t>8</w:t>
            </w:r>
          </w:p>
          <w:p>
            <w:pPr>
              <w:pStyle w:val="TableText"/>
              <w:ind w:left="168"/>
              <w:spacing w:before="121" w:line="193" w:lineRule="auto"/>
              <w:rPr/>
            </w:pPr>
            <w:r>
              <w:rPr>
                <w:rFonts w:ascii="Lucida Sans Unicode" w:hAnsi="Lucida Sans Unicode" w:eastAsia="Lucida Sans Unicode" w:cs="Lucida Sans Unicode"/>
              </w:rPr>
              <w:t>1</w:t>
            </w:r>
            <w:r>
              <w:rPr/>
              <w:t>号）、《基本建设项目竣工财务决算管</w:t>
            </w:r>
          </w:p>
          <w:p>
            <w:pPr>
              <w:pStyle w:val="TableText"/>
              <w:ind w:left="187"/>
              <w:spacing w:before="122" w:line="197" w:lineRule="auto"/>
              <w:rPr/>
            </w:pPr>
            <w:r>
              <w:rPr/>
              <w:t>理暂行办法》</w:t>
            </w:r>
            <w:r>
              <w:rPr>
                <w:spacing w:val="-32"/>
              </w:rPr>
              <w:t xml:space="preserve"> </w:t>
            </w:r>
            <w:r>
              <w:rPr>
                <w:rFonts w:ascii="Lucida Sans Unicode" w:hAnsi="Lucida Sans Unicode" w:eastAsia="Lucida Sans Unicode" w:cs="Lucida Sans Unicode"/>
              </w:rPr>
              <w:t>(</w:t>
            </w:r>
            <w:r>
              <w:rPr/>
              <w:t>财建〔</w:t>
            </w:r>
            <w:r>
              <w:rPr>
                <w:rFonts w:ascii="Lucida Sans Unicode" w:hAnsi="Lucida Sans Unicode" w:eastAsia="Lucida Sans Unicode" w:cs="Lucida Sans Unicode"/>
              </w:rPr>
              <w:t>2016</w:t>
            </w:r>
            <w:r>
              <w:rPr/>
              <w:t>〕</w:t>
            </w:r>
            <w:r>
              <w:rPr>
                <w:spacing w:val="-25"/>
              </w:rPr>
              <w:t xml:space="preserve"> </w:t>
            </w:r>
            <w:r>
              <w:rPr>
                <w:rFonts w:ascii="Lucida Sans Unicode" w:hAnsi="Lucida Sans Unicode" w:eastAsia="Lucida Sans Unicode" w:cs="Lucida Sans Unicode"/>
              </w:rPr>
              <w:t>503</w:t>
            </w:r>
            <w:r>
              <w:rPr/>
              <w:t>号</w:t>
            </w:r>
            <w:r>
              <w:rPr>
                <w:rFonts w:ascii="Lucida Sans Unicode" w:hAnsi="Lucida Sans Unicode" w:eastAsia="Lucida Sans Unicode" w:cs="Lucida Sans Unicode"/>
              </w:rPr>
              <w:t>)</w:t>
            </w:r>
            <w:r>
              <w:rPr/>
              <w:t>、</w:t>
            </w:r>
          </w:p>
          <w:p>
            <w:pPr>
              <w:pStyle w:val="TableText"/>
              <w:ind w:left="116"/>
              <w:spacing w:before="117" w:line="193" w:lineRule="auto"/>
              <w:rPr/>
            </w:pPr>
            <w:r>
              <w:rPr>
                <w:spacing w:val="1"/>
              </w:rPr>
              <w:t>《基本建设项目建设成本管理规定》（财</w:t>
            </w:r>
          </w:p>
          <w:p>
            <w:pPr>
              <w:pStyle w:val="TableText"/>
              <w:ind w:left="170"/>
              <w:spacing w:before="122" w:line="193" w:lineRule="auto"/>
              <w:rPr/>
            </w:pPr>
            <w:r>
              <w:rPr/>
              <w:t>建〔</w:t>
            </w:r>
            <w:r>
              <w:rPr>
                <w:rFonts w:ascii="Lucida Sans Unicode" w:hAnsi="Lucida Sans Unicode" w:eastAsia="Lucida Sans Unicode" w:cs="Lucida Sans Unicode"/>
              </w:rPr>
              <w:t>2016</w:t>
            </w:r>
            <w:r>
              <w:rPr/>
              <w:t>〕</w:t>
            </w:r>
            <w:r>
              <w:rPr>
                <w:spacing w:val="-24"/>
              </w:rPr>
              <w:t xml:space="preserve"> </w:t>
            </w:r>
            <w:r>
              <w:rPr>
                <w:rFonts w:ascii="Lucida Sans Unicode" w:hAnsi="Lucida Sans Unicode" w:eastAsia="Lucida Sans Unicode" w:cs="Lucida Sans Unicode"/>
              </w:rPr>
              <w:t>504</w:t>
            </w:r>
            <w:r>
              <w:rPr/>
              <w:t>号）、《工程造价咨询</w:t>
            </w:r>
          </w:p>
          <w:p>
            <w:pPr>
              <w:pStyle w:val="TableText"/>
              <w:ind w:left="117"/>
              <w:spacing w:before="121" w:line="198" w:lineRule="auto"/>
              <w:rPr/>
            </w:pPr>
            <w:r>
              <w:rPr>
                <w:spacing w:val="1"/>
              </w:rPr>
              <w:t>单位执业行为准则》、《造价工程师职业</w:t>
            </w:r>
          </w:p>
          <w:p>
            <w:pPr>
              <w:pStyle w:val="TableText"/>
              <w:ind w:left="116"/>
              <w:spacing w:before="115" w:line="198" w:lineRule="auto"/>
              <w:rPr/>
            </w:pPr>
            <w:r>
              <w:rPr>
                <w:spacing w:val="1"/>
              </w:rPr>
              <w:t>道德行为准则》、《中华人民共和国会计</w:t>
            </w:r>
          </w:p>
          <w:p>
            <w:pPr>
              <w:pStyle w:val="TableText"/>
              <w:ind w:left="118"/>
              <w:spacing w:before="115" w:line="198" w:lineRule="auto"/>
              <w:rPr/>
            </w:pPr>
            <w:r>
              <w:rPr>
                <w:spacing w:val="1"/>
              </w:rPr>
              <w:t>法》、《企业会计准则》、《建筑工程施</w:t>
            </w:r>
          </w:p>
          <w:p>
            <w:pPr>
              <w:pStyle w:val="TableText"/>
              <w:ind w:left="118"/>
              <w:spacing w:before="116" w:line="193" w:lineRule="auto"/>
              <w:rPr/>
            </w:pPr>
            <w:r>
              <w:rPr>
                <w:spacing w:val="1"/>
              </w:rPr>
              <w:t>工发包与承包计价管理办法》（住建部令</w:t>
            </w:r>
          </w:p>
          <w:p>
            <w:pPr>
              <w:pStyle w:val="TableText"/>
              <w:ind w:left="189"/>
              <w:spacing w:before="122" w:line="193" w:lineRule="auto"/>
              <w:rPr/>
            </w:pPr>
            <w:r>
              <w:rPr>
                <w:spacing w:val="1"/>
              </w:rPr>
              <w:t>第</w:t>
            </w:r>
            <w:r>
              <w:rPr>
                <w:rFonts w:ascii="Lucida Sans Unicode" w:hAnsi="Lucida Sans Unicode" w:eastAsia="Lucida Sans Unicode" w:cs="Lucida Sans Unicode"/>
                <w:spacing w:val="1"/>
              </w:rPr>
              <w:t>16</w:t>
            </w:r>
            <w:r>
              <w:rPr>
                <w:spacing w:val="1"/>
              </w:rPr>
              <w:t>号）、《财政投资评审管理规定》</w:t>
            </w:r>
          </w:p>
          <w:p>
            <w:pPr>
              <w:pStyle w:val="TableText"/>
              <w:ind w:left="194"/>
              <w:spacing w:before="122" w:line="193" w:lineRule="auto"/>
              <w:rPr/>
            </w:pPr>
            <w:r>
              <w:rPr>
                <w:spacing w:val="-2"/>
              </w:rPr>
              <w:t>（财建〔</w:t>
            </w:r>
            <w:r>
              <w:rPr>
                <w:rFonts w:ascii="Lucida Sans Unicode" w:hAnsi="Lucida Sans Unicode" w:eastAsia="Lucida Sans Unicode" w:cs="Lucida Sans Unicode"/>
                <w:spacing w:val="-2"/>
              </w:rPr>
              <w:t>2009</w:t>
            </w:r>
            <w:r>
              <w:rPr>
                <w:spacing w:val="-2"/>
              </w:rPr>
              <w:t>〕</w:t>
            </w:r>
            <w:r>
              <w:rPr>
                <w:spacing w:val="-11"/>
              </w:rPr>
              <w:t xml:space="preserve"> </w:t>
            </w:r>
            <w:r>
              <w:rPr>
                <w:rFonts w:ascii="Lucida Sans Unicode" w:hAnsi="Lucida Sans Unicode" w:eastAsia="Lucida Sans Unicode" w:cs="Lucida Sans Unicode"/>
                <w:spacing w:val="-2"/>
              </w:rPr>
              <w:t>648</w:t>
            </w:r>
            <w:r>
              <w:rPr>
                <w:spacing w:val="-2"/>
              </w:rPr>
              <w:t>号）、《内蒙古自</w:t>
            </w:r>
          </w:p>
          <w:p>
            <w:pPr>
              <w:pStyle w:val="TableText"/>
              <w:ind w:left="118"/>
              <w:spacing w:before="122" w:line="193" w:lineRule="auto"/>
              <w:rPr/>
            </w:pPr>
            <w:r>
              <w:rPr>
                <w:spacing w:val="1"/>
              </w:rPr>
              <w:t>治区本级财政投资评审管理办法》（内财</w:t>
            </w:r>
          </w:p>
          <w:p>
            <w:pPr>
              <w:pStyle w:val="TableText"/>
              <w:ind w:left="170"/>
              <w:spacing w:before="122" w:line="193" w:lineRule="auto"/>
              <w:rPr/>
            </w:pPr>
            <w:r>
              <w:rPr/>
              <w:t>建〔</w:t>
            </w:r>
            <w:r>
              <w:rPr>
                <w:rFonts w:ascii="Lucida Sans Unicode" w:hAnsi="Lucida Sans Unicode" w:eastAsia="Lucida Sans Unicode" w:cs="Lucida Sans Unicode"/>
              </w:rPr>
              <w:t>2025</w:t>
            </w:r>
            <w:r>
              <w:rPr/>
              <w:t>〕</w:t>
            </w:r>
            <w:r>
              <w:rPr>
                <w:spacing w:val="-24"/>
              </w:rPr>
              <w:t xml:space="preserve"> </w:t>
            </w:r>
            <w:r>
              <w:rPr>
                <w:rFonts w:ascii="Lucida Sans Unicode" w:hAnsi="Lucida Sans Unicode" w:eastAsia="Lucida Sans Unicode" w:cs="Lucida Sans Unicode"/>
              </w:rPr>
              <w:t>683</w:t>
            </w:r>
            <w:r>
              <w:rPr/>
              <w:t>号）、《锡林郭勒盟财</w:t>
            </w:r>
          </w:p>
          <w:p>
            <w:pPr>
              <w:pStyle w:val="TableText"/>
              <w:ind w:left="122"/>
              <w:spacing w:before="122" w:line="193" w:lineRule="auto"/>
              <w:rPr>
                <w:rFonts w:ascii="Lucida Sans Unicode" w:hAnsi="Lucida Sans Unicode" w:eastAsia="Lucida Sans Unicode" w:cs="Lucida Sans Unicode"/>
              </w:rPr>
            </w:pPr>
            <w:r>
              <w:rPr>
                <w:spacing w:val="1"/>
              </w:rPr>
              <w:t>政投资评审管理规定》（锡署办发〔</w:t>
            </w:r>
            <w:r>
              <w:rPr>
                <w:rFonts w:ascii="Lucida Sans Unicode" w:hAnsi="Lucida Sans Unicode" w:eastAsia="Lucida Sans Unicode" w:cs="Lucida Sans Unicode"/>
                <w:spacing w:val="1"/>
              </w:rPr>
              <w:t>201</w:t>
            </w:r>
          </w:p>
          <w:p>
            <w:pPr>
              <w:pStyle w:val="TableText"/>
              <w:ind w:left="196"/>
              <w:spacing w:before="122" w:line="193" w:lineRule="auto"/>
              <w:rPr/>
            </w:pPr>
            <w:r>
              <w:rPr>
                <w:rFonts w:ascii="Lucida Sans Unicode" w:hAnsi="Lucida Sans Unicode" w:eastAsia="Lucida Sans Unicode" w:cs="Lucida Sans Unicode"/>
                <w:spacing w:val="-2"/>
              </w:rPr>
              <w:t>2</w:t>
            </w:r>
            <w:r>
              <w:rPr>
                <w:spacing w:val="-2"/>
              </w:rPr>
              <w:t>〕</w:t>
            </w:r>
            <w:r>
              <w:rPr>
                <w:spacing w:val="-11"/>
              </w:rPr>
              <w:t xml:space="preserve"> </w:t>
            </w:r>
            <w:r>
              <w:rPr>
                <w:rFonts w:ascii="Lucida Sans Unicode" w:hAnsi="Lucida Sans Unicode" w:eastAsia="Lucida Sans Unicode" w:cs="Lucida Sans Unicode"/>
                <w:spacing w:val="-2"/>
              </w:rPr>
              <w:t>86</w:t>
            </w:r>
            <w:r>
              <w:rPr>
                <w:spacing w:val="-2"/>
              </w:rPr>
              <w:t>号）、《政府投资条例》、</w:t>
            </w:r>
            <w:r>
              <w:rPr>
                <w:spacing w:val="15"/>
                <w:w w:val="101"/>
              </w:rPr>
              <w:t xml:space="preserve"> </w:t>
            </w:r>
            <w:r>
              <w:rPr>
                <w:spacing w:val="-2"/>
              </w:rPr>
              <w:t>《内</w:t>
            </w:r>
          </w:p>
          <w:p>
            <w:pPr>
              <w:pStyle w:val="TableText"/>
              <w:ind w:left="118"/>
              <w:spacing w:before="121" w:line="198" w:lineRule="auto"/>
              <w:rPr/>
            </w:pPr>
            <w:r>
              <w:rPr>
                <w:spacing w:val="1"/>
              </w:rPr>
              <w:t>蒙古自治区建设工程造价管理办法内蒙古</w:t>
            </w:r>
          </w:p>
          <w:p>
            <w:pPr>
              <w:pStyle w:val="TableText"/>
              <w:ind w:left="148"/>
              <w:spacing w:before="116" w:line="193" w:lineRule="auto"/>
              <w:rPr/>
            </w:pPr>
            <w:r>
              <w:rPr>
                <w:spacing w:val="-1"/>
              </w:rPr>
              <w:t>自治区建设工程造价管理办法》（内蒙古</w:t>
            </w:r>
          </w:p>
          <w:p>
            <w:pPr>
              <w:pStyle w:val="TableText"/>
              <w:ind w:left="160"/>
              <w:spacing w:before="122" w:line="193" w:lineRule="auto"/>
              <w:rPr/>
            </w:pPr>
            <w:r>
              <w:rPr>
                <w:spacing w:val="-1"/>
              </w:rPr>
              <w:t>自治区人民政府令 第</w:t>
            </w:r>
            <w:r>
              <w:rPr>
                <w:spacing w:val="27"/>
              </w:rPr>
              <w:t xml:space="preserve"> </w:t>
            </w:r>
            <w:r>
              <w:rPr>
                <w:rFonts w:ascii="Lucida Sans Unicode" w:hAnsi="Lucida Sans Unicode" w:eastAsia="Lucida Sans Unicode" w:cs="Lucida Sans Unicode"/>
                <w:spacing w:val="-1"/>
              </w:rPr>
              <w:t>187 </w:t>
            </w:r>
            <w:r>
              <w:rPr>
                <w:spacing w:val="-1"/>
              </w:rPr>
              <w:t>号）、《建设</w:t>
            </w:r>
          </w:p>
          <w:p>
            <w:pPr>
              <w:pStyle w:val="TableText"/>
              <w:ind w:left="118"/>
              <w:spacing w:before="122" w:line="193" w:lineRule="auto"/>
              <w:rPr>
                <w:rFonts w:ascii="Lucida Sans Unicode" w:hAnsi="Lucida Sans Unicode" w:eastAsia="Lucida Sans Unicode" w:cs="Lucida Sans Unicode"/>
              </w:rPr>
            </w:pPr>
            <w:r>
              <w:rPr>
                <w:spacing w:val="3"/>
              </w:rPr>
              <w:t>工程造价咨询成果文件质量标准》（</w:t>
            </w:r>
            <w:r>
              <w:rPr>
                <w:rFonts w:ascii="Lucida Sans Unicode" w:hAnsi="Lucida Sans Unicode" w:eastAsia="Lucida Sans Unicode" w:cs="Lucida Sans Unicode"/>
              </w:rPr>
              <w:t>CEC</w:t>
            </w:r>
          </w:p>
          <w:p>
            <w:pPr>
              <w:pStyle w:val="TableText"/>
              <w:ind w:left="106"/>
              <w:spacing w:before="122" w:line="193" w:lineRule="auto"/>
              <w:rPr/>
            </w:pPr>
            <w:r>
              <w:rPr>
                <w:rFonts w:ascii="Lucida Sans Unicode" w:hAnsi="Lucida Sans Unicode" w:eastAsia="Lucida Sans Unicode" w:cs="Lucida Sans Unicode"/>
                <w:spacing w:val="-2"/>
              </w:rPr>
              <w:t>A/GC7-2012</w:t>
            </w:r>
            <w:r>
              <w:rPr>
                <w:spacing w:val="-2"/>
              </w:rPr>
              <w:t>）、《内蒙古自治区住房和</w:t>
            </w:r>
          </w:p>
          <w:p>
            <w:pPr>
              <w:pStyle w:val="TableText"/>
              <w:ind w:left="116"/>
              <w:spacing w:before="121" w:line="198" w:lineRule="auto"/>
              <w:rPr/>
            </w:pPr>
            <w:r>
              <w:rPr>
                <w:spacing w:val="1"/>
              </w:rPr>
              <w:t>城乡建设厅关于加强工程造价咨询业事中</w:t>
            </w:r>
          </w:p>
          <w:p>
            <w:pPr>
              <w:pStyle w:val="TableText"/>
              <w:ind w:left="118"/>
              <w:spacing w:before="116" w:line="193" w:lineRule="auto"/>
              <w:rPr/>
            </w:pPr>
            <w:r>
              <w:rPr>
                <w:spacing w:val="1"/>
              </w:rPr>
              <w:t>事后监督管理工作的通知》（内建标函〔</w:t>
            </w:r>
          </w:p>
          <w:p>
            <w:pPr>
              <w:pStyle w:val="TableText"/>
              <w:ind w:left="178"/>
              <w:spacing w:before="122" w:line="193" w:lineRule="auto"/>
              <w:rPr/>
            </w:pPr>
            <w:r>
              <w:rPr>
                <w:rFonts w:ascii="Lucida Sans Unicode" w:hAnsi="Lucida Sans Unicode" w:eastAsia="Lucida Sans Unicode" w:cs="Lucida Sans Unicode"/>
                <w:spacing w:val="-2"/>
              </w:rPr>
              <w:t>2025</w:t>
            </w:r>
            <w:r>
              <w:rPr>
                <w:spacing w:val="-2"/>
              </w:rPr>
              <w:t>〕</w:t>
            </w:r>
            <w:r>
              <w:rPr>
                <w:spacing w:val="-15"/>
              </w:rPr>
              <w:t xml:space="preserve"> </w:t>
            </w:r>
            <w:r>
              <w:rPr>
                <w:rFonts w:ascii="Lucida Sans Unicode" w:hAnsi="Lucida Sans Unicode" w:eastAsia="Lucida Sans Unicode" w:cs="Lucida Sans Unicode"/>
                <w:spacing w:val="-2"/>
              </w:rPr>
              <w:t>334</w:t>
            </w:r>
            <w:r>
              <w:rPr>
                <w:spacing w:val="-2"/>
              </w:rPr>
              <w:t>号）</w:t>
            </w:r>
            <w:r>
              <w:rPr>
                <w:spacing w:val="-34"/>
              </w:rPr>
              <w:t xml:space="preserve"> </w:t>
            </w:r>
            <w:r>
              <w:rPr>
                <w:spacing w:val="-2"/>
              </w:rPr>
              <w:t>国家及内蒙古自治区其</w:t>
            </w:r>
          </w:p>
          <w:p>
            <w:pPr>
              <w:pStyle w:val="TableText"/>
              <w:ind w:left="117"/>
              <w:spacing w:before="121" w:line="198" w:lineRule="auto"/>
              <w:rPr/>
            </w:pPr>
            <w:r>
              <w:rPr>
                <w:spacing w:val="1"/>
              </w:rPr>
              <w:t>他相关法律法规、技术标准规范。新规颁</w:t>
            </w:r>
          </w:p>
          <w:p>
            <w:pPr>
              <w:pStyle w:val="TableText"/>
              <w:ind w:left="981"/>
              <w:spacing w:before="116" w:line="198" w:lineRule="auto"/>
              <w:rPr/>
            </w:pPr>
            <w:r>
              <w:rPr/>
              <w:t>布后按新规定执行。</w:t>
            </w:r>
          </w:p>
        </w:tc>
      </w:tr>
      <w:tr>
        <w:trPr>
          <w:trHeight w:val="1927" w:hRule="atLeast"/>
        </w:trPr>
        <w:tc>
          <w:tcPr>
            <w:tcW w:w="534" w:type="dxa"/>
            <w:vAlign w:val="top"/>
          </w:tcPr>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ind w:left="214"/>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3</w:t>
            </w:r>
          </w:p>
        </w:tc>
        <w:tc>
          <w:tcPr>
            <w:tcW w:w="2638" w:type="dxa"/>
            <w:vAlign w:val="top"/>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pStyle w:val="TableText"/>
              <w:ind w:left="931"/>
              <w:spacing w:before="82" w:line="198" w:lineRule="auto"/>
              <w:rPr/>
            </w:pPr>
            <w:r>
              <w:rPr/>
              <w:t>技术保障</w:t>
            </w:r>
          </w:p>
        </w:tc>
        <w:tc>
          <w:tcPr>
            <w:tcW w:w="3693" w:type="dxa"/>
            <w:vAlign w:val="top"/>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pStyle w:val="TableText"/>
              <w:ind w:left="696"/>
              <w:spacing w:before="82" w:line="198" w:lineRule="auto"/>
              <w:rPr/>
            </w:pPr>
            <w:r>
              <w:rPr>
                <w:spacing w:val="1"/>
              </w:rPr>
              <w:t>财政竣工结算审核咨询服务</w:t>
            </w:r>
          </w:p>
        </w:tc>
        <w:tc>
          <w:tcPr>
            <w:tcW w:w="3687" w:type="dxa"/>
            <w:vAlign w:val="top"/>
          </w:tcPr>
          <w:p>
            <w:pPr>
              <w:pStyle w:val="TableText"/>
              <w:ind w:left="118"/>
              <w:spacing w:before="88" w:line="197" w:lineRule="auto"/>
              <w:rPr/>
            </w:pPr>
            <w:r>
              <w:rPr/>
              <w:t>具有固定的专业技术人员团队投入，</w:t>
            </w:r>
            <w:r>
              <w:rPr>
                <w:spacing w:val="-30"/>
              </w:rPr>
              <w:t xml:space="preserve"> </w:t>
            </w:r>
            <w:r>
              <w:rPr/>
              <w:t>须有</w:t>
            </w:r>
          </w:p>
          <w:p>
            <w:pPr>
              <w:pStyle w:val="TableText"/>
              <w:ind w:left="115"/>
              <w:spacing w:before="116" w:line="197" w:lineRule="auto"/>
              <w:rPr/>
            </w:pPr>
            <w:r>
              <w:rPr/>
              <w:t>技术负责人对项目全过程把控，</w:t>
            </w:r>
            <w:r>
              <w:rPr>
                <w:spacing w:val="-27"/>
              </w:rPr>
              <w:t xml:space="preserve"> </w:t>
            </w:r>
            <w:r>
              <w:rPr/>
              <w:t>供应商及</w:t>
            </w:r>
          </w:p>
          <w:p>
            <w:pPr>
              <w:pStyle w:val="TableText"/>
              <w:ind w:left="116"/>
              <w:spacing w:before="116" w:line="197" w:lineRule="auto"/>
              <w:rPr/>
            </w:pPr>
            <w:r>
              <w:rPr>
                <w:spacing w:val="1"/>
              </w:rPr>
              <w:t>参与项目评审的所有人员对评审报告实行</w:t>
            </w:r>
          </w:p>
          <w:p>
            <w:pPr>
              <w:pStyle w:val="TableText"/>
              <w:ind w:left="117"/>
              <w:spacing w:before="116" w:line="197" w:lineRule="auto"/>
              <w:rPr/>
            </w:pPr>
            <w:r>
              <w:rPr>
                <w:spacing w:val="1"/>
              </w:rPr>
              <w:t>终身负责。提供专业工程定额。提供专业</w:t>
            </w:r>
          </w:p>
          <w:p>
            <w:pPr>
              <w:pStyle w:val="TableText"/>
              <w:ind w:left="790"/>
              <w:spacing w:before="115" w:line="198" w:lineRule="auto"/>
              <w:rPr/>
            </w:pPr>
            <w:r>
              <w:rPr>
                <w:spacing w:val="1"/>
              </w:rPr>
              <w:t>工程审核算量计价软件。</w:t>
            </w:r>
          </w:p>
        </w:tc>
      </w:tr>
    </w:tbl>
    <w:p>
      <w:pPr>
        <w:pStyle w:val="BodyText"/>
        <w:rPr/>
      </w:pPr>
      <w:r/>
    </w:p>
    <w:p>
      <w:pPr>
        <w:sectPr>
          <w:footerReference w:type="default" r:id="rId20"/>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34"/>
        <w:gridCol w:w="2638"/>
        <w:gridCol w:w="3693"/>
        <w:gridCol w:w="3687"/>
      </w:tblGrid>
      <w:tr>
        <w:trPr>
          <w:trHeight w:val="7298" w:hRule="atLeast"/>
        </w:trPr>
        <w:tc>
          <w:tcPr>
            <w:tcW w:w="534"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left="209"/>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1"/>
              </w:rPr>
              <w:t>4</w:t>
            </w:r>
          </w:p>
        </w:tc>
        <w:tc>
          <w:tcPr>
            <w:tcW w:w="2638"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742"/>
              <w:spacing w:before="81" w:line="198" w:lineRule="auto"/>
              <w:rPr/>
            </w:pPr>
            <w:r>
              <w:rPr/>
              <w:t>其他服务要求</w:t>
            </w:r>
          </w:p>
        </w:tc>
        <w:tc>
          <w:tcPr>
            <w:tcW w:w="3693"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696"/>
              <w:spacing w:before="81" w:line="198" w:lineRule="auto"/>
              <w:rPr/>
            </w:pPr>
            <w:r>
              <w:rPr>
                <w:spacing w:val="1"/>
              </w:rPr>
              <w:t>财政竣工结算审核咨询服务</w:t>
            </w:r>
          </w:p>
        </w:tc>
        <w:tc>
          <w:tcPr>
            <w:tcW w:w="3687" w:type="dxa"/>
            <w:vAlign w:val="top"/>
          </w:tcPr>
          <w:p>
            <w:pPr>
              <w:pStyle w:val="TableText"/>
              <w:ind w:left="115"/>
              <w:spacing w:before="85" w:line="197" w:lineRule="auto"/>
              <w:rPr/>
            </w:pPr>
            <w:r>
              <w:rPr>
                <w:spacing w:val="1"/>
              </w:rPr>
              <w:t>征集人对入围后的供应商拟投入的人员实</w:t>
            </w:r>
          </w:p>
          <w:p>
            <w:pPr>
              <w:pStyle w:val="TableText"/>
              <w:ind w:left="115"/>
              <w:spacing w:before="115" w:line="198" w:lineRule="auto"/>
              <w:rPr/>
            </w:pPr>
            <w:r>
              <w:rPr/>
              <w:t>行登记备案管理。供应商入围后，</w:t>
            </w:r>
            <w:r>
              <w:rPr>
                <w:spacing w:val="-27"/>
              </w:rPr>
              <w:t xml:space="preserve"> </w:t>
            </w:r>
            <w:r>
              <w:rPr/>
              <w:t>须将投</w:t>
            </w:r>
          </w:p>
          <w:p>
            <w:pPr>
              <w:pStyle w:val="TableText"/>
              <w:ind w:left="117"/>
              <w:spacing w:before="115" w:line="193" w:lineRule="auto"/>
              <w:rPr/>
            </w:pPr>
            <w:r>
              <w:rPr>
                <w:spacing w:val="1"/>
              </w:rPr>
              <w:t>入人员名单（含管理及技术负责人、各专</w:t>
            </w:r>
          </w:p>
          <w:p>
            <w:pPr>
              <w:pStyle w:val="TableText"/>
              <w:ind w:left="119"/>
              <w:spacing w:before="122" w:line="197" w:lineRule="auto"/>
              <w:rPr/>
            </w:pPr>
            <w:r>
              <w:rPr/>
              <w:t>业技术人员，</w:t>
            </w:r>
            <w:r>
              <w:rPr>
                <w:spacing w:val="-31"/>
              </w:rPr>
              <w:t xml:space="preserve"> </w:t>
            </w:r>
            <w:r>
              <w:rPr/>
              <w:t>人员须与本项目响应文件拟</w:t>
            </w:r>
          </w:p>
          <w:p>
            <w:pPr>
              <w:pStyle w:val="TableText"/>
              <w:ind w:left="117"/>
              <w:spacing w:before="116" w:line="197" w:lineRule="auto"/>
              <w:rPr/>
            </w:pPr>
            <w:r>
              <w:rPr/>
              <w:t>投入人员完全相同，</w:t>
            </w:r>
            <w:r>
              <w:rPr>
                <w:spacing w:val="-29"/>
              </w:rPr>
              <w:t xml:space="preserve"> </w:t>
            </w:r>
            <w:r>
              <w:rPr/>
              <w:t>并附上通讯方式及个</w:t>
            </w:r>
          </w:p>
          <w:p>
            <w:pPr>
              <w:pStyle w:val="TableText"/>
              <w:ind w:left="118"/>
              <w:spacing w:before="116" w:line="198" w:lineRule="auto"/>
              <w:rPr/>
            </w:pPr>
            <w:r>
              <w:rPr/>
              <w:t>人详细资料，</w:t>
            </w:r>
            <w:r>
              <w:rPr>
                <w:spacing w:val="-30"/>
              </w:rPr>
              <w:t xml:space="preserve"> </w:t>
            </w:r>
            <w:r>
              <w:rPr/>
              <w:t>包括身份证、职称证、执业</w:t>
            </w:r>
          </w:p>
          <w:p>
            <w:pPr>
              <w:pStyle w:val="TableText"/>
              <w:ind w:left="121"/>
              <w:spacing w:before="116" w:line="193" w:lineRule="auto"/>
              <w:rPr/>
            </w:pPr>
            <w:r>
              <w:rPr/>
              <w:t>资格证的复印件，</w:t>
            </w:r>
            <w:r>
              <w:rPr>
                <w:spacing w:val="-33"/>
              </w:rPr>
              <w:t xml:space="preserve"> </w:t>
            </w:r>
            <w:r>
              <w:rPr/>
              <w:t>原件备查）通过书面和</w:t>
            </w:r>
          </w:p>
          <w:p>
            <w:pPr>
              <w:pStyle w:val="TableText"/>
              <w:ind w:left="134"/>
              <w:spacing w:before="121" w:line="198" w:lineRule="auto"/>
              <w:rPr/>
            </w:pPr>
            <w:r>
              <w:rPr/>
              <w:t>电子文档形式报征集人登记备案。在服务</w:t>
            </w:r>
          </w:p>
          <w:p>
            <w:pPr>
              <w:pStyle w:val="TableText"/>
              <w:ind w:left="116"/>
              <w:spacing w:before="116" w:line="197" w:lineRule="auto"/>
              <w:rPr/>
            </w:pPr>
            <w:r>
              <w:rPr>
                <w:spacing w:val="-1"/>
              </w:rPr>
              <w:t>期内，</w:t>
            </w:r>
            <w:r>
              <w:rPr>
                <w:spacing w:val="-31"/>
              </w:rPr>
              <w:t xml:space="preserve"> </w:t>
            </w:r>
            <w:r>
              <w:rPr>
                <w:spacing w:val="-1"/>
              </w:rPr>
              <w:t>供应商发生的人员变动情况，</w:t>
            </w:r>
            <w:r>
              <w:rPr>
                <w:spacing w:val="-35"/>
              </w:rPr>
              <w:t xml:space="preserve"> </w:t>
            </w:r>
            <w:r>
              <w:rPr>
                <w:spacing w:val="-1"/>
              </w:rPr>
              <w:t>须经</w:t>
            </w:r>
          </w:p>
          <w:p>
            <w:pPr>
              <w:pStyle w:val="TableText"/>
              <w:ind w:left="115"/>
              <w:spacing w:before="116" w:line="198" w:lineRule="auto"/>
              <w:rPr/>
            </w:pPr>
            <w:r>
              <w:rPr/>
              <w:t>征集人同意后方可变更，</w:t>
            </w:r>
            <w:r>
              <w:rPr>
                <w:spacing w:val="-27"/>
              </w:rPr>
              <w:t xml:space="preserve"> </w:t>
            </w:r>
            <w:r>
              <w:rPr/>
              <w:t>并及时进行登记</w:t>
            </w:r>
          </w:p>
          <w:p>
            <w:pPr>
              <w:pStyle w:val="TableText"/>
              <w:ind w:left="117"/>
              <w:spacing w:before="115" w:line="198" w:lineRule="auto"/>
              <w:rPr/>
            </w:pPr>
            <w:r>
              <w:rPr>
                <w:spacing w:val="1"/>
              </w:rPr>
              <w:t>备案。征集人将不定期的对入围供应商投</w:t>
            </w:r>
          </w:p>
          <w:p>
            <w:pPr>
              <w:pStyle w:val="TableText"/>
              <w:ind w:left="117"/>
              <w:spacing w:before="116" w:line="197" w:lineRule="auto"/>
              <w:rPr/>
            </w:pPr>
            <w:r>
              <w:rPr/>
              <w:t>入的技术人员在岗情况进行核实，</w:t>
            </w:r>
            <w:r>
              <w:rPr>
                <w:spacing w:val="-28"/>
              </w:rPr>
              <w:t xml:space="preserve"> </w:t>
            </w:r>
            <w:r>
              <w:rPr/>
              <w:t>如发现</w:t>
            </w:r>
          </w:p>
          <w:p>
            <w:pPr>
              <w:pStyle w:val="TableText"/>
              <w:ind w:left="117"/>
              <w:spacing w:before="116" w:line="198" w:lineRule="auto"/>
              <w:rPr/>
            </w:pPr>
            <w:r>
              <w:rPr>
                <w:spacing w:val="2"/>
              </w:rPr>
              <w:t>入围供应商委派的管理及技术负责人、专</w:t>
            </w:r>
          </w:p>
          <w:p>
            <w:pPr>
              <w:pStyle w:val="TableText"/>
              <w:ind w:left="119"/>
              <w:spacing w:before="115" w:line="197" w:lineRule="auto"/>
              <w:rPr/>
            </w:pPr>
            <w:r>
              <w:rPr>
                <w:spacing w:val="1"/>
              </w:rPr>
              <w:t>业技术人员与响应文件承诺的人员数量、</w:t>
            </w:r>
          </w:p>
          <w:p>
            <w:pPr>
              <w:pStyle w:val="TableText"/>
              <w:ind w:left="121"/>
              <w:spacing w:before="117" w:line="193" w:lineRule="auto"/>
              <w:rPr/>
            </w:pPr>
            <w:r>
              <w:rPr>
                <w:spacing w:val="1"/>
              </w:rPr>
              <w:t>资质不一致（承诺用于本项目的人员数和</w:t>
            </w:r>
          </w:p>
          <w:p>
            <w:pPr>
              <w:pStyle w:val="TableText"/>
              <w:ind w:left="118"/>
              <w:spacing w:before="122" w:line="197" w:lineRule="auto"/>
              <w:rPr/>
            </w:pPr>
            <w:r>
              <w:rPr/>
              <w:t>人员资质不可更改，</w:t>
            </w:r>
            <w:r>
              <w:rPr>
                <w:spacing w:val="-30"/>
              </w:rPr>
              <w:t xml:space="preserve"> </w:t>
            </w:r>
            <w:r>
              <w:rPr/>
              <w:t>增加其他专业技术辅</w:t>
            </w:r>
          </w:p>
          <w:p>
            <w:pPr>
              <w:pStyle w:val="TableText"/>
              <w:ind w:left="115"/>
              <w:spacing w:before="117" w:line="193" w:lineRule="auto"/>
              <w:rPr/>
            </w:pPr>
            <w:r>
              <w:rPr>
                <w:spacing w:val="-1"/>
              </w:rPr>
              <w:t>助人员不限，</w:t>
            </w:r>
            <w:r>
              <w:rPr>
                <w:spacing w:val="-34"/>
              </w:rPr>
              <w:t xml:space="preserve"> </w:t>
            </w:r>
            <w:r>
              <w:rPr>
                <w:spacing w:val="-1"/>
              </w:rPr>
              <w:t>但不增加服务报酬</w:t>
            </w:r>
            <w:r>
              <w:rPr>
                <w:spacing w:val="1"/>
              </w:rPr>
              <w:t>），</w:t>
            </w:r>
            <w:r>
              <w:rPr>
                <w:spacing w:val="-35"/>
              </w:rPr>
              <w:t xml:space="preserve"> </w:t>
            </w:r>
            <w:r>
              <w:rPr>
                <w:spacing w:val="-1"/>
              </w:rPr>
              <w:t>给予</w:t>
            </w:r>
          </w:p>
          <w:p>
            <w:pPr>
              <w:pStyle w:val="TableText"/>
              <w:ind w:left="153"/>
              <w:spacing w:before="121" w:line="195" w:lineRule="auto"/>
              <w:rPr/>
            </w:pPr>
            <w:r>
              <w:rPr/>
              <w:t>入围供应商作通报处理，</w:t>
            </w:r>
            <w:r>
              <w:rPr>
                <w:spacing w:val="-21"/>
              </w:rPr>
              <w:t xml:space="preserve"> </w:t>
            </w:r>
            <w:r>
              <w:rPr/>
              <w:t>累计达</w:t>
            </w:r>
            <w:r>
              <w:rPr>
                <w:rFonts w:ascii="Microsoft JhengHei" w:hAnsi="Microsoft JhengHei" w:eastAsia="Microsoft JhengHei" w:cs="Microsoft JhengHei"/>
              </w:rPr>
              <w:t>2</w:t>
            </w:r>
            <w:r>
              <w:rPr/>
              <w:t>次的，</w:t>
            </w:r>
          </w:p>
          <w:p>
            <w:pPr>
              <w:pStyle w:val="TableText"/>
              <w:ind w:left="403"/>
              <w:spacing w:before="116" w:line="198" w:lineRule="auto"/>
              <w:rPr/>
            </w:pPr>
            <w:r>
              <w:rPr>
                <w:spacing w:val="1"/>
              </w:rPr>
              <w:t>征集人有权将其清退出框架协议。</w:t>
            </w:r>
          </w:p>
        </w:tc>
      </w:tr>
      <w:tr>
        <w:trPr>
          <w:trHeight w:val="1926" w:hRule="atLeast"/>
        </w:trPr>
        <w:tc>
          <w:tcPr>
            <w:tcW w:w="534" w:type="dxa"/>
            <w:vAlign w:val="top"/>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ind w:left="214"/>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5</w:t>
            </w:r>
          </w:p>
        </w:tc>
        <w:tc>
          <w:tcPr>
            <w:tcW w:w="2638"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742"/>
              <w:spacing w:before="82" w:line="198" w:lineRule="auto"/>
              <w:rPr/>
            </w:pPr>
            <w:r>
              <w:rPr/>
              <w:t>其他服务要求</w:t>
            </w:r>
          </w:p>
        </w:tc>
        <w:tc>
          <w:tcPr>
            <w:tcW w:w="3693"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696"/>
              <w:spacing w:before="82" w:line="198" w:lineRule="auto"/>
              <w:rPr/>
            </w:pPr>
            <w:r>
              <w:rPr>
                <w:spacing w:val="1"/>
              </w:rPr>
              <w:t>财政竣工结算审核咨询服务</w:t>
            </w:r>
          </w:p>
        </w:tc>
        <w:tc>
          <w:tcPr>
            <w:tcW w:w="3687" w:type="dxa"/>
            <w:vAlign w:val="top"/>
          </w:tcPr>
          <w:p>
            <w:pPr>
              <w:pStyle w:val="TableText"/>
              <w:ind w:left="116" w:right="110" w:firstLine="1"/>
              <w:spacing w:before="89" w:line="269" w:lineRule="auto"/>
              <w:jc w:val="both"/>
              <w:rPr/>
            </w:pPr>
            <w:r>
              <w:rPr/>
              <w:t>采购人不保证入围供应商具体承担的项目</w:t>
            </w:r>
            <w:r>
              <w:rPr/>
              <w:t>数量，</w:t>
            </w:r>
            <w:r>
              <w:rPr>
                <w:spacing w:val="-28"/>
              </w:rPr>
              <w:t xml:space="preserve"> </w:t>
            </w:r>
            <w:r>
              <w:rPr/>
              <w:t>也无法预计和保证其在服务期限内</w:t>
            </w:r>
            <w:r>
              <w:rPr>
                <w:spacing w:val="1"/>
              </w:rPr>
              <w:t>所能获取的工作量及资金规模。投标人应</w:t>
            </w:r>
            <w:r>
              <w:rPr/>
              <w:t>充分考虑经营风险，</w:t>
            </w:r>
            <w:r>
              <w:rPr>
                <w:spacing w:val="-28"/>
              </w:rPr>
              <w:t xml:space="preserve"> </w:t>
            </w:r>
            <w:r>
              <w:rPr/>
              <w:t>并尽可能提供优惠的</w:t>
            </w:r>
            <w:r>
              <w:rPr/>
              <w:t>价格和优质的服务以提高自身的竞争力。</w:t>
            </w:r>
          </w:p>
        </w:tc>
      </w:tr>
    </w:tbl>
    <w:p>
      <w:pPr>
        <w:pStyle w:val="BodyText"/>
        <w:spacing w:line="281" w:lineRule="auto"/>
        <w:rPr/>
      </w:pPr>
      <w:r/>
    </w:p>
    <w:p>
      <w:pPr>
        <w:ind w:left="1"/>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三、商务要求</w:t>
      </w:r>
    </w:p>
    <w:p>
      <w:pPr>
        <w:ind w:left="391"/>
        <w:spacing w:before="147"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1055"/>
        <w:gridCol w:w="1583"/>
        <w:gridCol w:w="6853"/>
      </w:tblGrid>
      <w:tr>
        <w:trPr>
          <w:trHeight w:val="392" w:hRule="atLeast"/>
        </w:trPr>
        <w:tc>
          <w:tcPr>
            <w:tcW w:w="1061" w:type="dxa"/>
            <w:vAlign w:val="top"/>
          </w:tcPr>
          <w:p>
            <w:pPr>
              <w:pStyle w:val="TableText"/>
              <w:ind w:left="95"/>
              <w:spacing w:before="85" w:line="201" w:lineRule="auto"/>
              <w:rPr/>
            </w:pPr>
            <w:r>
              <w:rPr>
                <w:b/>
                <w:bCs/>
                <w:spacing w:val="-1"/>
              </w:rPr>
              <w:t>序号</w:t>
            </w:r>
          </w:p>
        </w:tc>
        <w:tc>
          <w:tcPr>
            <w:tcW w:w="1055" w:type="dxa"/>
            <w:vAlign w:val="top"/>
          </w:tcPr>
          <w:p>
            <w:pPr>
              <w:pStyle w:val="TableText"/>
              <w:ind w:left="92"/>
              <w:spacing w:before="84" w:line="201" w:lineRule="auto"/>
              <w:rPr/>
            </w:pPr>
            <w:r>
              <w:rPr>
                <w:b/>
                <w:bCs/>
              </w:rPr>
              <w:t>参数性质</w:t>
            </w:r>
          </w:p>
        </w:tc>
        <w:tc>
          <w:tcPr>
            <w:tcW w:w="1583" w:type="dxa"/>
            <w:vAlign w:val="top"/>
          </w:tcPr>
          <w:p>
            <w:pPr>
              <w:pStyle w:val="TableText"/>
              <w:ind w:left="93"/>
              <w:spacing w:before="84" w:line="201" w:lineRule="auto"/>
              <w:rPr/>
            </w:pPr>
            <w:r>
              <w:rPr>
                <w:b/>
                <w:bCs/>
                <w:spacing w:val="-2"/>
              </w:rPr>
              <w:t>类型</w:t>
            </w:r>
          </w:p>
        </w:tc>
        <w:tc>
          <w:tcPr>
            <w:tcW w:w="6853" w:type="dxa"/>
            <w:vAlign w:val="top"/>
          </w:tcPr>
          <w:p>
            <w:pPr>
              <w:pStyle w:val="TableText"/>
              <w:ind w:left="96"/>
              <w:spacing w:before="84" w:line="201" w:lineRule="auto"/>
              <w:rPr/>
            </w:pPr>
            <w:r>
              <w:rPr>
                <w:b/>
                <w:bCs/>
                <w:spacing w:val="-3"/>
              </w:rPr>
              <w:t>要求</w:t>
            </w:r>
          </w:p>
        </w:tc>
      </w:tr>
      <w:tr>
        <w:trPr>
          <w:trHeight w:val="386" w:hRule="atLeast"/>
        </w:trPr>
        <w:tc>
          <w:tcPr>
            <w:tcW w:w="1061" w:type="dxa"/>
            <w:vAlign w:val="top"/>
          </w:tcPr>
          <w:p>
            <w:pPr>
              <w:ind w:left="485"/>
              <w:spacing w:before="105"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w:t>
            </w:r>
          </w:p>
        </w:tc>
        <w:tc>
          <w:tcPr>
            <w:tcW w:w="1055" w:type="dxa"/>
            <w:vAlign w:val="top"/>
          </w:tcPr>
          <w:p>
            <w:pPr>
              <w:rPr>
                <w:rFonts w:ascii="Arial"/>
                <w:sz w:val="21"/>
              </w:rPr>
            </w:pPr>
            <w:r/>
          </w:p>
        </w:tc>
        <w:tc>
          <w:tcPr>
            <w:tcW w:w="1583" w:type="dxa"/>
            <w:vAlign w:val="top"/>
          </w:tcPr>
          <w:p>
            <w:pPr>
              <w:pStyle w:val="TableText"/>
              <w:ind w:left="408"/>
              <w:spacing w:before="79" w:line="198" w:lineRule="auto"/>
              <w:rPr/>
            </w:pPr>
            <w:r>
              <w:rPr>
                <w:spacing w:val="-1"/>
              </w:rPr>
              <w:t>支付方式</w:t>
            </w:r>
          </w:p>
        </w:tc>
        <w:tc>
          <w:tcPr>
            <w:tcW w:w="6853" w:type="dxa"/>
            <w:vAlign w:val="top"/>
          </w:tcPr>
          <w:p>
            <w:pPr>
              <w:pStyle w:val="TableText"/>
              <w:ind w:left="3042"/>
              <w:spacing w:before="78" w:line="198" w:lineRule="auto"/>
              <w:rPr/>
            </w:pPr>
            <w:r>
              <w:rPr/>
              <w:t>分期付款</w:t>
            </w:r>
          </w:p>
        </w:tc>
      </w:tr>
      <w:tr>
        <w:trPr>
          <w:trHeight w:val="2307" w:hRule="atLeast"/>
        </w:trPr>
        <w:tc>
          <w:tcPr>
            <w:tcW w:w="1061" w:type="dxa"/>
            <w:vAlign w:val="top"/>
          </w:tcPr>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478"/>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2</w:t>
            </w:r>
          </w:p>
        </w:tc>
        <w:tc>
          <w:tcPr>
            <w:tcW w:w="1055" w:type="dxa"/>
            <w:vAlign w:val="top"/>
          </w:tcPr>
          <w:p>
            <w:pPr>
              <w:rPr>
                <w:rFonts w:ascii="Arial"/>
                <w:sz w:val="21"/>
              </w:rPr>
            </w:pPr>
            <w:r/>
          </w:p>
        </w:tc>
        <w:tc>
          <w:tcPr>
            <w:tcW w:w="1583" w:type="dxa"/>
            <w:vAlign w:val="top"/>
          </w:tcPr>
          <w:p>
            <w:pPr>
              <w:spacing w:line="317" w:lineRule="auto"/>
              <w:rPr>
                <w:rFonts w:ascii="Arial"/>
                <w:sz w:val="21"/>
              </w:rPr>
            </w:pPr>
            <w:r/>
          </w:p>
          <w:p>
            <w:pPr>
              <w:spacing w:line="317" w:lineRule="auto"/>
              <w:rPr>
                <w:rFonts w:ascii="Arial"/>
                <w:sz w:val="21"/>
              </w:rPr>
            </w:pPr>
            <w:r/>
          </w:p>
          <w:p>
            <w:pPr>
              <w:spacing w:line="318" w:lineRule="auto"/>
              <w:rPr>
                <w:rFonts w:ascii="Arial"/>
                <w:sz w:val="21"/>
              </w:rPr>
            </w:pPr>
            <w:r/>
          </w:p>
          <w:p>
            <w:pPr>
              <w:pStyle w:val="TableText"/>
              <w:ind w:left="120"/>
              <w:spacing w:before="82" w:line="198" w:lineRule="auto"/>
              <w:rPr/>
            </w:pPr>
            <w:r>
              <w:rPr/>
              <w:t>支付时间和条件</w:t>
            </w:r>
          </w:p>
        </w:tc>
        <w:tc>
          <w:tcPr>
            <w:tcW w:w="6853" w:type="dxa"/>
            <w:vAlign w:val="top"/>
          </w:tcPr>
          <w:p>
            <w:pPr>
              <w:pStyle w:val="TableText"/>
              <w:ind w:left="161"/>
              <w:spacing w:before="79" w:line="198" w:lineRule="auto"/>
              <w:rPr/>
            </w:pPr>
            <w:r>
              <w:rPr>
                <w:spacing w:val="1"/>
              </w:rPr>
              <w:t>对满足合同约定支付条件的，</w:t>
            </w:r>
            <w:r>
              <w:rPr>
                <w:spacing w:val="-29"/>
              </w:rPr>
              <w:t xml:space="preserve"> </w:t>
            </w:r>
            <w:r>
              <w:rPr>
                <w:spacing w:val="1"/>
              </w:rPr>
              <w:t>本框架协议评审服务费由锡林浩特市财政局根据</w:t>
            </w:r>
          </w:p>
          <w:p>
            <w:pPr>
              <w:pStyle w:val="TableText"/>
              <w:ind w:left="139"/>
              <w:spacing w:before="115" w:line="195" w:lineRule="auto"/>
              <w:rPr/>
            </w:pPr>
            <w:r>
              <w:rPr>
                <w:spacing w:val="1"/>
              </w:rPr>
              <w:t>项目评审完成情况计算项目的付费额，</w:t>
            </w:r>
            <w:r>
              <w:rPr>
                <w:spacing w:val="-31"/>
              </w:rPr>
              <w:t xml:space="preserve"> </w:t>
            </w:r>
            <w:r>
              <w:rPr>
                <w:spacing w:val="1"/>
              </w:rPr>
              <w:t>采购人应当自收到发票后</w:t>
            </w:r>
            <w:r>
              <w:rPr>
                <w:rFonts w:ascii="Microsoft JhengHei" w:hAnsi="Microsoft JhengHei" w:eastAsia="Microsoft JhengHei" w:cs="Microsoft JhengHei"/>
                <w:spacing w:val="1"/>
              </w:rPr>
              <w:t>60</w:t>
            </w:r>
            <w:r>
              <w:rPr>
                <w:spacing w:val="1"/>
              </w:rPr>
              <w:t>日内，</w:t>
            </w:r>
            <w:r>
              <w:rPr>
                <w:spacing w:val="-35"/>
              </w:rPr>
              <w:t xml:space="preserve"> </w:t>
            </w:r>
            <w:r>
              <w:rPr>
                <w:spacing w:val="1"/>
              </w:rPr>
              <w:t>按照</w:t>
            </w:r>
          </w:p>
          <w:p>
            <w:pPr>
              <w:pStyle w:val="TableText"/>
              <w:ind w:left="161"/>
              <w:spacing w:before="115" w:line="198" w:lineRule="auto"/>
              <w:rPr/>
            </w:pPr>
            <w:r>
              <w:rPr/>
              <w:t>锡林浩特市财政局相关规定报批后，</w:t>
            </w:r>
            <w:r>
              <w:rPr>
                <w:spacing w:val="-17"/>
              </w:rPr>
              <w:t xml:space="preserve"> </w:t>
            </w:r>
            <w:r>
              <w:rPr/>
              <w:t>办理国库集中直接支付手续，</w:t>
            </w:r>
            <w:r>
              <w:rPr>
                <w:spacing w:val="-34"/>
              </w:rPr>
              <w:t xml:space="preserve"> </w:t>
            </w:r>
            <w:r>
              <w:rPr/>
              <w:t>将资金支付</w:t>
            </w:r>
          </w:p>
          <w:p>
            <w:pPr>
              <w:pStyle w:val="TableText"/>
              <w:ind w:left="163"/>
              <w:spacing w:before="115" w:line="198" w:lineRule="auto"/>
              <w:rPr/>
            </w:pPr>
            <w:r>
              <w:rPr>
                <w:spacing w:val="1"/>
              </w:rPr>
              <w:t>到合同约定的供应商账戶</w:t>
            </w:r>
            <w:r>
              <w:rPr>
                <w:spacing w:val="-29"/>
              </w:rPr>
              <w:t xml:space="preserve"> </w:t>
            </w:r>
            <w:r>
              <w:rPr>
                <w:spacing w:val="1"/>
              </w:rPr>
              <w:t>。该框架协议执行期限为合同签订之日起两年。</w:t>
            </w:r>
            <w:r>
              <w:rPr/>
              <w:t>如框</w:t>
            </w:r>
          </w:p>
          <w:p>
            <w:pPr>
              <w:pStyle w:val="TableText"/>
              <w:ind w:left="162"/>
              <w:spacing w:before="115" w:line="198" w:lineRule="auto"/>
              <w:rPr/>
            </w:pPr>
            <w:r>
              <w:rPr>
                <w:spacing w:val="1"/>
              </w:rPr>
              <w:t>架协议有效期内上级部门制定印发新的付费标准，</w:t>
            </w:r>
            <w:r>
              <w:rPr>
                <w:spacing w:val="-29"/>
              </w:rPr>
              <w:t xml:space="preserve"> </w:t>
            </w:r>
            <w:r>
              <w:rPr>
                <w:spacing w:val="1"/>
              </w:rPr>
              <w:t>将按照上级部门新制定印发</w:t>
            </w:r>
          </w:p>
          <w:p>
            <w:pPr>
              <w:pStyle w:val="TableText"/>
              <w:ind w:left="2669"/>
              <w:spacing w:before="115" w:line="198" w:lineRule="auto"/>
              <w:rPr/>
            </w:pPr>
            <w:r>
              <w:rPr>
                <w:spacing w:val="-1"/>
              </w:rPr>
              <w:t>的付费标准执行。</w:t>
            </w:r>
          </w:p>
        </w:tc>
      </w:tr>
      <w:tr>
        <w:trPr>
          <w:trHeight w:val="770" w:hRule="atLeast"/>
        </w:trPr>
        <w:tc>
          <w:tcPr>
            <w:tcW w:w="1061" w:type="dxa"/>
            <w:vAlign w:val="top"/>
          </w:tcPr>
          <w:p>
            <w:pPr>
              <w:ind w:left="478"/>
              <w:spacing w:before="295"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3</w:t>
            </w:r>
          </w:p>
        </w:tc>
        <w:tc>
          <w:tcPr>
            <w:tcW w:w="1055" w:type="dxa"/>
            <w:vAlign w:val="top"/>
          </w:tcPr>
          <w:p>
            <w:pPr>
              <w:ind w:left="447"/>
              <w:spacing w:before="299" w:line="166"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3"/>
              </w:rPr>
              <w:t>★</w:t>
            </w:r>
          </w:p>
        </w:tc>
        <w:tc>
          <w:tcPr>
            <w:tcW w:w="1583" w:type="dxa"/>
            <w:vAlign w:val="top"/>
          </w:tcPr>
          <w:p>
            <w:pPr>
              <w:pStyle w:val="TableText"/>
              <w:ind w:left="407"/>
              <w:spacing w:before="270" w:line="198" w:lineRule="auto"/>
              <w:rPr/>
            </w:pPr>
            <w:r>
              <w:rPr>
                <w:spacing w:val="-1"/>
              </w:rPr>
              <w:t>交货期限</w:t>
            </w:r>
          </w:p>
        </w:tc>
        <w:tc>
          <w:tcPr>
            <w:tcW w:w="6853" w:type="dxa"/>
            <w:vAlign w:val="top"/>
          </w:tcPr>
          <w:p>
            <w:pPr>
              <w:pStyle w:val="TableText"/>
              <w:ind w:left="162"/>
              <w:spacing w:before="79" w:line="197" w:lineRule="auto"/>
              <w:rPr/>
            </w:pPr>
            <w:r>
              <w:rPr>
                <w:spacing w:val="1"/>
              </w:rPr>
              <w:t>入围供应商在收到委托方移交项目评审资料后，</w:t>
            </w:r>
            <w:r>
              <w:rPr>
                <w:spacing w:val="-30"/>
              </w:rPr>
              <w:t xml:space="preserve"> </w:t>
            </w:r>
            <w:r>
              <w:rPr>
                <w:spacing w:val="1"/>
              </w:rPr>
              <w:t>需在约定期限内向委托方提交</w:t>
            </w:r>
          </w:p>
          <w:p>
            <w:pPr>
              <w:pStyle w:val="TableText"/>
              <w:ind w:left="2756"/>
              <w:spacing w:before="116" w:line="197" w:lineRule="auto"/>
              <w:rPr/>
            </w:pPr>
            <w:r>
              <w:rPr/>
              <w:t>项目评审结果。</w:t>
            </w:r>
          </w:p>
        </w:tc>
      </w:tr>
      <w:tr>
        <w:trPr>
          <w:trHeight w:val="1292" w:hRule="atLeast"/>
        </w:trPr>
        <w:tc>
          <w:tcPr>
            <w:tcW w:w="1061" w:type="dxa"/>
            <w:vAlign w:val="top"/>
            <w:tcBorders>
              <w:bottom w:val="nil"/>
            </w:tcBorders>
          </w:tcPr>
          <w:p>
            <w:pPr>
              <w:rPr>
                <w:rFonts w:ascii="Arial"/>
                <w:sz w:val="21"/>
              </w:rPr>
            </w:pPr>
            <w:r/>
          </w:p>
        </w:tc>
        <w:tc>
          <w:tcPr>
            <w:tcW w:w="1055" w:type="dxa"/>
            <w:vAlign w:val="top"/>
            <w:tcBorders>
              <w:bottom w:val="nil"/>
            </w:tcBorders>
          </w:tcPr>
          <w:p>
            <w:pPr>
              <w:rPr>
                <w:rFonts w:ascii="Arial"/>
                <w:sz w:val="21"/>
              </w:rPr>
            </w:pPr>
            <w:r/>
          </w:p>
        </w:tc>
        <w:tc>
          <w:tcPr>
            <w:tcW w:w="1583" w:type="dxa"/>
            <w:vAlign w:val="top"/>
            <w:tcBorders>
              <w:bottom w:val="nil"/>
            </w:tcBorders>
          </w:tcPr>
          <w:p>
            <w:pPr>
              <w:rPr>
                <w:rFonts w:ascii="Arial"/>
                <w:sz w:val="21"/>
              </w:rPr>
            </w:pPr>
            <w:r/>
          </w:p>
        </w:tc>
        <w:tc>
          <w:tcPr>
            <w:tcW w:w="6853" w:type="dxa"/>
            <w:vAlign w:val="top"/>
            <w:tcBorders>
              <w:bottom w:val="nil"/>
            </w:tcBorders>
          </w:tcPr>
          <w:p>
            <w:pPr>
              <w:pStyle w:val="TableText"/>
              <w:ind w:left="160" w:right="158" w:firstLine="25"/>
              <w:spacing w:before="79" w:line="289" w:lineRule="auto"/>
              <w:jc w:val="both"/>
              <w:rPr/>
            </w:pPr>
            <w:r>
              <w:rPr>
                <w:spacing w:val="1"/>
              </w:rPr>
              <w:t>（一）入围机构出现下列情况的，视情况取消其委托业务直至取消框架协议服</w:t>
            </w:r>
            <w:r>
              <w:rPr/>
              <w:t>务资格，</w:t>
            </w:r>
            <w:r>
              <w:rPr>
                <w:spacing w:val="-36"/>
              </w:rPr>
              <w:t xml:space="preserve"> </w:t>
            </w:r>
            <w:r>
              <w:rPr/>
              <w:t>拒付相关费用</w:t>
            </w:r>
            <w:r>
              <w:rPr>
                <w:spacing w:val="-26"/>
              </w:rPr>
              <w:t xml:space="preserve"> </w:t>
            </w:r>
            <w:r>
              <w:rPr/>
              <w:t>，</w:t>
            </w:r>
            <w:r>
              <w:rPr>
                <w:spacing w:val="-36"/>
              </w:rPr>
              <w:t xml:space="preserve"> </w:t>
            </w:r>
            <w:r>
              <w:rPr/>
              <w:t>情节严重的，移送有关部门处理。</w:t>
            </w:r>
            <w:r>
              <w:rPr>
                <w:spacing w:val="-1"/>
              </w:rPr>
              <w:t>一是与项目报审单</w:t>
            </w:r>
            <w:r>
              <w:rPr>
                <w:spacing w:val="1"/>
              </w:rPr>
              <w:t>位、施工单位串通作弊，</w:t>
            </w:r>
            <w:r>
              <w:rPr>
                <w:spacing w:val="-27"/>
              </w:rPr>
              <w:t xml:space="preserve"> </w:t>
            </w:r>
            <w:r>
              <w:rPr>
                <w:spacing w:val="1"/>
              </w:rPr>
              <w:t>故意出具虚假报告的；二是入围机构因过失或故意提</w:t>
            </w:r>
          </w:p>
        </w:tc>
      </w:tr>
    </w:tbl>
    <w:p>
      <w:pPr>
        <w:pStyle w:val="BodyText"/>
        <w:rPr/>
      </w:pPr>
      <w:r/>
    </w:p>
    <w:p>
      <w:pPr>
        <w:sectPr>
          <w:footerReference w:type="default" r:id="rId21"/>
          <w:pgSz w:w="11900" w:h="16840"/>
          <w:pgMar w:top="570" w:right="671" w:bottom="295" w:left="666" w:header="0" w:footer="0" w:gutter="0"/>
        </w:sectPr>
        <w:rPr/>
      </w:pPr>
    </w:p>
    <w:tbl>
      <w:tblPr>
        <w:tblStyle w:val="TableNormal"/>
        <w:tblW w:w="369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59"/>
        <w:gridCol w:w="1054"/>
        <w:gridCol w:w="1586"/>
      </w:tblGrid>
      <w:tr>
        <w:trPr>
          <w:trHeight w:val="15700" w:hRule="atLeast"/>
        </w:trPr>
        <w:tc>
          <w:tcPr>
            <w:tcW w:w="1059" w:type="dxa"/>
            <w:vAlign w:val="top"/>
            <w:tcBorders>
              <w:bottom w:val="nil"/>
              <w:top w:val="nil"/>
            </w:tcBorders>
          </w:tcPr>
          <w:p>
            <w:pPr>
              <w:spacing w:line="245" w:lineRule="auto"/>
              <w:rPr>
                <w:rFonts w:ascii="Arial"/>
                <w:sz w:val="21"/>
              </w:rPr>
            </w:pPr>
            <w:r>
              <w:drawing>
                <wp:anchor distT="0" distB="0" distL="0" distR="0" simplePos="0" relativeHeight="251677696" behindDoc="0" locked="0" layoutInCell="0" allowOverlap="1">
                  <wp:simplePos x="0" y="0"/>
                  <wp:positionH relativeFrom="page">
                    <wp:posOffset>7122775</wp:posOffset>
                  </wp:positionH>
                  <wp:positionV relativeFrom="page">
                    <wp:posOffset>361950</wp:posOffset>
                  </wp:positionV>
                  <wp:extent cx="7622" cy="9969740"/>
                  <wp:effectExtent l="0" t="0" r="0" b="0"/>
                  <wp:wrapNone/>
                  <wp:docPr id="2" name="IM 2"/>
                  <wp:cNvGraphicFramePr/>
                  <a:graphic>
                    <a:graphicData uri="http://schemas.openxmlformats.org/drawingml/2006/picture">
                      <pic:pic>
                        <pic:nvPicPr>
                          <pic:cNvPr id="2" name="IM 2"/>
                          <pic:cNvPicPr/>
                        </pic:nvPicPr>
                        <pic:blipFill>
                          <a:blip r:embed="rId22"/>
                          <a:stretch>
                            <a:fillRect/>
                          </a:stretch>
                        </pic:blipFill>
                        <pic:spPr>
                          <a:xfrm rot="0">
                            <a:off x="0" y="0"/>
                            <a:ext cx="7622" cy="9969740"/>
                          </a:xfrm>
                          <a:prstGeom prst="rect">
                            <a:avLst/>
                          </a:prstGeom>
                        </pic:spPr>
                      </pic:pic>
                    </a:graphicData>
                  </a:graphic>
                </wp:anchor>
              </w:drawing>
            </w:r>
            <w:r>
              <w:pict>
                <v:shape id="_x0000_s4" style="position:absolute;margin-left:222.9pt;margin-top:28.0624pt;mso-position-vertical-relative:page;mso-position-horizontal-relative:page;width:334.2pt;height:322.75pt;z-index:251676672;" o:allowincell="f" filled="false" stroked="false" type="#_x0000_t202">
                  <v:fill on="false"/>
                  <v:stroke on="false"/>
                  <v:path/>
                  <v:imagedata o:title=""/>
                  <o:lock v:ext="edit" aspectratio="false"/>
                  <v:textbox inset="0mm,0mm,0mm,0mm">
                    <w:txbxContent>
                      <w:p>
                        <w:pPr>
                          <w:ind w:left="78"/>
                          <w:spacing w:before="20"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供不实或内容虚假的评审报告，</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spacing w:val="1"/>
                          </w:rPr>
                          <w:t>入围机构的工作人员滥用职权、徇私舞弊、玩</w:t>
                        </w:r>
                      </w:p>
                      <w:p>
                        <w:pPr>
                          <w:ind w:left="81"/>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忽职守，</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spacing w:val="1"/>
                          </w:rPr>
                          <w:t>给国家造成重大损失的；三是冒用其他机构名义或者允许其他机构以</w:t>
                        </w:r>
                      </w:p>
                      <w:p>
                        <w:pPr>
                          <w:ind w:left="79"/>
                          <w:spacing w:before="115"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本机构名义执业的；</w:t>
                        </w:r>
                        <w:r>
                          <w:rPr>
                            <w:rFonts w:ascii="Microsoft YaHei" w:hAnsi="Microsoft YaHei" w:eastAsia="Microsoft YaHei" w:cs="Microsoft YaHei"/>
                            <w:sz w:val="19"/>
                            <w:szCs w:val="19"/>
                            <w:spacing w:val="-30"/>
                          </w:rPr>
                          <w:t xml:space="preserve"> </w:t>
                        </w:r>
                        <w:r>
                          <w:rPr>
                            <w:rFonts w:ascii="Microsoft YaHei" w:hAnsi="Microsoft YaHei" w:eastAsia="Microsoft YaHei" w:cs="Microsoft YaHei"/>
                            <w:sz w:val="19"/>
                            <w:szCs w:val="19"/>
                            <w:spacing w:val="1"/>
                          </w:rPr>
                          <w:t>四是与项目报审单位、施工单位存在利害关系应当回避没</w:t>
                        </w:r>
                      </w:p>
                      <w:p>
                        <w:pPr>
                          <w:ind w:left="80"/>
                          <w:spacing w:before="116"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有回避的；五是泄露项目报审单位商业秘密或丢失评审材料</w:t>
                        </w:r>
                        <w:r>
                          <w:rPr>
                            <w:rFonts w:ascii="Microsoft YaHei" w:hAnsi="Microsoft YaHei" w:eastAsia="Microsoft YaHei" w:cs="Microsoft YaHei"/>
                            <w:sz w:val="19"/>
                            <w:szCs w:val="19"/>
                            <w:spacing w:val="1"/>
                          </w:rPr>
                          <w:t>的；六是不按照执</w:t>
                        </w:r>
                      </w:p>
                      <w:p>
                        <w:pPr>
                          <w:ind w:left="81"/>
                          <w:spacing w:before="116"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业准则、职业道德准则的要求执业的；七是向项目报审</w:t>
                        </w:r>
                        <w:r>
                          <w:rPr>
                            <w:rFonts w:ascii="Microsoft YaHei" w:hAnsi="Microsoft YaHei" w:eastAsia="Microsoft YaHei" w:cs="Microsoft YaHei"/>
                            <w:sz w:val="19"/>
                            <w:szCs w:val="19"/>
                            <w:spacing w:val="1"/>
                          </w:rPr>
                          <w:t>单位等索取、收受业务</w:t>
                        </w:r>
                      </w:p>
                      <w:p>
                        <w:pPr>
                          <w:ind w:left="80"/>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约定书约定以外的酬金或者其他财物，</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rPr>
                          <w:t>或者利用业务之便，</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谋取其他不正当利</w:t>
                        </w:r>
                      </w:p>
                      <w:p>
                        <w:pPr>
                          <w:ind w:left="3057"/>
                          <w:spacing w:before="116" w:line="20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益的。</w:t>
                        </w:r>
                      </w:p>
                      <w:p>
                        <w:pPr>
                          <w:ind w:left="81"/>
                          <w:spacing w:before="110"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受托方因过失或故意提供不实或内容虚假的评审报告，</w:t>
                        </w:r>
                        <w:r>
                          <w:rPr>
                            <w:rFonts w:ascii="Microsoft YaHei" w:hAnsi="Microsoft YaHei" w:eastAsia="Microsoft YaHei" w:cs="Microsoft YaHei"/>
                            <w:sz w:val="19"/>
                            <w:szCs w:val="19"/>
                            <w:spacing w:val="-26"/>
                          </w:rPr>
                          <w:t xml:space="preserve"> </w:t>
                        </w:r>
                        <w:r>
                          <w:rPr>
                            <w:rFonts w:ascii="Microsoft YaHei" w:hAnsi="Microsoft YaHei" w:eastAsia="Microsoft YaHei" w:cs="Microsoft YaHei"/>
                            <w:sz w:val="19"/>
                            <w:szCs w:val="19"/>
                            <w:spacing w:val="1"/>
                          </w:rPr>
                          <w:t>除由锡林</w:t>
                        </w:r>
                        <w:r>
                          <w:rPr>
                            <w:rFonts w:ascii="Microsoft YaHei" w:hAnsi="Microsoft YaHei" w:eastAsia="Microsoft YaHei" w:cs="Microsoft YaHei"/>
                            <w:sz w:val="19"/>
                            <w:szCs w:val="19"/>
                          </w:rPr>
                          <w:t>浩特市财政局</w:t>
                        </w:r>
                      </w:p>
                      <w:p>
                        <w:pPr>
                          <w:ind w:left="79"/>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取消其服务资格外，</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还应承担经济责任，</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需要追究法律责任的，</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依法追究</w:t>
                        </w:r>
                        <w:r>
                          <w:rPr>
                            <w:rFonts w:ascii="Microsoft YaHei" w:hAnsi="Microsoft YaHei" w:eastAsia="Microsoft YaHei" w:cs="Microsoft YaHei"/>
                            <w:sz w:val="19"/>
                            <w:szCs w:val="19"/>
                            <w:spacing w:val="-1"/>
                          </w:rPr>
                          <w:t>有关</w:t>
                        </w:r>
                      </w:p>
                      <w:p>
                        <w:pPr>
                          <w:ind w:left="81"/>
                          <w:spacing w:before="116"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责任人的法律责任；受托方的工作人员滥用职权、徇私舞弊、玩忽职守，</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spacing w:val="1"/>
                          </w:rPr>
                          <w:t>给国</w:t>
                        </w:r>
                      </w:p>
                      <w:p>
                        <w:pPr>
                          <w:ind w:left="81"/>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家造成重大损失的，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应给予行政处分，</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情节严重，</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构成犯罪的由司</w:t>
                        </w:r>
                        <w:r>
                          <w:rPr>
                            <w:rFonts w:ascii="Microsoft YaHei" w:hAnsi="Microsoft YaHei" w:eastAsia="Microsoft YaHei" w:cs="Microsoft YaHei"/>
                            <w:sz w:val="19"/>
                            <w:szCs w:val="19"/>
                            <w:spacing w:val="-1"/>
                          </w:rPr>
                          <w:t>法机关依法</w:t>
                        </w:r>
                      </w:p>
                      <w:p>
                        <w:pPr>
                          <w:ind w:left="2673"/>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追究刑事责任。</w:t>
                        </w:r>
                      </w:p>
                      <w:p>
                        <w:pPr>
                          <w:ind w:left="20" w:right="20" w:firstLine="22"/>
                          <w:spacing w:before="115" w:line="267" w:lineRule="auto"/>
                          <w:tabs>
                            <w:tab w:val="left" w:pos="86"/>
                          </w:tabs>
                          <w:jc w:val="both"/>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资料交接方面。入围供应商应在采购人公⽰项目或通知委</w:t>
                        </w:r>
                        <w:r>
                          <w:rPr>
                            <w:rFonts w:ascii="Microsoft YaHei" w:hAnsi="Microsoft YaHei" w:eastAsia="Microsoft YaHei" w:cs="Microsoft YaHei"/>
                            <w:sz w:val="19"/>
                            <w:szCs w:val="19"/>
                          </w:rPr>
                          <w:t>派任务后</w:t>
                        </w:r>
                        <w:r>
                          <w:rPr>
                            <w:rFonts w:ascii="Microsoft JhengHei" w:hAnsi="Microsoft JhengHei" w:eastAsia="Microsoft JhengHei" w:cs="Microsoft JhengHei"/>
                            <w:sz w:val="19"/>
                            <w:szCs w:val="19"/>
                          </w:rPr>
                          <w:t>1</w:t>
                        </w:r>
                        <w:r>
                          <w:rPr>
                            <w:rFonts w:ascii="Microsoft YaHei" w:hAnsi="Microsoft YaHei" w:eastAsia="Microsoft YaHei" w:cs="Microsoft YaHei"/>
                            <w:sz w:val="19"/>
                            <w:szCs w:val="19"/>
                          </w:rPr>
                          <w:t>日内</w:t>
                        </w:r>
                        <w:r>
                          <w:rPr>
                            <w:rFonts w:ascii="Microsoft YaHei" w:hAnsi="Microsoft YaHei" w:eastAsia="Microsoft YaHei" w:cs="Microsoft YaHei"/>
                            <w:sz w:val="19"/>
                            <w:szCs w:val="19"/>
                            <w:spacing w:val="1"/>
                          </w:rPr>
                          <w:t>完成委托事项资料交接工作，</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spacing w:val="1"/>
                          </w:rPr>
                          <w:t>因中标单位原因</w:t>
                        </w:r>
                        <w:r>
                          <w:rPr>
                            <w:rFonts w:ascii="Microsoft JhengHei" w:hAnsi="Microsoft JhengHei" w:eastAsia="Microsoft JhengHei" w:cs="Microsoft JhengHei"/>
                            <w:sz w:val="19"/>
                            <w:szCs w:val="19"/>
                            <w:spacing w:val="1"/>
                          </w:rPr>
                          <w:t>1</w:t>
                        </w:r>
                        <w:r>
                          <w:rPr>
                            <w:rFonts w:ascii="Microsoft YaHei" w:hAnsi="Microsoft YaHei" w:eastAsia="Microsoft YaHei" w:cs="Microsoft YaHei"/>
                            <w:sz w:val="19"/>
                            <w:szCs w:val="19"/>
                            <w:spacing w:val="1"/>
                          </w:rPr>
                          <w:t>日内未与委托人办理资料交</w:t>
                        </w:r>
                        <w:r>
                          <w:rPr>
                            <w:rFonts w:ascii="Microsoft YaHei" w:hAnsi="Microsoft YaHei" w:eastAsia="Microsoft YaHei" w:cs="Microsoft YaHei"/>
                            <w:sz w:val="19"/>
                            <w:szCs w:val="19"/>
                          </w:rPr>
                          <w:t>接手</w:t>
                        </w:r>
                        <w:r>
                          <w:rPr>
                            <w:rFonts w:ascii="Microsoft YaHei" w:hAnsi="Microsoft YaHei" w:eastAsia="Microsoft YaHei" w:cs="Microsoft YaHei"/>
                            <w:sz w:val="19"/>
                            <w:szCs w:val="19"/>
                            <w:spacing w:val="3"/>
                          </w:rPr>
                          <w:t>续或无正当理由未就委托事项进行对接的，视为入围供应商放弃此次委托任务</w:t>
                        </w:r>
                        <w:r>
                          <w:rPr>
                            <w:rFonts w:ascii="Microsoft YaHei" w:hAnsi="Microsoft YaHei" w:eastAsia="Microsoft YaHei" w:cs="Microsoft YaHei"/>
                            <w:sz w:val="19"/>
                            <w:szCs w:val="19"/>
                            <w:spacing w:val="9"/>
                          </w:rPr>
                          <w:t xml:space="preserve"> </w:t>
                        </w:r>
                        <w:r>
                          <w:rPr>
                            <w:rFonts w:ascii="Microsoft YaHei" w:hAnsi="Microsoft YaHei" w:eastAsia="Microsoft YaHei" w:cs="Microsoft YaHei"/>
                            <w:sz w:val="19"/>
                            <w:szCs w:val="19"/>
                          </w:rPr>
                          <w:tab/>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21"/>
                            <w:w w:val="101"/>
                          </w:rPr>
                          <w:t xml:space="preserve">  </w:t>
                        </w:r>
                        <w:r>
                          <w:rPr>
                            <w:rFonts w:ascii="Microsoft YaHei" w:hAnsi="Microsoft YaHei" w:eastAsia="Microsoft YaHei" w:cs="Microsoft YaHei"/>
                            <w:sz w:val="19"/>
                            <w:szCs w:val="19"/>
                            <w:spacing w:val="1"/>
                          </w:rPr>
                          <w:t>并顺延下一轮候机构，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本次轮候期内不再安排</w:t>
                        </w:r>
                        <w:r>
                          <w:rPr>
                            <w:rFonts w:ascii="Microsoft YaHei" w:hAnsi="Microsoft YaHei" w:eastAsia="Microsoft YaHei" w:cs="Microsoft YaHei"/>
                            <w:sz w:val="19"/>
                            <w:szCs w:val="19"/>
                          </w:rPr>
                          <w:t>委托业务。入围供应商办理资</w:t>
                        </w:r>
                        <w:r>
                          <w:rPr>
                            <w:rFonts w:ascii="Microsoft YaHei" w:hAnsi="Microsoft YaHei" w:eastAsia="Microsoft YaHei" w:cs="Microsoft YaHei"/>
                            <w:sz w:val="19"/>
                            <w:szCs w:val="19"/>
                            <w:spacing w:val="3"/>
                          </w:rPr>
                          <w:t>料交接不及时累计</w:t>
                        </w:r>
                        <w:r>
                          <w:rPr>
                            <w:rFonts w:ascii="Microsoft JhengHei" w:hAnsi="Microsoft JhengHei" w:eastAsia="Microsoft JhengHei" w:cs="Microsoft JhengHei"/>
                            <w:sz w:val="19"/>
                            <w:szCs w:val="19"/>
                            <w:spacing w:val="3"/>
                          </w:rPr>
                          <w:t>2</w:t>
                        </w:r>
                        <w:r>
                          <w:rPr>
                            <w:rFonts w:ascii="Microsoft YaHei" w:hAnsi="Microsoft YaHei" w:eastAsia="Microsoft YaHei" w:cs="Microsoft YaHei"/>
                            <w:sz w:val="19"/>
                            <w:szCs w:val="19"/>
                            <w:spacing w:val="3"/>
                          </w:rPr>
                          <w:t>次，</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3"/>
                          </w:rPr>
                          <w:t>予以其警告，</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3"/>
                          </w:rPr>
                          <w:t>累计</w:t>
                        </w:r>
                        <w:r>
                          <w:rPr>
                            <w:rFonts w:ascii="Microsoft JhengHei" w:hAnsi="Microsoft JhengHei" w:eastAsia="Microsoft JhengHei" w:cs="Microsoft JhengHei"/>
                            <w:sz w:val="19"/>
                            <w:szCs w:val="19"/>
                            <w:spacing w:val="3"/>
                          </w:rPr>
                          <w:t>3</w:t>
                        </w:r>
                        <w:r>
                          <w:rPr>
                            <w:rFonts w:ascii="Microsoft YaHei" w:hAnsi="Microsoft YaHei" w:eastAsia="Microsoft YaHei" w:cs="Microsoft YaHei"/>
                            <w:sz w:val="19"/>
                            <w:szCs w:val="19"/>
                            <w:spacing w:val="3"/>
                          </w:rPr>
                          <w:t>次</w:t>
                        </w:r>
                        <w:r>
                          <w:rPr>
                            <w:rFonts w:ascii="Microsoft YaHei" w:hAnsi="Microsoft YaHei" w:eastAsia="Microsoft YaHei" w:cs="Microsoft YaHei"/>
                            <w:sz w:val="19"/>
                            <w:szCs w:val="19"/>
                            <w:spacing w:val="2"/>
                          </w:rPr>
                          <w:t>，</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2"/>
                          </w:rPr>
                          <w:t>暂停为期</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年的协作评审资格</w:t>
                        </w:r>
                      </w:p>
                    </w:txbxContent>
                  </v:textbox>
                </v:shape>
              </w:pict>
            </w:r>
            <w:r>
              <w:pict>
                <v:shape id="_x0000_s6" style="position:absolute;margin-left:384.403pt;margin-top:361.055pt;mso-position-vertical-relative:page;mso-position-horizontal-relative:page;width:9.45pt;height:8pt;z-index:251678720;" o:allowincell="f" filled="false" stroked="false" type="#_x0000_t202">
                  <v:fill on="false"/>
                  <v:stroke on="false"/>
                  <v:path/>
                  <v:imagedata o:title=""/>
                  <o:lock v:ext="edit" aspectratio="false"/>
                  <v:textbox inset="0mm,0mm,0mm,0mm">
                    <w:txbxContent>
                      <w:p>
                        <w:pPr>
                          <w:spacing w:before="20" w:line="119" w:lineRule="exact"/>
                          <w:jc w:val="right"/>
                          <w:rPr>
                            <w:rFonts w:ascii="Microsoft YaHei" w:hAnsi="Microsoft YaHei" w:eastAsia="Microsoft YaHei" w:cs="Microsoft YaHei"/>
                            <w:sz w:val="19"/>
                            <w:szCs w:val="19"/>
                          </w:rPr>
                        </w:pPr>
                        <w:r>
                          <w:rPr>
                            <w:rFonts w:ascii="Microsoft YaHei" w:hAnsi="Microsoft YaHei" w:eastAsia="Microsoft YaHei" w:cs="Microsoft YaHei"/>
                            <w:sz w:val="19"/>
                            <w:szCs w:val="19"/>
                            <w:spacing w:val="-21"/>
                            <w:w w:val="89"/>
                            <w:position w:val="3"/>
                          </w:rPr>
                          <w:t>。</w:t>
                        </w:r>
                      </w:p>
                    </w:txbxContent>
                  </v:textbox>
                </v:shape>
              </w:pict>
            </w:r>
            <w:r>
              <w:pict>
                <v:shape id="_x0000_s8" style="position:absolute;margin-left:223.133pt;margin-top:373.759pt;mso-position-vertical-relative:page;mso-position-horizontal-relative:page;width:333.95pt;height:437.65pt;z-index:251675648;" o:allowincell="f" filled="false" stroked="false" type="#_x0000_t202">
                  <v:fill on="false"/>
                  <v:stroke on="false"/>
                  <v:path/>
                  <v:imagedata o:title=""/>
                  <o:lock v:ext="edit" aspectratio="false"/>
                  <v:textbox inset="0mm,0mm,0mm,0mm">
                    <w:txbxContent>
                      <w:p>
                        <w:pPr>
                          <w:ind w:left="98"/>
                          <w:spacing w:before="20"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（三）时限要求方面。入围供应商在收到委托方移交项目资料后，</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rPr>
                          <w:t>须在规定期</w:t>
                        </w:r>
                      </w:p>
                      <w:p>
                        <w:pPr>
                          <w:ind w:left="84"/>
                          <w:spacing w:before="121"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限内向委托方提交项目评审结果。不属于委托供应商原因，</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造成</w:t>
                        </w:r>
                        <w:r>
                          <w:rPr>
                            <w:rFonts w:ascii="Microsoft YaHei" w:hAnsi="Microsoft YaHei" w:eastAsia="Microsoft YaHei" w:cs="Microsoft YaHei"/>
                            <w:sz w:val="19"/>
                            <w:szCs w:val="19"/>
                          </w:rPr>
                          <w:t>在约定的审核</w:t>
                        </w:r>
                      </w:p>
                      <w:p>
                        <w:pPr>
                          <w:ind w:left="83"/>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时间内无法完成审核工作的，</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rPr>
                          <w:t>委托供应商应以书面形式向委托方提出，</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说明原</w:t>
                        </w:r>
                      </w:p>
                      <w:p>
                        <w:pPr>
                          <w:ind w:left="87"/>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因，</w:t>
                        </w:r>
                        <w:r>
                          <w:rPr>
                            <w:rFonts w:ascii="Microsoft YaHei" w:hAnsi="Microsoft YaHei" w:eastAsia="Microsoft YaHei" w:cs="Microsoft YaHei"/>
                            <w:sz w:val="19"/>
                            <w:szCs w:val="19"/>
                            <w:spacing w:val="-31"/>
                          </w:rPr>
                          <w:t xml:space="preserve"> </w:t>
                        </w:r>
                        <w:r>
                          <w:rPr>
                            <w:rFonts w:ascii="Microsoft YaHei" w:hAnsi="Microsoft YaHei" w:eastAsia="Microsoft YaHei" w:cs="Microsoft YaHei"/>
                            <w:sz w:val="19"/>
                            <w:szCs w:val="19"/>
                          </w:rPr>
                          <w:t>并征得委托方同意。属于入围供应商原因，</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无法在约定的审核时间内完成</w:t>
                        </w:r>
                      </w:p>
                      <w:p>
                        <w:pPr>
                          <w:ind w:left="1226"/>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审核工作的，视为中标单位违约，</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rPr>
                          <w:t>予以以下处理：</w:t>
                        </w:r>
                      </w:p>
                      <w:p>
                        <w:pPr>
                          <w:ind w:left="29"/>
                          <w:spacing w:before="116" w:line="195"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spacing w:val="1"/>
                          </w:rPr>
                          <w:t>1</w:t>
                        </w:r>
                        <w:r>
                          <w:rPr>
                            <w:rFonts w:ascii="Microsoft YaHei" w:hAnsi="Microsoft YaHei" w:eastAsia="Microsoft YaHei" w:cs="Microsoft YaHei"/>
                            <w:sz w:val="19"/>
                            <w:szCs w:val="19"/>
                            <w:spacing w:val="1"/>
                          </w:rPr>
                          <w:t>、接受委派工作任务的入围供应商无合理原因延误约定的评审时间，</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委托方将</w:t>
                        </w:r>
                      </w:p>
                      <w:p>
                        <w:pPr>
                          <w:ind w:left="20"/>
                          <w:spacing w:before="115" w:line="195"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按中标单位承诺的评审时限每逾期一天扣减该项目委托评审费的</w:t>
                        </w:r>
                        <w:r>
                          <w:rPr>
                            <w:rFonts w:ascii="Microsoft JhengHei" w:hAnsi="Microsoft JhengHei" w:eastAsia="Microsoft JhengHei" w:cs="Microsoft JhengHei"/>
                            <w:sz w:val="19"/>
                            <w:szCs w:val="19"/>
                            <w:spacing w:val="1"/>
                          </w:rPr>
                          <w:t>3%</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但违约金</w:t>
                        </w:r>
                      </w:p>
                      <w:p>
                        <w:pPr>
                          <w:ind w:left="50"/>
                          <w:spacing w:before="117" w:line="195"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累计不超过评审服务费的</w:t>
                        </w:r>
                        <w:r>
                          <w:rPr>
                            <w:rFonts w:ascii="Microsoft JhengHei" w:hAnsi="Microsoft JhengHei" w:eastAsia="Microsoft JhengHei" w:cs="Microsoft JhengHei"/>
                            <w:sz w:val="19"/>
                            <w:szCs w:val="19"/>
                            <w:spacing w:val="1"/>
                          </w:rPr>
                          <w:t>50%</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下一轮候期不予安排委托业务，</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spacing w:val="1"/>
                          </w:rPr>
                          <w:t>由此造</w:t>
                        </w:r>
                        <w:r>
                          <w:rPr>
                            <w:rFonts w:ascii="Microsoft YaHei" w:hAnsi="Microsoft YaHei" w:eastAsia="Microsoft YaHei" w:cs="Microsoft YaHei"/>
                            <w:sz w:val="19"/>
                            <w:szCs w:val="19"/>
                          </w:rPr>
                          <w:t>成的损</w:t>
                        </w:r>
                      </w:p>
                      <w:p>
                        <w:pPr>
                          <w:ind w:left="939"/>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失，</w:t>
                        </w:r>
                        <w:r>
                          <w:rPr>
                            <w:rFonts w:ascii="Microsoft YaHei" w:hAnsi="Microsoft YaHei" w:eastAsia="Microsoft YaHei" w:cs="Microsoft YaHei"/>
                            <w:sz w:val="19"/>
                            <w:szCs w:val="19"/>
                            <w:spacing w:val="-17"/>
                          </w:rPr>
                          <w:t xml:space="preserve"> </w:t>
                        </w:r>
                        <w:r>
                          <w:rPr>
                            <w:rFonts w:ascii="Microsoft YaHei" w:hAnsi="Microsoft YaHei" w:eastAsia="Microsoft YaHei" w:cs="Microsoft YaHei"/>
                            <w:sz w:val="19"/>
                            <w:szCs w:val="19"/>
                          </w:rPr>
                          <w:t>应由接受委派工作任务的入围供应商承担赔偿责任。</w:t>
                        </w:r>
                      </w:p>
                      <w:p>
                        <w:pPr>
                          <w:ind w:left="58"/>
                          <w:spacing w:before="116" w:line="195"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spacing w:val="2"/>
                          </w:rPr>
                          <w:t>2</w:t>
                        </w:r>
                        <w:r>
                          <w:rPr>
                            <w:rFonts w:ascii="Microsoft YaHei" w:hAnsi="Microsoft YaHei" w:eastAsia="Microsoft YaHei" w:cs="Microsoft YaHei"/>
                            <w:sz w:val="19"/>
                            <w:szCs w:val="19"/>
                            <w:spacing w:val="2"/>
                          </w:rPr>
                          <w:t>、接受委派工作任务的入围供应商无合理原因延迟</w:t>
                        </w:r>
                        <w:r>
                          <w:rPr>
                            <w:rFonts w:ascii="Microsoft JhengHei" w:hAnsi="Microsoft JhengHei" w:eastAsia="Microsoft JhengHei" w:cs="Microsoft JhengHei"/>
                            <w:sz w:val="19"/>
                            <w:szCs w:val="19"/>
                            <w:spacing w:val="2"/>
                          </w:rPr>
                          <w:t>3</w:t>
                        </w:r>
                        <w:r>
                          <w:rPr>
                            <w:rFonts w:ascii="Microsoft YaHei" w:hAnsi="Microsoft YaHei" w:eastAsia="Microsoft YaHei" w:cs="Microsoft YaHei"/>
                            <w:sz w:val="19"/>
                            <w:szCs w:val="19"/>
                            <w:spacing w:val="2"/>
                          </w:rPr>
                          <w:t>天以上提交合格评审报告</w:t>
                        </w:r>
                      </w:p>
                      <w:p>
                        <w:pPr>
                          <w:ind w:left="98"/>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（含附件）的，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委托方将视供应商无法完成该项目评审工</w:t>
                        </w:r>
                        <w:r>
                          <w:rPr>
                            <w:rFonts w:ascii="Microsoft YaHei" w:hAnsi="Microsoft YaHei" w:eastAsia="Microsoft YaHei" w:cs="Microsoft YaHei"/>
                            <w:sz w:val="19"/>
                            <w:szCs w:val="19"/>
                            <w:spacing w:val="-1"/>
                          </w:rPr>
                          <w:t>作，</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委托方视情况有</w:t>
                        </w:r>
                      </w:p>
                      <w:p>
                        <w:pPr>
                          <w:ind w:left="75"/>
                          <w:spacing w:before="122"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权收回评审资料并拒绝支付该项目的委托服务费，</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项目委托协议自动解除。本</w:t>
                        </w:r>
                      </w:p>
                      <w:p>
                        <w:pPr>
                          <w:ind w:left="1516"/>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次及下一轮候期内不再安排其他委托业务。</w:t>
                        </w:r>
                      </w:p>
                      <w:p>
                        <w:pPr>
                          <w:ind w:left="29"/>
                          <w:spacing w:before="116" w:line="195"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spacing w:val="1"/>
                          </w:rPr>
                          <w:t>3</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19"/>
                          </w:rPr>
                          <w:t xml:space="preserve"> </w:t>
                        </w:r>
                        <w:r>
                          <w:rPr>
                            <w:rFonts w:ascii="Microsoft JhengHei" w:hAnsi="Microsoft JhengHei" w:eastAsia="Microsoft JhengHei" w:cs="Microsoft JhengHei"/>
                            <w:sz w:val="19"/>
                            <w:szCs w:val="19"/>
                            <w:spacing w:val="1"/>
                          </w:rPr>
                          <w:t>1</w:t>
                        </w:r>
                        <w:r>
                          <w:rPr>
                            <w:rFonts w:ascii="Microsoft YaHei" w:hAnsi="Microsoft YaHei" w:eastAsia="Microsoft YaHei" w:cs="Microsoft YaHei"/>
                            <w:sz w:val="19"/>
                            <w:szCs w:val="19"/>
                            <w:spacing w:val="1"/>
                          </w:rPr>
                          <w:t>个服务期内中标单位违约累计</w:t>
                        </w:r>
                        <w:r>
                          <w:rPr>
                            <w:rFonts w:ascii="Microsoft JhengHei" w:hAnsi="Microsoft JhengHei" w:eastAsia="Microsoft JhengHei" w:cs="Microsoft JhengHei"/>
                            <w:sz w:val="19"/>
                            <w:szCs w:val="19"/>
                            <w:spacing w:val="1"/>
                          </w:rPr>
                          <w:t>1</w:t>
                        </w:r>
                        <w:r>
                          <w:rPr>
                            <w:rFonts w:ascii="Microsoft YaHei" w:hAnsi="Microsoft YaHei" w:eastAsia="Microsoft YaHei" w:cs="Microsoft YaHei"/>
                            <w:sz w:val="19"/>
                            <w:szCs w:val="19"/>
                            <w:spacing w:val="1"/>
                          </w:rPr>
                          <w:t>次，</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委托方给予其警告处理；违约累计</w:t>
                        </w:r>
                        <w:r>
                          <w:rPr>
                            <w:rFonts w:ascii="Microsoft JhengHei" w:hAnsi="Microsoft JhengHei" w:eastAsia="Microsoft JhengHei" w:cs="Microsoft JhengHei"/>
                            <w:sz w:val="19"/>
                            <w:szCs w:val="19"/>
                            <w:spacing w:val="1"/>
                          </w:rPr>
                          <w:t>2</w:t>
                        </w:r>
                        <w:r>
                          <w:rPr>
                            <w:rFonts w:ascii="Microsoft YaHei" w:hAnsi="Microsoft YaHei" w:eastAsia="Microsoft YaHei" w:cs="Microsoft YaHei"/>
                            <w:sz w:val="19"/>
                            <w:szCs w:val="19"/>
                            <w:spacing w:val="1"/>
                          </w:rPr>
                          <w:t>次</w:t>
                        </w:r>
                      </w:p>
                      <w:p>
                        <w:pPr>
                          <w:ind w:left="22"/>
                          <w:spacing w:before="116" w:line="195"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spacing w:val="1"/>
                          </w:rPr>
                          <w:t>取消其为期一年的协作评审资格；违约累计</w:t>
                        </w:r>
                        <w:r>
                          <w:rPr>
                            <w:rFonts w:ascii="Microsoft JhengHei" w:hAnsi="Microsoft JhengHei" w:eastAsia="Microsoft JhengHei" w:cs="Microsoft JhengHei"/>
                            <w:sz w:val="19"/>
                            <w:szCs w:val="19"/>
                            <w:spacing w:val="1"/>
                          </w:rPr>
                          <w:t>3</w:t>
                        </w:r>
                        <w:r>
                          <w:rPr>
                            <w:rFonts w:ascii="Microsoft YaHei" w:hAnsi="Microsoft YaHei" w:eastAsia="Microsoft YaHei" w:cs="Microsoft YaHei"/>
                            <w:sz w:val="19"/>
                            <w:szCs w:val="19"/>
                            <w:spacing w:val="1"/>
                          </w:rPr>
                          <w:t>次，</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取消其框架协议入</w:t>
                        </w:r>
                        <w:r>
                          <w:rPr>
                            <w:rFonts w:ascii="Microsoft YaHei" w:hAnsi="Microsoft YaHei" w:eastAsia="Microsoft YaHei" w:cs="Microsoft YaHei"/>
                            <w:sz w:val="19"/>
                            <w:szCs w:val="19"/>
                          </w:rPr>
                          <w:t>围资格。</w:t>
                        </w:r>
                      </w:p>
                      <w:p>
                        <w:pPr>
                          <w:ind w:left="248"/>
                          <w:spacing w:before="116" w:line="191" w:lineRule="auto"/>
                          <w:rPr>
                            <w:rFonts w:ascii="Microsoft JhengHei" w:hAnsi="Microsoft JhengHei" w:eastAsia="Microsoft JhengHei" w:cs="Microsoft JhengHei"/>
                            <w:sz w:val="19"/>
                            <w:szCs w:val="19"/>
                          </w:rPr>
                        </w:pPr>
                        <w:r>
                          <w:rPr>
                            <w:rFonts w:ascii="Microsoft YaHei" w:hAnsi="Microsoft YaHei" w:eastAsia="Microsoft YaHei" w:cs="Microsoft YaHei"/>
                            <w:sz w:val="19"/>
                            <w:szCs w:val="19"/>
                            <w:spacing w:val="1"/>
                          </w:rPr>
                          <w:t>（四）报告质量方面。服务成果需符合《建设工程造价咨询规范》（</w:t>
                        </w:r>
                        <w:r>
                          <w:rPr>
                            <w:rFonts w:ascii="Microsoft JhengHei" w:hAnsi="Microsoft JhengHei" w:eastAsia="Microsoft JhengHei" w:cs="Microsoft JhengHei"/>
                            <w:sz w:val="19"/>
                            <w:szCs w:val="19"/>
                          </w:rPr>
                          <w:t>GB</w:t>
                        </w:r>
                        <w:r>
                          <w:rPr>
                            <w:rFonts w:ascii="Microsoft JhengHei" w:hAnsi="Microsoft JhengHei" w:eastAsia="Microsoft JhengHei" w:cs="Microsoft JhengHei"/>
                            <w:sz w:val="19"/>
                            <w:szCs w:val="19"/>
                            <w:spacing w:val="1"/>
                          </w:rPr>
                          <w:t>/T</w:t>
                        </w:r>
                      </w:p>
                      <w:p>
                        <w:pPr>
                          <w:ind w:left="77"/>
                          <w:spacing w:before="121" w:line="191"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spacing w:val="2"/>
                          </w:rPr>
                          <w:t>51095-2015</w:t>
                        </w:r>
                        <w:r>
                          <w:rPr>
                            <w:rFonts w:ascii="Microsoft YaHei" w:hAnsi="Microsoft YaHei" w:eastAsia="Microsoft YaHei" w:cs="Microsoft YaHei"/>
                            <w:sz w:val="19"/>
                            <w:szCs w:val="19"/>
                            <w:spacing w:val="2"/>
                          </w:rPr>
                          <w:t>）等最新国标及行业规范，</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2"/>
                          </w:rPr>
                          <w:t>若新规在框架协议期内生效，</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2"/>
                          </w:rPr>
                          <w:t>供应商</w:t>
                        </w:r>
                      </w:p>
                      <w:p>
                        <w:pPr>
                          <w:ind w:left="74"/>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须主动遵守并承担更新成本。受托方对其出具的评审结果</w:t>
                        </w:r>
                        <w:r>
                          <w:rPr>
                            <w:rFonts w:ascii="Microsoft YaHei" w:hAnsi="Microsoft YaHei" w:eastAsia="Microsoft YaHei" w:cs="Microsoft YaHei"/>
                            <w:sz w:val="19"/>
                            <w:szCs w:val="19"/>
                            <w:spacing w:val="1"/>
                          </w:rPr>
                          <w:t>（经项目技术负责人</w:t>
                        </w:r>
                      </w:p>
                      <w:p>
                        <w:pPr>
                          <w:ind w:left="228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审核）实行终身负责制。</w:t>
                        </w:r>
                      </w:p>
                      <w:p>
                        <w:pPr>
                          <w:ind w:left="20" w:right="23" w:firstLine="67"/>
                          <w:spacing w:before="121" w:line="262" w:lineRule="auto"/>
                          <w:jc w:val="both"/>
                          <w:rPr>
                            <w:rFonts w:ascii="Microsoft YaHei" w:hAnsi="Microsoft YaHei" w:eastAsia="Microsoft YaHei" w:cs="Microsoft YaHei"/>
                            <w:sz w:val="19"/>
                            <w:szCs w:val="19"/>
                          </w:rPr>
                        </w:pPr>
                        <w:r>
                          <w:rPr>
                            <w:rFonts w:ascii="Microsoft YaHei" w:hAnsi="Microsoft YaHei" w:eastAsia="Microsoft YaHei" w:cs="Microsoft YaHei"/>
                            <w:sz w:val="19"/>
                            <w:szCs w:val="19"/>
                          </w:rPr>
                          <w:t>中标单位提交的成果报告（含附件）</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rPr>
                          <w:t>中，</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工程造价在同一口径下差错率不得超</w:t>
                        </w:r>
                        <w:r>
                          <w:rPr>
                            <w:rFonts w:ascii="Microsoft YaHei" w:hAnsi="Microsoft YaHei" w:eastAsia="Microsoft YaHei" w:cs="Microsoft YaHei"/>
                            <w:sz w:val="19"/>
                            <w:szCs w:val="19"/>
                            <w:spacing w:val="4"/>
                          </w:rPr>
                          <w:t>过</w:t>
                        </w:r>
                        <w:r>
                          <w:rPr>
                            <w:rFonts w:ascii="Microsoft JhengHei" w:hAnsi="Microsoft JhengHei" w:eastAsia="Microsoft JhengHei" w:cs="Microsoft JhengHei"/>
                            <w:sz w:val="19"/>
                            <w:szCs w:val="19"/>
                            <w:spacing w:val="4"/>
                          </w:rPr>
                          <w:t>3</w:t>
                        </w:r>
                        <w:r>
                          <w:rPr>
                            <w:rFonts w:ascii="Microsoft YaHei" w:hAnsi="Microsoft YaHei" w:eastAsia="Microsoft YaHei" w:cs="Microsoft YaHei"/>
                            <w:sz w:val="19"/>
                            <w:szCs w:val="19"/>
                            <w:spacing w:val="4"/>
                          </w:rPr>
                          <w:t>％</w:t>
                        </w:r>
                        <w:r>
                          <w:rPr>
                            <w:rFonts w:ascii="Microsoft JhengHei" w:hAnsi="Microsoft JhengHei" w:eastAsia="Microsoft JhengHei" w:cs="Microsoft JhengHei"/>
                            <w:sz w:val="19"/>
                            <w:szCs w:val="19"/>
                            <w:spacing w:val="4"/>
                          </w:rPr>
                          <w:t>(</w:t>
                        </w:r>
                        <w:r>
                          <w:rPr>
                            <w:rFonts w:ascii="Microsoft YaHei" w:hAnsi="Microsoft YaHei" w:eastAsia="Microsoft YaHei" w:cs="Microsoft YaHei"/>
                            <w:sz w:val="19"/>
                            <w:szCs w:val="19"/>
                            <w:spacing w:val="4"/>
                          </w:rPr>
                          <w:t>含</w:t>
                        </w:r>
                        <w:r>
                          <w:rPr>
                            <w:rFonts w:ascii="Microsoft JhengHei" w:hAnsi="Microsoft JhengHei" w:eastAsia="Microsoft JhengHei" w:cs="Microsoft JhengHei"/>
                            <w:sz w:val="19"/>
                            <w:szCs w:val="19"/>
                            <w:spacing w:val="4"/>
                          </w:rPr>
                          <w:t>3</w:t>
                        </w:r>
                        <w:r>
                          <w:rPr>
                            <w:rFonts w:ascii="Microsoft YaHei" w:hAnsi="Microsoft YaHei" w:eastAsia="Microsoft YaHei" w:cs="Microsoft YaHei"/>
                            <w:sz w:val="19"/>
                            <w:szCs w:val="19"/>
                            <w:spacing w:val="4"/>
                          </w:rPr>
                          <w:t>％</w:t>
                        </w:r>
                        <w:r>
                          <w:rPr>
                            <w:rFonts w:ascii="Microsoft JhengHei" w:hAnsi="Microsoft JhengHei" w:eastAsia="Microsoft JhengHei" w:cs="Microsoft JhengHei"/>
                            <w:sz w:val="19"/>
                            <w:szCs w:val="19"/>
                            <w:spacing w:val="4"/>
                          </w:rPr>
                          <w:t>)</w:t>
                        </w:r>
                        <w:r>
                          <w:rPr>
                            <w:rFonts w:ascii="Microsoft YaHei" w:hAnsi="Microsoft YaHei" w:eastAsia="Microsoft YaHei" w:cs="Microsoft YaHei"/>
                            <w:sz w:val="19"/>
                            <w:szCs w:val="19"/>
                            <w:spacing w:val="4"/>
                          </w:rPr>
                          <w:t>；经委托方复核属于入围供应商原因造</w:t>
                        </w:r>
                        <w:r>
                          <w:rPr>
                            <w:rFonts w:ascii="Microsoft YaHei" w:hAnsi="Microsoft YaHei" w:eastAsia="Microsoft YaHei" w:cs="Microsoft YaHei"/>
                            <w:sz w:val="19"/>
                            <w:szCs w:val="19"/>
                            <w:spacing w:val="3"/>
                          </w:rPr>
                          <w:t>成的误差，</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3"/>
                          </w:rPr>
                          <w:t>项目初审工作</w:t>
                        </w:r>
                        <w:r>
                          <w:rPr>
                            <w:rFonts w:ascii="Microsoft YaHei" w:hAnsi="Microsoft YaHei" w:eastAsia="Microsoft YaHei" w:cs="Microsoft YaHei"/>
                            <w:sz w:val="19"/>
                            <w:szCs w:val="19"/>
                            <w:spacing w:val="2"/>
                          </w:rPr>
                          <w:t>完成后，</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2"/>
                          </w:rPr>
                          <w:t>经委托方复审质量差错率（质量差错率</w:t>
                        </w:r>
                        <w:r>
                          <w:rPr>
                            <w:rFonts w:ascii="Microsoft JhengHei" w:hAnsi="Microsoft JhengHei" w:eastAsia="Microsoft JhengHei" w:cs="Microsoft JhengHei"/>
                            <w:sz w:val="19"/>
                            <w:szCs w:val="19"/>
                            <w:spacing w:val="2"/>
                          </w:rPr>
                          <w:t>=</w:t>
                        </w:r>
                        <w:r>
                          <w:rPr>
                            <w:rFonts w:ascii="Microsoft YaHei" w:hAnsi="Microsoft YaHei" w:eastAsia="Microsoft YaHei" w:cs="Microsoft YaHei"/>
                            <w:sz w:val="19"/>
                            <w:szCs w:val="19"/>
                            <w:spacing w:val="2"/>
                          </w:rPr>
                          <w:t>复、终审审（增）减额</w:t>
                        </w:r>
                        <w:r>
                          <w:rPr>
                            <w:rFonts w:ascii="Microsoft JhengHei" w:hAnsi="Microsoft JhengHei" w:eastAsia="Microsoft JhengHei" w:cs="Microsoft JhengHei"/>
                            <w:sz w:val="19"/>
                            <w:szCs w:val="19"/>
                            <w:spacing w:val="2"/>
                          </w:rPr>
                          <w:t>/</w:t>
                        </w:r>
                        <w:r>
                          <w:rPr>
                            <w:rFonts w:ascii="Microsoft YaHei" w:hAnsi="Microsoft YaHei" w:eastAsia="Microsoft YaHei" w:cs="Microsoft YaHei"/>
                            <w:sz w:val="19"/>
                            <w:szCs w:val="19"/>
                            <w:spacing w:val="2"/>
                          </w:rPr>
                          <w:t>初审</w:t>
                        </w:r>
                        <w:r>
                          <w:rPr>
                            <w:rFonts w:ascii="Microsoft YaHei" w:hAnsi="Microsoft YaHei" w:eastAsia="Microsoft YaHei" w:cs="Microsoft YaHei"/>
                            <w:sz w:val="19"/>
                            <w:szCs w:val="19"/>
                            <w:spacing w:val="1"/>
                          </w:rPr>
                          <w:t>审（增）减额）超过</w:t>
                        </w:r>
                        <w:r>
                          <w:rPr>
                            <w:rFonts w:ascii="Microsoft JhengHei" w:hAnsi="Microsoft JhengHei" w:eastAsia="Microsoft JhengHei" w:cs="Microsoft JhengHei"/>
                            <w:sz w:val="19"/>
                            <w:szCs w:val="19"/>
                            <w:spacing w:val="1"/>
                          </w:rPr>
                          <w:t>3%</w:t>
                        </w:r>
                        <w:r>
                          <w:rPr>
                            <w:rFonts w:ascii="Microsoft YaHei" w:hAnsi="Microsoft YaHei" w:eastAsia="Microsoft YaHei" w:cs="Microsoft YaHei"/>
                            <w:sz w:val="19"/>
                            <w:szCs w:val="19"/>
                            <w:spacing w:val="1"/>
                          </w:rPr>
                          <w:t>，视为不合格并违约，</w:t>
                        </w:r>
                        <w:r>
                          <w:rPr>
                            <w:rFonts w:ascii="Microsoft YaHei" w:hAnsi="Microsoft YaHei" w:eastAsia="Microsoft YaHei" w:cs="Microsoft YaHei"/>
                            <w:sz w:val="19"/>
                            <w:szCs w:val="19"/>
                            <w:spacing w:val="-28"/>
                          </w:rPr>
                          <w:t xml:space="preserve"> </w:t>
                        </w:r>
                        <w:r>
                          <w:rPr>
                            <w:rFonts w:ascii="Microsoft YaHei" w:hAnsi="Microsoft YaHei" w:eastAsia="Microsoft YaHei" w:cs="Microsoft YaHei"/>
                            <w:sz w:val="19"/>
                            <w:szCs w:val="19"/>
                            <w:spacing w:val="1"/>
                          </w:rPr>
                          <w:t>该项目委托协议自动解除，</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委托</w:t>
                        </w:r>
                      </w:p>
                    </w:txbxContent>
                  </v:textbox>
                </v:shape>
              </w:pict>
            </w: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473"/>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1"/>
              </w:rPr>
              <w:t>4</w:t>
            </w:r>
          </w:p>
        </w:tc>
        <w:tc>
          <w:tcPr>
            <w:tcW w:w="1054" w:type="dxa"/>
            <w:vAlign w:val="top"/>
            <w:tcBorders>
              <w:bottom w:val="nil"/>
              <w:top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ind w:left="449"/>
              <w:spacing w:before="82" w:line="166"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3"/>
              </w:rPr>
              <w:t>★</w:t>
            </w:r>
          </w:p>
        </w:tc>
        <w:tc>
          <w:tcPr>
            <w:tcW w:w="1586" w:type="dxa"/>
            <w:vAlign w:val="top"/>
            <w:tcBorders>
              <w:bottom w:val="nil"/>
              <w:top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408"/>
              <w:spacing w:before="81" w:line="199" w:lineRule="auto"/>
              <w:rPr/>
            </w:pPr>
            <w:r>
              <w:rPr/>
              <w:t>违约责任</w:t>
            </w:r>
          </w:p>
        </w:tc>
      </w:tr>
    </w:tbl>
    <w:p>
      <w:pPr>
        <w:ind w:left="4814"/>
        <w:spacing w:before="273" w:line="250" w:lineRule="exact"/>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position w:val="-1"/>
        </w:rPr>
        <w:t>-</w:t>
      </w:r>
      <w:r>
        <w:rPr>
          <w:rFonts w:ascii="Microsoft YaHei" w:hAnsi="Microsoft YaHei" w:eastAsia="Microsoft YaHei" w:cs="Microsoft YaHei"/>
          <w:sz w:val="24"/>
          <w:szCs w:val="24"/>
          <w:spacing w:val="1"/>
          <w:position w:val="-1"/>
        </w:rPr>
        <w:t>第</w:t>
      </w:r>
      <w:r>
        <w:rPr>
          <w:rFonts w:ascii="Microsoft JhengHei" w:hAnsi="Microsoft JhengHei" w:eastAsia="Microsoft JhengHei" w:cs="Microsoft JhengHei"/>
          <w:sz w:val="24"/>
          <w:szCs w:val="24"/>
          <w:spacing w:val="1"/>
          <w:position w:val="-1"/>
        </w:rPr>
        <w:t>20</w:t>
      </w:r>
      <w:r>
        <w:rPr>
          <w:rFonts w:ascii="Microsoft YaHei" w:hAnsi="Microsoft YaHei" w:eastAsia="Microsoft YaHei" w:cs="Microsoft YaHei"/>
          <w:sz w:val="24"/>
          <w:szCs w:val="24"/>
          <w:spacing w:val="1"/>
          <w:position w:val="-1"/>
        </w:rPr>
        <w:t>页</w:t>
      </w:r>
      <w:r>
        <w:rPr>
          <w:rFonts w:ascii="Microsoft JhengHei" w:hAnsi="Microsoft JhengHei" w:eastAsia="Microsoft JhengHei" w:cs="Microsoft JhengHei"/>
          <w:sz w:val="24"/>
          <w:szCs w:val="24"/>
          <w:spacing w:val="1"/>
          <w:position w:val="-1"/>
        </w:rPr>
        <w:t>-</w:t>
      </w:r>
    </w:p>
    <w:p>
      <w:pPr>
        <w:spacing w:line="250" w:lineRule="exact"/>
        <w:sectPr>
          <w:footerReference w:type="default" r:id="rId2"/>
          <w:pgSz w:w="11900" w:h="16840"/>
          <w:pgMar w:top="570" w:right="671" w:bottom="36" w:left="666" w:header="0" w:footer="0" w:gutter="0"/>
        </w:sectPr>
        <w:rPr>
          <w:rFonts w:ascii="Microsoft JhengHei" w:hAnsi="Microsoft JhengHei" w:eastAsia="Microsoft JhengHei" w:cs="Microsoft JhengHei"/>
          <w:sz w:val="24"/>
          <w:szCs w:val="24"/>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1055"/>
        <w:gridCol w:w="1583"/>
        <w:gridCol w:w="6853"/>
      </w:tblGrid>
      <w:tr>
        <w:trPr>
          <w:trHeight w:val="3749" w:hRule="atLeast"/>
        </w:trPr>
        <w:tc>
          <w:tcPr>
            <w:tcW w:w="1061" w:type="dxa"/>
            <w:vAlign w:val="top"/>
            <w:tcBorders>
              <w:top w:val="nil"/>
            </w:tcBorders>
          </w:tcPr>
          <w:p>
            <w:pPr>
              <w:rPr>
                <w:rFonts w:ascii="Arial"/>
                <w:sz w:val="21"/>
              </w:rPr>
            </w:pPr>
            <w:r/>
          </w:p>
        </w:tc>
        <w:tc>
          <w:tcPr>
            <w:tcW w:w="1055" w:type="dxa"/>
            <w:vAlign w:val="top"/>
            <w:tcBorders>
              <w:top w:val="nil"/>
            </w:tcBorders>
          </w:tcPr>
          <w:p>
            <w:pPr>
              <w:rPr>
                <w:rFonts w:ascii="Arial"/>
                <w:sz w:val="21"/>
              </w:rPr>
            </w:pPr>
            <w:r/>
          </w:p>
        </w:tc>
        <w:tc>
          <w:tcPr>
            <w:tcW w:w="1583" w:type="dxa"/>
            <w:vAlign w:val="top"/>
            <w:tcBorders>
              <w:top w:val="nil"/>
            </w:tcBorders>
          </w:tcPr>
          <w:p>
            <w:pPr>
              <w:rPr>
                <w:rFonts w:ascii="Arial"/>
                <w:sz w:val="21"/>
              </w:rPr>
            </w:pPr>
            <w:r/>
          </w:p>
        </w:tc>
        <w:tc>
          <w:tcPr>
            <w:tcW w:w="6853" w:type="dxa"/>
            <w:vAlign w:val="top"/>
            <w:tcBorders>
              <w:top w:val="nil"/>
            </w:tcBorders>
          </w:tcPr>
          <w:p>
            <w:pPr>
              <w:pStyle w:val="TableText"/>
              <w:ind w:left="163" w:right="158"/>
              <w:spacing w:before="59" w:line="292" w:lineRule="auto"/>
              <w:rPr/>
            </w:pPr>
            <w:r>
              <w:rPr/>
              <w:t>方有权拒绝支付该项目评审服务费。</w:t>
            </w:r>
            <w:r>
              <w:rPr>
                <w:spacing w:val="-18"/>
              </w:rPr>
              <w:t xml:space="preserve"> </w:t>
            </w:r>
            <w:r>
              <w:rPr/>
              <w:t>因入围供应商提供的评审报告不准确，</w:t>
            </w:r>
            <w:r>
              <w:rPr>
                <w:spacing w:val="-36"/>
              </w:rPr>
              <w:t xml:space="preserve"> </w:t>
            </w:r>
            <w:r>
              <w:rPr/>
              <w:t>对</w:t>
            </w:r>
            <w:r>
              <w:rPr>
                <w:spacing w:val="1"/>
              </w:rPr>
              <w:t>委托方和项目单位及其他相关主体造成的损失，</w:t>
            </w:r>
            <w:r>
              <w:rPr>
                <w:spacing w:val="-31"/>
              </w:rPr>
              <w:t xml:space="preserve"> </w:t>
            </w:r>
            <w:r>
              <w:rPr>
                <w:spacing w:val="1"/>
              </w:rPr>
              <w:t>应由入围供应商承担赔偿责任</w:t>
            </w:r>
          </w:p>
          <w:p>
            <w:pPr>
              <w:pStyle w:val="TableText"/>
              <w:ind w:left="3333"/>
              <w:spacing w:before="104" w:line="120" w:lineRule="exact"/>
              <w:rPr/>
            </w:pPr>
            <w:r>
              <w:rPr>
                <w:position w:val="3"/>
              </w:rPr>
              <w:t>。</w:t>
            </w:r>
          </w:p>
          <w:p>
            <w:pPr>
              <w:pStyle w:val="TableText"/>
              <w:ind w:left="183"/>
              <w:spacing w:before="134" w:line="195" w:lineRule="auto"/>
              <w:rPr/>
            </w:pPr>
            <w:r>
              <w:rPr>
                <w:rFonts w:ascii="Microsoft JhengHei" w:hAnsi="Microsoft JhengHei" w:eastAsia="Microsoft JhengHei" w:cs="Microsoft JhengHei"/>
                <w:spacing w:val="1"/>
              </w:rPr>
              <w:t>1</w:t>
            </w:r>
            <w:r>
              <w:rPr>
                <w:spacing w:val="1"/>
              </w:rPr>
              <w:t>个服务期内中标单位违约累计</w:t>
            </w:r>
            <w:r>
              <w:rPr>
                <w:rFonts w:ascii="Microsoft JhengHei" w:hAnsi="Microsoft JhengHei" w:eastAsia="Microsoft JhengHei" w:cs="Microsoft JhengHei"/>
                <w:spacing w:val="1"/>
              </w:rPr>
              <w:t>1</w:t>
            </w:r>
            <w:r>
              <w:rPr>
                <w:spacing w:val="1"/>
              </w:rPr>
              <w:t>次，</w:t>
            </w:r>
            <w:r>
              <w:rPr>
                <w:spacing w:val="-16"/>
              </w:rPr>
              <w:t xml:space="preserve"> </w:t>
            </w:r>
            <w:r>
              <w:rPr>
                <w:spacing w:val="1"/>
              </w:rPr>
              <w:t>委托方给予其警告处理；违约累计</w:t>
            </w:r>
            <w:r>
              <w:rPr>
                <w:rFonts w:ascii="Microsoft JhengHei" w:hAnsi="Microsoft JhengHei" w:eastAsia="Microsoft JhengHei" w:cs="Microsoft JhengHei"/>
                <w:spacing w:val="1"/>
              </w:rPr>
              <w:t>2</w:t>
            </w:r>
            <w:r>
              <w:rPr>
                <w:spacing w:val="1"/>
              </w:rPr>
              <w:t>次，</w:t>
            </w:r>
          </w:p>
          <w:p>
            <w:pPr>
              <w:pStyle w:val="TableText"/>
              <w:ind w:left="582"/>
              <w:spacing w:before="116" w:line="195" w:lineRule="auto"/>
              <w:rPr/>
            </w:pPr>
            <w:r>
              <w:rPr>
                <w:spacing w:val="1"/>
              </w:rPr>
              <w:t>取消其为期一年的协作评审资格；违约累计</w:t>
            </w:r>
            <w:r>
              <w:rPr>
                <w:rFonts w:ascii="Microsoft JhengHei" w:hAnsi="Microsoft JhengHei" w:eastAsia="Microsoft JhengHei" w:cs="Microsoft JhengHei"/>
                <w:spacing w:val="1"/>
              </w:rPr>
              <w:t>3</w:t>
            </w:r>
            <w:r>
              <w:rPr>
                <w:spacing w:val="1"/>
              </w:rPr>
              <w:t>次，</w:t>
            </w:r>
            <w:r>
              <w:rPr>
                <w:spacing w:val="-26"/>
              </w:rPr>
              <w:t xml:space="preserve"> </w:t>
            </w:r>
            <w:r>
              <w:rPr>
                <w:spacing w:val="1"/>
              </w:rPr>
              <w:t>取消其入围资格。</w:t>
            </w:r>
          </w:p>
          <w:p>
            <w:pPr>
              <w:pStyle w:val="TableText"/>
              <w:ind w:left="185"/>
              <w:spacing w:before="116" w:line="193" w:lineRule="auto"/>
              <w:rPr/>
            </w:pPr>
            <w:r>
              <w:rPr>
                <w:spacing w:val="1"/>
              </w:rPr>
              <w:t>（五）投入专业技术人员方面。征集人将不定期对入围供应商投入的技术人员</w:t>
            </w:r>
          </w:p>
          <w:p>
            <w:pPr>
              <w:pStyle w:val="TableText"/>
              <w:ind w:left="162"/>
              <w:spacing w:before="121" w:line="198" w:lineRule="auto"/>
              <w:rPr/>
            </w:pPr>
            <w:r>
              <w:rPr>
                <w:spacing w:val="1"/>
              </w:rPr>
              <w:t>在岗情况进行核实，</w:t>
            </w:r>
            <w:r>
              <w:rPr>
                <w:spacing w:val="-32"/>
              </w:rPr>
              <w:t xml:space="preserve"> </w:t>
            </w:r>
            <w:r>
              <w:rPr>
                <w:spacing w:val="1"/>
              </w:rPr>
              <w:t>如发现入围供应商委派的管理及技术负责人、专业技术人</w:t>
            </w:r>
          </w:p>
          <w:p>
            <w:pPr>
              <w:pStyle w:val="TableText"/>
              <w:ind w:left="167"/>
              <w:spacing w:before="115" w:line="193" w:lineRule="auto"/>
              <w:rPr/>
            </w:pPr>
            <w:r>
              <w:rPr>
                <w:spacing w:val="2"/>
              </w:rPr>
              <w:t>员与响应文件承诺的人员不一致（承诺用于本项</w:t>
            </w:r>
            <w:r>
              <w:rPr>
                <w:spacing w:val="1"/>
              </w:rPr>
              <w:t>目的人员数和人员资质不可更</w:t>
            </w:r>
          </w:p>
          <w:p>
            <w:pPr>
              <w:pStyle w:val="TableText"/>
              <w:ind w:left="164"/>
              <w:spacing w:before="122" w:line="193" w:lineRule="auto"/>
              <w:rPr/>
            </w:pPr>
            <w:r>
              <w:rPr/>
              <w:t>改，</w:t>
            </w:r>
            <w:r>
              <w:rPr>
                <w:spacing w:val="-33"/>
              </w:rPr>
              <w:t xml:space="preserve"> </w:t>
            </w:r>
            <w:r>
              <w:rPr/>
              <w:t>增加其他专业技术辅助人员不限，</w:t>
            </w:r>
            <w:r>
              <w:rPr>
                <w:spacing w:val="-35"/>
              </w:rPr>
              <w:t xml:space="preserve"> </w:t>
            </w:r>
            <w:r>
              <w:rPr/>
              <w:t>但不增加服务报酬</w:t>
            </w:r>
            <w:r>
              <w:rPr>
                <w:spacing w:val="-4"/>
              </w:rPr>
              <w:t>），</w:t>
            </w:r>
            <w:r>
              <w:rPr>
                <w:spacing w:val="-35"/>
              </w:rPr>
              <w:t xml:space="preserve"> </w:t>
            </w:r>
            <w:r>
              <w:rPr/>
              <w:t>给予入围供应商</w:t>
            </w:r>
          </w:p>
          <w:p>
            <w:pPr>
              <w:pStyle w:val="TableText"/>
              <w:ind w:left="773"/>
              <w:spacing w:before="122" w:line="162" w:lineRule="auto"/>
              <w:rPr/>
            </w:pPr>
            <w:r>
              <w:rPr/>
              <w:t>作通报处理，</w:t>
            </w:r>
            <w:r>
              <w:rPr>
                <w:spacing w:val="-23"/>
              </w:rPr>
              <w:t xml:space="preserve"> </w:t>
            </w:r>
            <w:r>
              <w:rPr/>
              <w:t>累计达</w:t>
            </w:r>
            <w:r>
              <w:rPr>
                <w:rFonts w:ascii="Microsoft JhengHei" w:hAnsi="Microsoft JhengHei" w:eastAsia="Microsoft JhengHei" w:cs="Microsoft JhengHei"/>
              </w:rPr>
              <w:t>2</w:t>
            </w:r>
            <w:r>
              <w:rPr/>
              <w:t>次的，</w:t>
            </w:r>
            <w:r>
              <w:rPr>
                <w:spacing w:val="-33"/>
              </w:rPr>
              <w:t xml:space="preserve"> </w:t>
            </w:r>
            <w:r>
              <w:rPr/>
              <w:t>委托方有权将其清退出框架协议。</w:t>
            </w:r>
          </w:p>
        </w:tc>
      </w:tr>
      <w:tr>
        <w:trPr>
          <w:trHeight w:val="770" w:hRule="atLeast"/>
        </w:trPr>
        <w:tc>
          <w:tcPr>
            <w:tcW w:w="1061" w:type="dxa"/>
            <w:vAlign w:val="top"/>
          </w:tcPr>
          <w:p>
            <w:pPr>
              <w:ind w:left="478"/>
              <w:spacing w:before="300"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5</w:t>
            </w:r>
          </w:p>
        </w:tc>
        <w:tc>
          <w:tcPr>
            <w:tcW w:w="1055" w:type="dxa"/>
            <w:vAlign w:val="top"/>
          </w:tcPr>
          <w:p>
            <w:pPr>
              <w:rPr>
                <w:rFonts w:ascii="Arial"/>
                <w:sz w:val="21"/>
              </w:rPr>
            </w:pPr>
            <w:r/>
          </w:p>
        </w:tc>
        <w:tc>
          <w:tcPr>
            <w:tcW w:w="1583" w:type="dxa"/>
            <w:vAlign w:val="top"/>
          </w:tcPr>
          <w:p>
            <w:pPr>
              <w:pStyle w:val="TableText"/>
              <w:ind w:left="119"/>
              <w:spacing w:before="273" w:line="198" w:lineRule="auto"/>
              <w:rPr/>
            </w:pPr>
            <w:r>
              <w:rPr/>
              <w:t>解决争议的方式</w:t>
            </w:r>
          </w:p>
        </w:tc>
        <w:tc>
          <w:tcPr>
            <w:tcW w:w="6853" w:type="dxa"/>
            <w:vAlign w:val="top"/>
          </w:tcPr>
          <w:p>
            <w:pPr>
              <w:pStyle w:val="TableText"/>
              <w:ind w:left="180"/>
              <w:spacing w:before="81" w:line="198" w:lineRule="auto"/>
              <w:rPr/>
            </w:pPr>
            <w:r>
              <w:rPr>
                <w:spacing w:val="-1"/>
              </w:rPr>
              <w:t>甲乙双方应共同遵守相关约定，</w:t>
            </w:r>
            <w:r>
              <w:rPr>
                <w:spacing w:val="-19"/>
              </w:rPr>
              <w:t xml:space="preserve"> </w:t>
            </w:r>
            <w:r>
              <w:rPr>
                <w:spacing w:val="-1"/>
              </w:rPr>
              <w:t>如有异议，</w:t>
            </w:r>
            <w:r>
              <w:rPr>
                <w:spacing w:val="-17"/>
              </w:rPr>
              <w:t xml:space="preserve"> </w:t>
            </w:r>
            <w:r>
              <w:rPr>
                <w:spacing w:val="-1"/>
              </w:rPr>
              <w:t>甲乙双方应协商解决。解决无效的</w:t>
            </w:r>
          </w:p>
          <w:p>
            <w:pPr>
              <w:pStyle w:val="TableText"/>
              <w:ind w:left="1802"/>
              <w:spacing w:before="115" w:line="198" w:lineRule="auto"/>
              <w:rPr/>
            </w:pPr>
            <w:r>
              <w:rPr/>
              <w:t>,</w:t>
            </w:r>
            <w:r>
              <w:rPr>
                <w:spacing w:val="24"/>
              </w:rPr>
              <w:t xml:space="preserve">  </w:t>
            </w:r>
            <w:r>
              <w:rPr/>
              <w:t>可向锡林浩特市人民法院提起诉讼。</w:t>
            </w:r>
          </w:p>
        </w:tc>
      </w:tr>
      <w:tr>
        <w:trPr>
          <w:trHeight w:val="386" w:hRule="atLeast"/>
        </w:trPr>
        <w:tc>
          <w:tcPr>
            <w:tcW w:w="1061" w:type="dxa"/>
            <w:vAlign w:val="top"/>
          </w:tcPr>
          <w:p>
            <w:pPr>
              <w:ind w:left="477"/>
              <w:spacing w:before="105"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6</w:t>
            </w:r>
          </w:p>
        </w:tc>
        <w:tc>
          <w:tcPr>
            <w:tcW w:w="1055" w:type="dxa"/>
            <w:vAlign w:val="top"/>
          </w:tcPr>
          <w:p>
            <w:pPr>
              <w:rPr>
                <w:rFonts w:ascii="Arial"/>
                <w:sz w:val="21"/>
              </w:rPr>
            </w:pPr>
            <w:r/>
          </w:p>
        </w:tc>
        <w:tc>
          <w:tcPr>
            <w:tcW w:w="1583" w:type="dxa"/>
            <w:vAlign w:val="top"/>
          </w:tcPr>
          <w:p>
            <w:pPr>
              <w:pStyle w:val="TableText"/>
              <w:ind w:left="600"/>
              <w:spacing w:before="81" w:line="198" w:lineRule="auto"/>
              <w:rPr/>
            </w:pPr>
            <w:r>
              <w:rPr>
                <w:spacing w:val="-3"/>
              </w:rPr>
              <w:t>其他</w:t>
            </w:r>
          </w:p>
        </w:tc>
        <w:tc>
          <w:tcPr>
            <w:tcW w:w="6853" w:type="dxa"/>
            <w:vAlign w:val="top"/>
          </w:tcPr>
          <w:p>
            <w:pPr>
              <w:pStyle w:val="TableText"/>
              <w:ind w:left="2274"/>
              <w:spacing w:before="81" w:line="198" w:lineRule="auto"/>
              <w:rPr/>
            </w:pPr>
            <w:r>
              <w:rPr>
                <w:spacing w:val="1"/>
              </w:rPr>
              <w:t>是否含有量价关系折扣：否</w:t>
            </w:r>
          </w:p>
        </w:tc>
      </w:tr>
      <w:tr>
        <w:trPr>
          <w:trHeight w:val="2305" w:hRule="atLeast"/>
        </w:trPr>
        <w:tc>
          <w:tcPr>
            <w:tcW w:w="1061"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left="479"/>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7</w:t>
            </w:r>
          </w:p>
        </w:tc>
        <w:tc>
          <w:tcPr>
            <w:tcW w:w="1055" w:type="dxa"/>
            <w:vAlign w:val="top"/>
          </w:tcPr>
          <w:p>
            <w:pPr>
              <w:rPr>
                <w:rFonts w:ascii="Arial"/>
                <w:sz w:val="21"/>
              </w:rPr>
            </w:pPr>
            <w:r/>
          </w:p>
        </w:tc>
        <w:tc>
          <w:tcPr>
            <w:tcW w:w="1583" w:type="dxa"/>
            <w:vAlign w:val="top"/>
          </w:tcPr>
          <w:p>
            <w:pPr>
              <w:spacing w:line="318" w:lineRule="auto"/>
              <w:rPr>
                <w:rFonts w:ascii="Arial"/>
                <w:sz w:val="21"/>
              </w:rPr>
            </w:pPr>
            <w:r/>
          </w:p>
          <w:p>
            <w:pPr>
              <w:spacing w:line="318" w:lineRule="auto"/>
              <w:rPr>
                <w:rFonts w:ascii="Arial"/>
                <w:sz w:val="21"/>
              </w:rPr>
            </w:pPr>
            <w:r/>
          </w:p>
          <w:p>
            <w:pPr>
              <w:spacing w:line="318" w:lineRule="auto"/>
              <w:rPr>
                <w:rFonts w:ascii="Arial"/>
                <w:sz w:val="21"/>
              </w:rPr>
            </w:pPr>
            <w:r/>
          </w:p>
          <w:p>
            <w:pPr>
              <w:pStyle w:val="TableText"/>
              <w:ind w:left="600"/>
              <w:spacing w:before="82" w:line="198" w:lineRule="auto"/>
              <w:rPr/>
            </w:pPr>
            <w:r>
              <w:rPr>
                <w:spacing w:val="-3"/>
              </w:rPr>
              <w:t>其他</w:t>
            </w:r>
          </w:p>
        </w:tc>
        <w:tc>
          <w:tcPr>
            <w:tcW w:w="6853" w:type="dxa"/>
            <w:vAlign w:val="top"/>
          </w:tcPr>
          <w:p>
            <w:pPr>
              <w:pStyle w:val="TableText"/>
              <w:ind w:left="161"/>
              <w:spacing w:before="81" w:line="198" w:lineRule="auto"/>
              <w:rPr/>
            </w:pPr>
            <w:r>
              <w:rPr>
                <w:spacing w:val="1"/>
              </w:rPr>
              <w:t>考核标准方法：锡林浩特市财政局对入围机构的考核，</w:t>
            </w:r>
            <w:r>
              <w:rPr>
                <w:spacing w:val="-29"/>
              </w:rPr>
              <w:t xml:space="preserve"> </w:t>
            </w:r>
            <w:r>
              <w:rPr>
                <w:spacing w:val="1"/>
              </w:rPr>
              <w:t>坚持客观公正、实事求</w:t>
            </w:r>
          </w:p>
          <w:p>
            <w:pPr>
              <w:pStyle w:val="TableText"/>
              <w:ind w:left="162"/>
              <w:spacing w:before="114" w:line="198" w:lineRule="auto"/>
              <w:rPr/>
            </w:pPr>
            <w:r>
              <w:rPr>
                <w:spacing w:val="2"/>
              </w:rPr>
              <w:t>是的原则。考核采取定性与定量考核相结合的方式。定性考核分为：优秀</w:t>
            </w:r>
            <w:r>
              <w:rPr>
                <w:spacing w:val="1"/>
              </w:rPr>
              <w:t>、合</w:t>
            </w:r>
          </w:p>
          <w:p>
            <w:pPr>
              <w:pStyle w:val="TableText"/>
              <w:ind w:left="161"/>
              <w:spacing w:before="115" w:line="197" w:lineRule="auto"/>
              <w:rPr/>
            </w:pPr>
            <w:r>
              <w:rPr>
                <w:spacing w:val="1"/>
              </w:rPr>
              <w:t>格和不合格三个档次。定量考核为百分制考核。</w:t>
            </w:r>
            <w:r>
              <w:rPr>
                <w:spacing w:val="-34"/>
              </w:rPr>
              <w:t xml:space="preserve"> </w:t>
            </w:r>
            <w:r>
              <w:rPr>
                <w:spacing w:val="1"/>
              </w:rPr>
              <w:t>中介</w:t>
            </w:r>
            <w:r>
              <w:rPr/>
              <w:t>机构完成评审任务后，</w:t>
            </w:r>
            <w:r>
              <w:rPr>
                <w:spacing w:val="-35"/>
              </w:rPr>
              <w:t xml:space="preserve"> </w:t>
            </w:r>
            <w:r>
              <w:rPr/>
              <w:t>锡</w:t>
            </w:r>
          </w:p>
          <w:p>
            <w:pPr>
              <w:pStyle w:val="TableText"/>
              <w:ind w:left="161"/>
              <w:spacing w:before="117" w:line="197" w:lineRule="auto"/>
              <w:rPr/>
            </w:pPr>
            <w:r>
              <w:rPr>
                <w:spacing w:val="1"/>
              </w:rPr>
              <w:t>林浩特市财政局根据考核办法，</w:t>
            </w:r>
            <w:r>
              <w:rPr>
                <w:spacing w:val="-35"/>
              </w:rPr>
              <w:t xml:space="preserve"> </w:t>
            </w:r>
            <w:r>
              <w:rPr>
                <w:spacing w:val="1"/>
              </w:rPr>
              <w:t>按评审任务类别或项目</w:t>
            </w:r>
            <w:r>
              <w:rPr/>
              <w:t>类别分别进行考核，</w:t>
            </w:r>
            <w:r>
              <w:rPr>
                <w:spacing w:val="-34"/>
              </w:rPr>
              <w:t xml:space="preserve"> </w:t>
            </w:r>
            <w:r>
              <w:rPr/>
              <w:t>年</w:t>
            </w:r>
          </w:p>
          <w:p>
            <w:pPr>
              <w:pStyle w:val="TableText"/>
              <w:ind w:left="163"/>
              <w:spacing w:before="116" w:line="197" w:lineRule="auto"/>
              <w:rPr/>
            </w:pPr>
            <w:r>
              <w:rPr>
                <w:spacing w:val="1"/>
              </w:rPr>
              <w:t>底对每次考核进行分类汇总和总分汇总，</w:t>
            </w:r>
            <w:r>
              <w:rPr>
                <w:spacing w:val="-31"/>
              </w:rPr>
              <w:t xml:space="preserve"> </w:t>
            </w:r>
            <w:r>
              <w:rPr>
                <w:spacing w:val="1"/>
              </w:rPr>
              <w:t>并将考核情况予以通报。对年度评价</w:t>
            </w:r>
          </w:p>
          <w:p>
            <w:pPr>
              <w:pStyle w:val="TableText"/>
              <w:ind w:left="1795"/>
              <w:spacing w:before="115" w:line="198" w:lineRule="auto"/>
              <w:rPr/>
            </w:pPr>
            <w:r>
              <w:rPr/>
              <w:t>等级为不合格的，</w:t>
            </w:r>
            <w:r>
              <w:rPr>
                <w:spacing w:val="-34"/>
              </w:rPr>
              <w:t xml:space="preserve"> </w:t>
            </w:r>
            <w:r>
              <w:rPr/>
              <w:t>解除框架协议合同。</w:t>
            </w:r>
          </w:p>
        </w:tc>
      </w:tr>
      <w:tr>
        <w:trPr>
          <w:trHeight w:val="1153" w:hRule="atLeast"/>
        </w:trPr>
        <w:tc>
          <w:tcPr>
            <w:tcW w:w="1061" w:type="dxa"/>
            <w:vAlign w:val="top"/>
          </w:tcPr>
          <w:p>
            <w:pPr>
              <w:spacing w:line="406" w:lineRule="auto"/>
              <w:rPr>
                <w:rFonts w:ascii="Arial"/>
                <w:sz w:val="21"/>
              </w:rPr>
            </w:pPr>
            <w:r/>
          </w:p>
          <w:p>
            <w:pPr>
              <w:ind w:left="477"/>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8</w:t>
            </w:r>
          </w:p>
        </w:tc>
        <w:tc>
          <w:tcPr>
            <w:tcW w:w="1055" w:type="dxa"/>
            <w:vAlign w:val="top"/>
          </w:tcPr>
          <w:p>
            <w:pPr>
              <w:spacing w:line="411" w:lineRule="auto"/>
              <w:rPr>
                <w:rFonts w:ascii="Arial"/>
                <w:sz w:val="21"/>
              </w:rPr>
            </w:pPr>
            <w:r/>
          </w:p>
          <w:p>
            <w:pPr>
              <w:ind w:left="447"/>
              <w:spacing w:before="82" w:line="166"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3"/>
              </w:rPr>
              <w:t>★</w:t>
            </w:r>
          </w:p>
        </w:tc>
        <w:tc>
          <w:tcPr>
            <w:tcW w:w="1583" w:type="dxa"/>
            <w:vAlign w:val="top"/>
          </w:tcPr>
          <w:p>
            <w:pPr>
              <w:spacing w:line="383" w:lineRule="auto"/>
              <w:rPr>
                <w:rFonts w:ascii="Arial"/>
                <w:sz w:val="21"/>
              </w:rPr>
            </w:pPr>
            <w:r/>
          </w:p>
          <w:p>
            <w:pPr>
              <w:pStyle w:val="TableText"/>
              <w:ind w:left="600"/>
              <w:spacing w:before="82" w:line="198" w:lineRule="auto"/>
              <w:rPr/>
            </w:pPr>
            <w:r>
              <w:rPr>
                <w:spacing w:val="-3"/>
              </w:rPr>
              <w:t>其他</w:t>
            </w:r>
          </w:p>
        </w:tc>
        <w:tc>
          <w:tcPr>
            <w:tcW w:w="6853" w:type="dxa"/>
            <w:vAlign w:val="top"/>
          </w:tcPr>
          <w:p>
            <w:pPr>
              <w:pStyle w:val="TableText"/>
              <w:ind w:left="161"/>
              <w:spacing w:before="82" w:line="198" w:lineRule="auto"/>
              <w:rPr/>
            </w:pPr>
            <w:r>
              <w:rPr>
                <w:spacing w:val="1"/>
              </w:rPr>
              <w:t>供应商提供服务过程中自觉接受采购人的管</w:t>
            </w:r>
            <w:r>
              <w:rPr/>
              <w:t>理，</w:t>
            </w:r>
            <w:r>
              <w:rPr>
                <w:spacing w:val="-36"/>
              </w:rPr>
              <w:t xml:space="preserve"> </w:t>
            </w:r>
            <w:r>
              <w:rPr/>
              <w:t>规范工作流程和要求，</w:t>
            </w:r>
            <w:r>
              <w:rPr>
                <w:spacing w:val="-34"/>
              </w:rPr>
              <w:t xml:space="preserve"> </w:t>
            </w:r>
            <w:r>
              <w:rPr/>
              <w:t>从严执</w:t>
            </w:r>
          </w:p>
          <w:p>
            <w:pPr>
              <w:pStyle w:val="TableText"/>
              <w:ind w:left="161"/>
              <w:spacing w:before="115" w:line="197" w:lineRule="auto"/>
              <w:rPr/>
            </w:pPr>
            <w:r>
              <w:rPr>
                <w:spacing w:val="2"/>
              </w:rPr>
              <w:t>行廉洁保密制度并接受采购人复核考核等事项做出书面承诺。具</w:t>
            </w:r>
            <w:r>
              <w:rPr>
                <w:spacing w:val="1"/>
              </w:rPr>
              <w:t>体内容详见附</w:t>
            </w:r>
          </w:p>
          <w:p>
            <w:pPr>
              <w:pStyle w:val="TableText"/>
              <w:ind w:left="2946"/>
              <w:spacing w:before="116" w:line="199" w:lineRule="auto"/>
              <w:rPr/>
            </w:pPr>
            <w:r>
              <w:rPr/>
              <w:t>件承诺书。</w:t>
            </w:r>
          </w:p>
        </w:tc>
      </w:tr>
      <w:tr>
        <w:trPr>
          <w:trHeight w:val="6527" w:hRule="atLeast"/>
        </w:trPr>
        <w:tc>
          <w:tcPr>
            <w:tcW w:w="1061"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476"/>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9</w:t>
            </w:r>
          </w:p>
        </w:tc>
        <w:tc>
          <w:tcPr>
            <w:tcW w:w="1055" w:type="dxa"/>
            <w:vAlign w:val="top"/>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447"/>
              <w:spacing w:before="82" w:line="166"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3"/>
              </w:rPr>
              <w:t>★</w:t>
            </w:r>
          </w:p>
        </w:tc>
        <w:tc>
          <w:tcPr>
            <w:tcW w:w="1583"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600"/>
              <w:spacing w:before="81" w:line="198" w:lineRule="auto"/>
              <w:rPr/>
            </w:pPr>
            <w:r>
              <w:rPr>
                <w:spacing w:val="-3"/>
              </w:rPr>
              <w:t>其他</w:t>
            </w:r>
          </w:p>
        </w:tc>
        <w:tc>
          <w:tcPr>
            <w:tcW w:w="6853" w:type="dxa"/>
            <w:vAlign w:val="top"/>
          </w:tcPr>
          <w:p>
            <w:pPr>
              <w:pStyle w:val="TableText"/>
              <w:ind w:left="119"/>
              <w:spacing w:before="84" w:line="191" w:lineRule="auto"/>
              <w:rPr/>
            </w:pPr>
            <w:r>
              <w:rPr>
                <w:spacing w:val="2"/>
              </w:rPr>
              <w:t>报价要求：</w:t>
            </w:r>
            <w:r>
              <w:rPr>
                <w:spacing w:val="-31"/>
              </w:rPr>
              <w:t xml:space="preserve"> </w:t>
            </w:r>
            <w:r>
              <w:rPr>
                <w:rFonts w:ascii="Microsoft JhengHei" w:hAnsi="Microsoft JhengHei" w:eastAsia="Microsoft JhengHei" w:cs="Microsoft JhengHei"/>
                <w:spacing w:val="2"/>
              </w:rPr>
              <w:t>1.</w:t>
            </w:r>
            <w:r>
              <w:rPr>
                <w:rFonts w:ascii="Microsoft JhengHei" w:hAnsi="Microsoft JhengHei" w:eastAsia="Microsoft JhengHei" w:cs="Microsoft JhengHei"/>
                <w:spacing w:val="-23"/>
              </w:rPr>
              <w:t xml:space="preserve"> </w:t>
            </w:r>
            <w:r>
              <w:rPr>
                <w:spacing w:val="2"/>
              </w:rPr>
              <w:t>以折扣报价。</w:t>
            </w:r>
            <w:r>
              <w:rPr>
                <w:spacing w:val="22"/>
                <w:w w:val="101"/>
              </w:rPr>
              <w:t xml:space="preserve"> </w:t>
            </w:r>
            <w:r>
              <w:rPr>
                <w:rFonts w:ascii="Microsoft JhengHei" w:hAnsi="Microsoft JhengHei" w:eastAsia="Microsoft JhengHei" w:cs="Microsoft JhengHei"/>
                <w:spacing w:val="2"/>
              </w:rPr>
              <w:t>2.</w:t>
            </w:r>
            <w:r>
              <w:rPr>
                <w:spacing w:val="2"/>
              </w:rPr>
              <w:t>供应商报价高于最</w:t>
            </w:r>
            <w:r>
              <w:rPr>
                <w:spacing w:val="1"/>
              </w:rPr>
              <w:t>高限制折扣（</w:t>
            </w:r>
            <w:r>
              <w:rPr>
                <w:rFonts w:ascii="Microsoft JhengHei" w:hAnsi="Microsoft JhengHei" w:eastAsia="Microsoft JhengHei" w:cs="Microsoft JhengHei"/>
                <w:spacing w:val="1"/>
              </w:rPr>
              <w:t>80%</w:t>
            </w:r>
            <w:r>
              <w:rPr>
                <w:spacing w:val="1"/>
              </w:rPr>
              <w:t>）的，</w:t>
            </w:r>
            <w:r>
              <w:rPr>
                <w:spacing w:val="-33"/>
              </w:rPr>
              <w:t xml:space="preserve"> </w:t>
            </w:r>
            <w:r>
              <w:rPr>
                <w:spacing w:val="1"/>
              </w:rPr>
              <w:t>其响</w:t>
            </w:r>
          </w:p>
          <w:p>
            <w:pPr>
              <w:pStyle w:val="TableText"/>
              <w:ind w:left="163"/>
              <w:spacing w:before="121" w:line="198" w:lineRule="auto"/>
              <w:rPr/>
            </w:pPr>
            <w:r>
              <w:rPr>
                <w:spacing w:val="2"/>
              </w:rPr>
              <w:t>应文件将按无效处理。供应商的响应报价已包括审核工作</w:t>
            </w:r>
            <w:r>
              <w:rPr>
                <w:spacing w:val="1"/>
              </w:rPr>
              <w:t>所需的劳务费、技术</w:t>
            </w:r>
          </w:p>
          <w:p>
            <w:pPr>
              <w:pStyle w:val="TableText"/>
              <w:ind w:left="162"/>
              <w:spacing w:before="115" w:line="198" w:lineRule="auto"/>
              <w:rPr/>
            </w:pPr>
            <w:r>
              <w:rPr>
                <w:spacing w:val="2"/>
              </w:rPr>
              <w:t>服务费、通讯、办公场地、管理费、税费和利润等费用和政</w:t>
            </w:r>
            <w:r>
              <w:rPr>
                <w:spacing w:val="1"/>
              </w:rPr>
              <w:t>策性文件规定及合</w:t>
            </w:r>
          </w:p>
          <w:p>
            <w:pPr>
              <w:pStyle w:val="TableText"/>
              <w:ind w:left="176"/>
              <w:spacing w:before="115" w:line="197" w:lineRule="auto"/>
              <w:rPr/>
            </w:pPr>
            <w:r>
              <w:rPr/>
              <w:t>同包含的所有风险、责任等各项应有的一切</w:t>
            </w:r>
            <w:r>
              <w:rPr>
                <w:spacing w:val="-1"/>
              </w:rPr>
              <w:t>费用</w:t>
            </w:r>
            <w:r>
              <w:rPr>
                <w:spacing w:val="-26"/>
              </w:rPr>
              <w:t xml:space="preserve"> </w:t>
            </w:r>
            <w:r>
              <w:rPr>
                <w:spacing w:val="-1"/>
              </w:rPr>
              <w:t>，</w:t>
            </w:r>
            <w:r>
              <w:rPr>
                <w:spacing w:val="-25"/>
              </w:rPr>
              <w:t xml:space="preserve"> </w:t>
            </w:r>
            <w:r>
              <w:rPr>
                <w:spacing w:val="-1"/>
              </w:rPr>
              <w:t>除非上述费用在合同中另有</w:t>
            </w:r>
          </w:p>
          <w:p>
            <w:pPr>
              <w:pStyle w:val="TableText"/>
              <w:ind w:left="1957"/>
              <w:spacing w:before="115" w:line="198" w:lineRule="auto"/>
              <w:rPr/>
            </w:pPr>
            <w:r>
              <w:rPr>
                <w:spacing w:val="-2"/>
              </w:rPr>
              <w:t>说明，</w:t>
            </w:r>
            <w:r>
              <w:rPr>
                <w:spacing w:val="-34"/>
              </w:rPr>
              <w:t xml:space="preserve"> </w:t>
            </w:r>
            <w:r>
              <w:rPr>
                <w:spacing w:val="-2"/>
              </w:rPr>
              <w:t>服务期内，</w:t>
            </w:r>
            <w:r>
              <w:rPr>
                <w:spacing w:val="-30"/>
              </w:rPr>
              <w:t xml:space="preserve"> </w:t>
            </w:r>
            <w:r>
              <w:rPr>
                <w:spacing w:val="-2"/>
              </w:rPr>
              <w:t>费率不再调整。</w:t>
            </w:r>
          </w:p>
          <w:p>
            <w:pPr>
              <w:pStyle w:val="TableText"/>
              <w:ind w:left="176"/>
              <w:spacing w:before="116" w:line="195" w:lineRule="auto"/>
              <w:rPr/>
            </w:pPr>
            <w:r>
              <w:rPr>
                <w:rFonts w:ascii="Microsoft JhengHei" w:hAnsi="Microsoft JhengHei" w:eastAsia="Microsoft JhengHei" w:cs="Microsoft JhengHei"/>
                <w:spacing w:val="2"/>
              </w:rPr>
              <w:t>3.</w:t>
            </w:r>
            <w:r>
              <w:rPr>
                <w:spacing w:val="2"/>
              </w:rPr>
              <w:t>根据《政府采购货物和服务招标投标管理办法》第六十条及财政部《关于推</w:t>
            </w:r>
          </w:p>
          <w:p>
            <w:pPr>
              <w:pStyle w:val="TableText"/>
              <w:ind w:left="144"/>
              <w:spacing w:before="116" w:line="191" w:lineRule="auto"/>
              <w:rPr/>
            </w:pPr>
            <w:r>
              <w:rPr>
                <w:spacing w:val="2"/>
              </w:rPr>
              <w:t>动解决政府采购异常低价问题的通知》（财库〔</w:t>
            </w:r>
            <w:r>
              <w:rPr>
                <w:rFonts w:ascii="Microsoft JhengHei" w:hAnsi="Microsoft JhengHei" w:eastAsia="Microsoft JhengHei" w:cs="Microsoft JhengHei"/>
                <w:spacing w:val="2"/>
              </w:rPr>
              <w:t>2026</w:t>
            </w:r>
            <w:r>
              <w:rPr>
                <w:spacing w:val="2"/>
              </w:rPr>
              <w:t>〕</w:t>
            </w:r>
            <w:r>
              <w:rPr>
                <w:spacing w:val="-27"/>
              </w:rPr>
              <w:t xml:space="preserve"> </w:t>
            </w:r>
            <w:r>
              <w:rPr>
                <w:rFonts w:ascii="Microsoft JhengHei" w:hAnsi="Microsoft JhengHei" w:eastAsia="Microsoft JhengHei" w:cs="Microsoft JhengHei"/>
                <w:spacing w:val="2"/>
              </w:rPr>
              <w:t>2</w:t>
            </w:r>
            <w:r>
              <w:rPr>
                <w:spacing w:val="1"/>
              </w:rPr>
              <w:t>号）相关规定，</w:t>
            </w:r>
            <w:r>
              <w:rPr>
                <w:spacing w:val="-34"/>
              </w:rPr>
              <w:t xml:space="preserve"> </w:t>
            </w:r>
            <w:r>
              <w:rPr>
                <w:spacing w:val="1"/>
              </w:rPr>
              <w:t>评审</w:t>
            </w:r>
          </w:p>
          <w:p>
            <w:pPr>
              <w:pStyle w:val="TableText"/>
              <w:ind w:left="161"/>
              <w:spacing w:before="122" w:line="193" w:lineRule="auto"/>
              <w:rPr/>
            </w:pPr>
            <w:r>
              <w:rPr>
                <w:spacing w:val="1"/>
              </w:rPr>
              <w:t>过程中出现下列情形之一的，</w:t>
            </w:r>
            <w:r>
              <w:rPr>
                <w:spacing w:val="-29"/>
              </w:rPr>
              <w:t xml:space="preserve"> </w:t>
            </w:r>
            <w:r>
              <w:rPr>
                <w:spacing w:val="1"/>
              </w:rPr>
              <w:t>评审委员会应当启动异常低价投标（响应）审查</w:t>
            </w:r>
          </w:p>
          <w:p>
            <w:pPr>
              <w:pStyle w:val="TableText"/>
              <w:ind w:left="3137"/>
              <w:spacing w:before="122" w:line="198" w:lineRule="auto"/>
              <w:rPr/>
            </w:pPr>
            <w:r>
              <w:rPr>
                <w:spacing w:val="-1"/>
              </w:rPr>
              <w:t>程序：</w:t>
            </w:r>
          </w:p>
          <w:p>
            <w:pPr>
              <w:pStyle w:val="TableText"/>
              <w:ind w:left="3027" w:right="135" w:hanging="2814"/>
              <w:spacing w:before="113" w:line="238" w:lineRule="auto"/>
              <w:rPr/>
            </w:pPr>
            <w:r>
              <w:rPr>
                <w:rFonts w:ascii="Microsoft JhengHei" w:hAnsi="Microsoft JhengHei" w:eastAsia="Microsoft JhengHei" w:cs="Microsoft JhengHei"/>
                <w:spacing w:val="1"/>
              </w:rPr>
              <w:t>①</w:t>
            </w:r>
            <w:r>
              <w:rPr>
                <w:spacing w:val="1"/>
              </w:rPr>
              <w:t>投标（响应）报价低于全部通过符合性审查供应商投标（响应）报价平均值</w:t>
            </w:r>
            <w:r>
              <w:rPr>
                <w:rFonts w:ascii="Microsoft JhengHei" w:hAnsi="Microsoft JhengHei" w:eastAsia="Microsoft JhengHei" w:cs="Microsoft JhengHei"/>
                <w:spacing w:val="4"/>
              </w:rPr>
              <w:t>50%</w:t>
            </w:r>
            <w:r>
              <w:rPr>
                <w:spacing w:val="4"/>
              </w:rPr>
              <w:t>的；</w:t>
            </w:r>
          </w:p>
          <w:p>
            <w:pPr>
              <w:pStyle w:val="TableText"/>
              <w:ind w:left="3027" w:right="135" w:hanging="2814"/>
              <w:spacing w:before="115" w:line="238" w:lineRule="auto"/>
              <w:rPr/>
            </w:pPr>
            <w:r>
              <w:rPr>
                <w:rFonts w:ascii="Microsoft JhengHei" w:hAnsi="Microsoft JhengHei" w:eastAsia="Microsoft JhengHei" w:cs="Microsoft JhengHei"/>
                <w:spacing w:val="1"/>
              </w:rPr>
              <w:t>②</w:t>
            </w:r>
            <w:r>
              <w:rPr>
                <w:spacing w:val="1"/>
              </w:rPr>
              <w:t>投标（响应）报价低于通过符合性审查的次低报价供应商投标（响应）报价</w:t>
            </w:r>
            <w:r>
              <w:rPr>
                <w:rFonts w:ascii="Microsoft JhengHei" w:hAnsi="Microsoft JhengHei" w:eastAsia="Microsoft JhengHei" w:cs="Microsoft JhengHei"/>
                <w:spacing w:val="4"/>
              </w:rPr>
              <w:t>50%</w:t>
            </w:r>
            <w:r>
              <w:rPr>
                <w:spacing w:val="4"/>
              </w:rPr>
              <w:t>的；</w:t>
            </w:r>
          </w:p>
          <w:p>
            <w:pPr>
              <w:pStyle w:val="TableText"/>
              <w:ind w:left="2924" w:right="150" w:hanging="2760"/>
              <w:spacing w:before="114" w:line="238" w:lineRule="auto"/>
              <w:rPr/>
            </w:pPr>
            <w:r>
              <w:rPr>
                <w:rFonts w:ascii="Microsoft JhengHei" w:hAnsi="Microsoft JhengHei" w:eastAsia="Microsoft JhengHei" w:cs="Microsoft JhengHei"/>
                <w:spacing w:val="1"/>
              </w:rPr>
              <w:t>③</w:t>
            </w:r>
            <w:r>
              <w:rPr>
                <w:spacing w:val="1"/>
              </w:rPr>
              <w:t>投标（响应）报价低于采购项目最高限价</w:t>
            </w:r>
            <w:r>
              <w:rPr>
                <w:rFonts w:ascii="Microsoft JhengHei" w:hAnsi="Microsoft JhengHei" w:eastAsia="Microsoft JhengHei" w:cs="Microsoft JhengHei"/>
                <w:spacing w:val="1"/>
              </w:rPr>
              <w:t>62</w:t>
            </w:r>
            <w:r>
              <w:rPr>
                <w:rFonts w:ascii="Microsoft JhengHei" w:hAnsi="Microsoft JhengHei" w:eastAsia="Microsoft JhengHei" w:cs="Microsoft JhengHei"/>
                <w:spacing w:val="-21"/>
              </w:rPr>
              <w:t xml:space="preserve"> </w:t>
            </w:r>
            <w:r>
              <w:rPr>
                <w:rFonts w:ascii="Microsoft JhengHei" w:hAnsi="Microsoft JhengHei" w:eastAsia="Microsoft JhengHei" w:cs="Microsoft JhengHei"/>
                <w:spacing w:val="1"/>
              </w:rPr>
              <w:t>.5%</w:t>
            </w:r>
            <w:r>
              <w:rPr>
                <w:spacing w:val="1"/>
              </w:rPr>
              <w:t>的，</w:t>
            </w:r>
            <w:r>
              <w:rPr>
                <w:spacing w:val="-24"/>
              </w:rPr>
              <w:t xml:space="preserve"> </w:t>
            </w:r>
            <w:r>
              <w:rPr>
                <w:spacing w:val="1"/>
              </w:rPr>
              <w:t>即投标（响应）报价低</w:t>
            </w:r>
            <w:r>
              <w:rPr>
                <w:spacing w:val="5"/>
              </w:rPr>
              <w:t>于</w:t>
            </w:r>
            <w:r>
              <w:rPr>
                <w:rFonts w:ascii="Microsoft JhengHei" w:hAnsi="Microsoft JhengHei" w:eastAsia="Microsoft JhengHei" w:cs="Microsoft JhengHei"/>
                <w:spacing w:val="5"/>
              </w:rPr>
              <w:t>50%</w:t>
            </w:r>
            <w:r>
              <w:rPr>
                <w:spacing w:val="5"/>
              </w:rPr>
              <w:t>的；</w:t>
            </w:r>
          </w:p>
          <w:p>
            <w:pPr>
              <w:pStyle w:val="TableText"/>
              <w:ind w:left="2143" w:right="97" w:hanging="2038"/>
              <w:spacing w:before="115" w:line="238" w:lineRule="auto"/>
              <w:rPr/>
            </w:pPr>
            <w:r>
              <w:rPr>
                <w:rFonts w:ascii="Microsoft JhengHei" w:hAnsi="Microsoft JhengHei" w:eastAsia="Microsoft JhengHei" w:cs="Microsoft JhengHei"/>
                <w:spacing w:val="2"/>
              </w:rPr>
              <w:t>4.</w:t>
            </w:r>
            <w:r>
              <w:rPr>
                <w:spacing w:val="2"/>
              </w:rPr>
              <w:t>委托方支付的委托服务付费金额</w:t>
            </w:r>
            <w:r>
              <w:rPr>
                <w:rFonts w:ascii="Microsoft JhengHei" w:hAnsi="Microsoft JhengHei" w:eastAsia="Microsoft JhengHei" w:cs="Microsoft JhengHei"/>
                <w:spacing w:val="2"/>
              </w:rPr>
              <w:t>=</w:t>
            </w:r>
            <w:r>
              <w:rPr>
                <w:spacing w:val="2"/>
              </w:rPr>
              <w:t>按照相关付费标准计算的全额费用</w:t>
            </w:r>
            <w:r>
              <w:rPr>
                <w:spacing w:val="-4"/>
              </w:rPr>
              <w:t xml:space="preserve"> </w:t>
            </w:r>
            <w:r>
              <w:rPr>
                <w:rFonts w:ascii="Microsoft JhengHei" w:hAnsi="Microsoft JhengHei" w:eastAsia="Microsoft JhengHei" w:cs="Microsoft JhengHei"/>
                <w:spacing w:val="2"/>
              </w:rPr>
              <w:t>×</w:t>
            </w:r>
            <w:r>
              <w:rPr>
                <w:spacing w:val="2"/>
              </w:rPr>
              <w:t>入围供</w:t>
            </w:r>
            <w:r>
              <w:rPr/>
              <w:t>应商投标报价折扣</w:t>
            </w:r>
            <w:r>
              <w:rPr>
                <w:rFonts w:ascii="Microsoft JhengHei" w:hAnsi="Microsoft JhengHei" w:eastAsia="Microsoft JhengHei" w:cs="Microsoft JhengHei"/>
              </w:rPr>
              <w:t>-</w:t>
            </w:r>
            <w:r>
              <w:rPr/>
              <w:t>违约扣费。</w:t>
            </w:r>
          </w:p>
        </w:tc>
      </w:tr>
      <w:tr>
        <w:trPr>
          <w:trHeight w:val="392" w:hRule="atLeast"/>
        </w:trPr>
        <w:tc>
          <w:tcPr>
            <w:tcW w:w="1061" w:type="dxa"/>
            <w:vAlign w:val="top"/>
          </w:tcPr>
          <w:p>
            <w:pPr>
              <w:ind w:left="425"/>
              <w:spacing w:before="113"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10</w:t>
            </w:r>
          </w:p>
        </w:tc>
        <w:tc>
          <w:tcPr>
            <w:tcW w:w="1055" w:type="dxa"/>
            <w:vAlign w:val="top"/>
          </w:tcPr>
          <w:p>
            <w:pPr>
              <w:rPr>
                <w:rFonts w:ascii="Arial"/>
                <w:sz w:val="21"/>
              </w:rPr>
            </w:pPr>
            <w:r/>
          </w:p>
        </w:tc>
        <w:tc>
          <w:tcPr>
            <w:tcW w:w="1583" w:type="dxa"/>
            <w:vAlign w:val="top"/>
          </w:tcPr>
          <w:p>
            <w:pPr>
              <w:pStyle w:val="TableText"/>
              <w:ind w:left="600"/>
              <w:spacing w:before="89" w:line="198" w:lineRule="auto"/>
              <w:rPr/>
            </w:pPr>
            <w:r>
              <w:rPr>
                <w:spacing w:val="-3"/>
              </w:rPr>
              <w:t>其他</w:t>
            </w:r>
          </w:p>
        </w:tc>
        <w:tc>
          <w:tcPr>
            <w:tcW w:w="6853" w:type="dxa"/>
            <w:vAlign w:val="top"/>
          </w:tcPr>
          <w:p>
            <w:pPr>
              <w:pStyle w:val="TableText"/>
              <w:ind w:left="2370"/>
              <w:spacing w:before="89" w:line="197" w:lineRule="auto"/>
              <w:rPr/>
            </w:pPr>
            <w:r>
              <w:rPr>
                <w:spacing w:val="1"/>
              </w:rPr>
              <w:t>本项目不接受联合体投标</w:t>
            </w:r>
          </w:p>
        </w:tc>
      </w:tr>
    </w:tbl>
    <w:p>
      <w:pPr>
        <w:pStyle w:val="BodyText"/>
        <w:rPr/>
      </w:pPr>
      <w:r/>
    </w:p>
    <w:p>
      <w:pPr>
        <w:sectPr>
          <w:footerReference w:type="default" r:id="rId23"/>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1055"/>
        <w:gridCol w:w="1583"/>
        <w:gridCol w:w="6853"/>
      </w:tblGrid>
      <w:tr>
        <w:trPr>
          <w:trHeight w:val="1921" w:hRule="atLeast"/>
        </w:trPr>
        <w:tc>
          <w:tcPr>
            <w:tcW w:w="1061" w:type="dxa"/>
            <w:vAlign w:val="top"/>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ind w:left="425"/>
              <w:spacing w:before="83"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11</w:t>
            </w:r>
          </w:p>
        </w:tc>
        <w:tc>
          <w:tcPr>
            <w:tcW w:w="1055" w:type="dxa"/>
            <w:vAlign w:val="top"/>
          </w:tcPr>
          <w:p>
            <w:pPr>
              <w:rPr>
                <w:rFonts w:ascii="Arial"/>
                <w:sz w:val="21"/>
              </w:rPr>
            </w:pPr>
            <w:r/>
          </w:p>
        </w:tc>
        <w:tc>
          <w:tcPr>
            <w:tcW w:w="1583" w:type="dxa"/>
            <w:vAlign w:val="top"/>
          </w:tcPr>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600"/>
              <w:spacing w:before="82" w:line="198" w:lineRule="auto"/>
              <w:rPr/>
            </w:pPr>
            <w:r>
              <w:rPr>
                <w:spacing w:val="-3"/>
              </w:rPr>
              <w:t>其他</w:t>
            </w:r>
          </w:p>
        </w:tc>
        <w:tc>
          <w:tcPr>
            <w:tcW w:w="6853" w:type="dxa"/>
            <w:vAlign w:val="top"/>
          </w:tcPr>
          <w:p>
            <w:pPr>
              <w:pStyle w:val="TableText"/>
              <w:ind w:left="102"/>
              <w:spacing w:before="84" w:line="195" w:lineRule="auto"/>
              <w:rPr/>
            </w:pPr>
            <w:r>
              <w:rPr>
                <w:spacing w:val="1"/>
              </w:rPr>
              <w:t>本项目兼投不兼中，</w:t>
            </w:r>
            <w:r>
              <w:rPr>
                <w:spacing w:val="-19"/>
              </w:rPr>
              <w:t xml:space="preserve"> </w:t>
            </w:r>
            <w:r>
              <w:rPr>
                <w:spacing w:val="1"/>
              </w:rPr>
              <w:t>每个投标人最多只能被确定为</w:t>
            </w:r>
            <w:r>
              <w:rPr>
                <w:rFonts w:ascii="Microsoft JhengHei" w:hAnsi="Microsoft JhengHei" w:eastAsia="Microsoft JhengHei" w:cs="Microsoft JhengHei"/>
                <w:spacing w:val="1"/>
              </w:rPr>
              <w:t>1</w:t>
            </w:r>
            <w:r>
              <w:rPr>
                <w:spacing w:val="1"/>
              </w:rPr>
              <w:t>个子包的中标候选人。本项</w:t>
            </w:r>
          </w:p>
          <w:p>
            <w:pPr>
              <w:pStyle w:val="TableText"/>
              <w:ind w:left="192"/>
              <w:spacing w:before="116" w:line="197" w:lineRule="auto"/>
              <w:rPr/>
            </w:pPr>
            <w:r>
              <w:rPr/>
              <w:t>目按子包的顺序进行评审，</w:t>
            </w:r>
            <w:r>
              <w:rPr>
                <w:spacing w:val="-37"/>
              </w:rPr>
              <w:t xml:space="preserve"> </w:t>
            </w:r>
            <w:r>
              <w:rPr/>
              <w:t>依次按照评标总得分由高</w:t>
            </w:r>
            <w:r>
              <w:rPr>
                <w:spacing w:val="-1"/>
              </w:rPr>
              <w:t>到低的顺序，</w:t>
            </w:r>
            <w:r>
              <w:rPr>
                <w:spacing w:val="-34"/>
              </w:rPr>
              <w:t xml:space="preserve"> </w:t>
            </w:r>
            <w:r>
              <w:rPr>
                <w:spacing w:val="-1"/>
              </w:rPr>
              <w:t>推荐中标候</w:t>
            </w:r>
          </w:p>
          <w:p>
            <w:pPr>
              <w:pStyle w:val="TableText"/>
              <w:ind w:left="163"/>
              <w:spacing w:before="115" w:line="198" w:lineRule="auto"/>
              <w:rPr/>
            </w:pPr>
            <w:r>
              <w:rPr/>
              <w:t>选人。</w:t>
            </w:r>
            <w:r>
              <w:rPr>
                <w:spacing w:val="-18"/>
              </w:rPr>
              <w:t xml:space="preserve"> </w:t>
            </w:r>
            <w:r>
              <w:rPr/>
              <w:t>已获得子包一的中标候选人资格的，</w:t>
            </w:r>
            <w:r>
              <w:rPr>
                <w:spacing w:val="-35"/>
              </w:rPr>
              <w:t xml:space="preserve"> </w:t>
            </w:r>
            <w:r>
              <w:rPr/>
              <w:t>将不具有子包二的候选人推荐资格</w:t>
            </w:r>
          </w:p>
          <w:p>
            <w:pPr>
              <w:pStyle w:val="TableText"/>
              <w:ind w:left="183"/>
              <w:spacing w:before="115" w:line="198" w:lineRule="auto"/>
              <w:rPr/>
            </w:pPr>
            <w:r>
              <w:rPr>
                <w:spacing w:val="1"/>
              </w:rPr>
              <w:t>；子包二从具有中标候选人资格的投标人中</w:t>
            </w:r>
            <w:r>
              <w:rPr/>
              <w:t>，</w:t>
            </w:r>
            <w:r>
              <w:rPr>
                <w:spacing w:val="-36"/>
              </w:rPr>
              <w:t xml:space="preserve"> </w:t>
            </w:r>
            <w:r>
              <w:rPr/>
              <w:t>依次按照评标总得分由高到低的</w:t>
            </w:r>
          </w:p>
          <w:p>
            <w:pPr>
              <w:pStyle w:val="TableText"/>
              <w:ind w:left="2371"/>
              <w:spacing w:before="116" w:line="197" w:lineRule="auto"/>
              <w:rPr/>
            </w:pPr>
            <w:r>
              <w:rPr>
                <w:spacing w:val="-2"/>
              </w:rPr>
              <w:t>顺序，</w:t>
            </w:r>
            <w:r>
              <w:rPr>
                <w:spacing w:val="-28"/>
              </w:rPr>
              <w:t xml:space="preserve"> </w:t>
            </w:r>
            <w:r>
              <w:rPr>
                <w:spacing w:val="-2"/>
              </w:rPr>
              <w:t>推荐中标候选人。</w:t>
            </w:r>
          </w:p>
        </w:tc>
      </w:tr>
      <w:tr>
        <w:trPr>
          <w:trHeight w:val="773" w:hRule="atLeast"/>
        </w:trPr>
        <w:tc>
          <w:tcPr>
            <w:tcW w:w="1061" w:type="dxa"/>
            <w:vAlign w:val="top"/>
          </w:tcPr>
          <w:p>
            <w:pPr>
              <w:ind w:left="425"/>
              <w:spacing w:before="30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12</w:t>
            </w:r>
          </w:p>
        </w:tc>
        <w:tc>
          <w:tcPr>
            <w:tcW w:w="1055" w:type="dxa"/>
            <w:vAlign w:val="top"/>
          </w:tcPr>
          <w:p>
            <w:pPr>
              <w:rPr>
                <w:rFonts w:ascii="Arial"/>
                <w:sz w:val="21"/>
              </w:rPr>
            </w:pPr>
            <w:r/>
          </w:p>
        </w:tc>
        <w:tc>
          <w:tcPr>
            <w:tcW w:w="1583" w:type="dxa"/>
            <w:vAlign w:val="top"/>
          </w:tcPr>
          <w:p>
            <w:pPr>
              <w:pStyle w:val="TableText"/>
              <w:ind w:left="600"/>
              <w:spacing w:before="279" w:line="198" w:lineRule="auto"/>
              <w:rPr/>
            </w:pPr>
            <w:r>
              <w:rPr>
                <w:spacing w:val="-3"/>
              </w:rPr>
              <w:t>其他</w:t>
            </w:r>
          </w:p>
        </w:tc>
        <w:tc>
          <w:tcPr>
            <w:tcW w:w="6853" w:type="dxa"/>
            <w:vAlign w:val="top"/>
          </w:tcPr>
          <w:p>
            <w:pPr>
              <w:pStyle w:val="TableText"/>
              <w:ind w:left="161"/>
              <w:spacing w:before="86" w:line="197" w:lineRule="auto"/>
              <w:rPr/>
            </w:pPr>
            <w:r>
              <w:rPr>
                <w:spacing w:val="1"/>
              </w:rPr>
              <w:t>供应商与项目报审单位、施工单位存在利害关系应当主</w:t>
            </w:r>
            <w:r>
              <w:rPr/>
              <w:t>动回避，</w:t>
            </w:r>
            <w:r>
              <w:rPr>
                <w:spacing w:val="-21"/>
              </w:rPr>
              <w:t xml:space="preserve"> </w:t>
            </w:r>
            <w:r>
              <w:rPr/>
              <w:t>回避后顺延至</w:t>
            </w:r>
          </w:p>
          <w:p>
            <w:pPr>
              <w:pStyle w:val="TableText"/>
              <w:ind w:left="2658"/>
              <w:spacing w:before="116" w:line="197" w:lineRule="auto"/>
              <w:rPr/>
            </w:pPr>
            <w:r>
              <w:rPr/>
              <w:t>本轮下一个项目。</w:t>
            </w:r>
          </w:p>
        </w:tc>
      </w:tr>
    </w:tbl>
    <w:p>
      <w:pPr>
        <w:ind w:left="391"/>
        <w:spacing w:before="143"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2</w:t>
      </w:r>
      <w:r>
        <w:rPr>
          <w:rFonts w:ascii="Microsoft YaHei" w:hAnsi="Microsoft YaHei" w:eastAsia="Microsoft YaHei" w:cs="Microsoft YaHei"/>
          <w:sz w:val="19"/>
          <w:szCs w:val="19"/>
          <w:spacing w:val="2"/>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1055"/>
        <w:gridCol w:w="1583"/>
        <w:gridCol w:w="6853"/>
      </w:tblGrid>
      <w:tr>
        <w:trPr>
          <w:trHeight w:val="392" w:hRule="atLeast"/>
        </w:trPr>
        <w:tc>
          <w:tcPr>
            <w:tcW w:w="1061" w:type="dxa"/>
            <w:vAlign w:val="top"/>
          </w:tcPr>
          <w:p>
            <w:pPr>
              <w:pStyle w:val="TableText"/>
              <w:ind w:left="95"/>
              <w:spacing w:before="85" w:line="201" w:lineRule="auto"/>
              <w:rPr/>
            </w:pPr>
            <w:r>
              <w:rPr>
                <w:b/>
                <w:bCs/>
                <w:spacing w:val="-1"/>
              </w:rPr>
              <w:t>序号</w:t>
            </w:r>
          </w:p>
        </w:tc>
        <w:tc>
          <w:tcPr>
            <w:tcW w:w="1055" w:type="dxa"/>
            <w:vAlign w:val="top"/>
          </w:tcPr>
          <w:p>
            <w:pPr>
              <w:pStyle w:val="TableText"/>
              <w:ind w:left="92"/>
              <w:spacing w:before="84" w:line="201" w:lineRule="auto"/>
              <w:rPr/>
            </w:pPr>
            <w:r>
              <w:rPr>
                <w:b/>
                <w:bCs/>
              </w:rPr>
              <w:t>参数性质</w:t>
            </w:r>
          </w:p>
        </w:tc>
        <w:tc>
          <w:tcPr>
            <w:tcW w:w="1583" w:type="dxa"/>
            <w:vAlign w:val="top"/>
          </w:tcPr>
          <w:p>
            <w:pPr>
              <w:pStyle w:val="TableText"/>
              <w:ind w:left="93"/>
              <w:spacing w:before="84" w:line="201" w:lineRule="auto"/>
              <w:rPr/>
            </w:pPr>
            <w:r>
              <w:rPr>
                <w:b/>
                <w:bCs/>
                <w:spacing w:val="-2"/>
              </w:rPr>
              <w:t>类型</w:t>
            </w:r>
          </w:p>
        </w:tc>
        <w:tc>
          <w:tcPr>
            <w:tcW w:w="6853" w:type="dxa"/>
            <w:vAlign w:val="top"/>
          </w:tcPr>
          <w:p>
            <w:pPr>
              <w:pStyle w:val="TableText"/>
              <w:ind w:left="96"/>
              <w:spacing w:before="84" w:line="201" w:lineRule="auto"/>
              <w:rPr/>
            </w:pPr>
            <w:r>
              <w:rPr>
                <w:b/>
                <w:bCs/>
                <w:spacing w:val="-3"/>
              </w:rPr>
              <w:t>要求</w:t>
            </w:r>
          </w:p>
        </w:tc>
      </w:tr>
      <w:tr>
        <w:trPr>
          <w:trHeight w:val="386" w:hRule="atLeast"/>
        </w:trPr>
        <w:tc>
          <w:tcPr>
            <w:tcW w:w="1061" w:type="dxa"/>
            <w:vAlign w:val="top"/>
          </w:tcPr>
          <w:p>
            <w:pPr>
              <w:ind w:left="485"/>
              <w:spacing w:before="105"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w:t>
            </w:r>
          </w:p>
        </w:tc>
        <w:tc>
          <w:tcPr>
            <w:tcW w:w="1055" w:type="dxa"/>
            <w:vAlign w:val="top"/>
          </w:tcPr>
          <w:p>
            <w:pPr>
              <w:rPr>
                <w:rFonts w:ascii="Arial"/>
                <w:sz w:val="21"/>
              </w:rPr>
            </w:pPr>
            <w:r/>
          </w:p>
        </w:tc>
        <w:tc>
          <w:tcPr>
            <w:tcW w:w="1583" w:type="dxa"/>
            <w:vAlign w:val="top"/>
          </w:tcPr>
          <w:p>
            <w:pPr>
              <w:pStyle w:val="TableText"/>
              <w:ind w:left="408"/>
              <w:spacing w:before="79" w:line="198" w:lineRule="auto"/>
              <w:rPr/>
            </w:pPr>
            <w:r>
              <w:rPr>
                <w:spacing w:val="-1"/>
              </w:rPr>
              <w:t>支付方式</w:t>
            </w:r>
          </w:p>
        </w:tc>
        <w:tc>
          <w:tcPr>
            <w:tcW w:w="6853" w:type="dxa"/>
            <w:vAlign w:val="top"/>
          </w:tcPr>
          <w:p>
            <w:pPr>
              <w:pStyle w:val="TableText"/>
              <w:ind w:left="3042"/>
              <w:spacing w:before="78" w:line="198" w:lineRule="auto"/>
              <w:rPr/>
            </w:pPr>
            <w:r>
              <w:rPr/>
              <w:t>分期付款</w:t>
            </w:r>
          </w:p>
        </w:tc>
      </w:tr>
      <w:tr>
        <w:trPr>
          <w:trHeight w:val="2307" w:hRule="atLeast"/>
        </w:trPr>
        <w:tc>
          <w:tcPr>
            <w:tcW w:w="1061" w:type="dxa"/>
            <w:vAlign w:val="top"/>
          </w:tcPr>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478"/>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2</w:t>
            </w:r>
          </w:p>
        </w:tc>
        <w:tc>
          <w:tcPr>
            <w:tcW w:w="1055" w:type="dxa"/>
            <w:vAlign w:val="top"/>
          </w:tcPr>
          <w:p>
            <w:pPr>
              <w:rPr>
                <w:rFonts w:ascii="Arial"/>
                <w:sz w:val="21"/>
              </w:rPr>
            </w:pPr>
            <w:r/>
          </w:p>
        </w:tc>
        <w:tc>
          <w:tcPr>
            <w:tcW w:w="1583" w:type="dxa"/>
            <w:vAlign w:val="top"/>
          </w:tcPr>
          <w:p>
            <w:pPr>
              <w:spacing w:line="317" w:lineRule="auto"/>
              <w:rPr>
                <w:rFonts w:ascii="Arial"/>
                <w:sz w:val="21"/>
              </w:rPr>
            </w:pPr>
            <w:r/>
          </w:p>
          <w:p>
            <w:pPr>
              <w:spacing w:line="317" w:lineRule="auto"/>
              <w:rPr>
                <w:rFonts w:ascii="Arial"/>
                <w:sz w:val="21"/>
              </w:rPr>
            </w:pPr>
            <w:r/>
          </w:p>
          <w:p>
            <w:pPr>
              <w:spacing w:line="318" w:lineRule="auto"/>
              <w:rPr>
                <w:rFonts w:ascii="Arial"/>
                <w:sz w:val="21"/>
              </w:rPr>
            </w:pPr>
            <w:r/>
          </w:p>
          <w:p>
            <w:pPr>
              <w:pStyle w:val="TableText"/>
              <w:ind w:left="120"/>
              <w:spacing w:before="82" w:line="198" w:lineRule="auto"/>
              <w:rPr/>
            </w:pPr>
            <w:r>
              <w:rPr/>
              <w:t>支付时间和条件</w:t>
            </w:r>
          </w:p>
        </w:tc>
        <w:tc>
          <w:tcPr>
            <w:tcW w:w="6853" w:type="dxa"/>
            <w:vAlign w:val="top"/>
          </w:tcPr>
          <w:p>
            <w:pPr>
              <w:pStyle w:val="TableText"/>
              <w:ind w:left="161"/>
              <w:spacing w:before="79" w:line="198" w:lineRule="auto"/>
              <w:rPr/>
            </w:pPr>
            <w:r>
              <w:rPr>
                <w:spacing w:val="1"/>
              </w:rPr>
              <w:t>对满足合同约定支付条件的，</w:t>
            </w:r>
            <w:r>
              <w:rPr>
                <w:spacing w:val="-29"/>
              </w:rPr>
              <w:t xml:space="preserve"> </w:t>
            </w:r>
            <w:r>
              <w:rPr>
                <w:spacing w:val="1"/>
              </w:rPr>
              <w:t>本框架协议评审服务费由锡林浩特市财政局根据</w:t>
            </w:r>
          </w:p>
          <w:p>
            <w:pPr>
              <w:pStyle w:val="TableText"/>
              <w:ind w:left="139"/>
              <w:spacing w:before="115" w:line="195" w:lineRule="auto"/>
              <w:rPr/>
            </w:pPr>
            <w:r>
              <w:rPr>
                <w:spacing w:val="1"/>
              </w:rPr>
              <w:t>项目评审完成情况计算项目的付费额，</w:t>
            </w:r>
            <w:r>
              <w:rPr>
                <w:spacing w:val="-31"/>
              </w:rPr>
              <w:t xml:space="preserve"> </w:t>
            </w:r>
            <w:r>
              <w:rPr>
                <w:spacing w:val="1"/>
              </w:rPr>
              <w:t>采购人应当自收到发票后</w:t>
            </w:r>
            <w:r>
              <w:rPr>
                <w:rFonts w:ascii="Microsoft JhengHei" w:hAnsi="Microsoft JhengHei" w:eastAsia="Microsoft JhengHei" w:cs="Microsoft JhengHei"/>
                <w:spacing w:val="1"/>
              </w:rPr>
              <w:t>60</w:t>
            </w:r>
            <w:r>
              <w:rPr>
                <w:spacing w:val="1"/>
              </w:rPr>
              <w:t>日内，</w:t>
            </w:r>
            <w:r>
              <w:rPr>
                <w:spacing w:val="-35"/>
              </w:rPr>
              <w:t xml:space="preserve"> </w:t>
            </w:r>
            <w:r>
              <w:rPr>
                <w:spacing w:val="1"/>
              </w:rPr>
              <w:t>按照</w:t>
            </w:r>
          </w:p>
          <w:p>
            <w:pPr>
              <w:pStyle w:val="TableText"/>
              <w:ind w:left="161"/>
              <w:spacing w:before="115" w:line="198" w:lineRule="auto"/>
              <w:rPr/>
            </w:pPr>
            <w:r>
              <w:rPr/>
              <w:t>锡林浩特市财政局相关规定报批后，</w:t>
            </w:r>
            <w:r>
              <w:rPr>
                <w:spacing w:val="-17"/>
              </w:rPr>
              <w:t xml:space="preserve"> </w:t>
            </w:r>
            <w:r>
              <w:rPr/>
              <w:t>办理国库集中直接支付手续，</w:t>
            </w:r>
            <w:r>
              <w:rPr>
                <w:spacing w:val="-34"/>
              </w:rPr>
              <w:t xml:space="preserve"> </w:t>
            </w:r>
            <w:r>
              <w:rPr/>
              <w:t>将资金支付</w:t>
            </w:r>
          </w:p>
          <w:p>
            <w:pPr>
              <w:pStyle w:val="TableText"/>
              <w:ind w:left="163"/>
              <w:spacing w:before="115" w:line="198" w:lineRule="auto"/>
              <w:rPr/>
            </w:pPr>
            <w:r>
              <w:rPr>
                <w:spacing w:val="1"/>
              </w:rPr>
              <w:t>到合同约定的供应商账戶</w:t>
            </w:r>
            <w:r>
              <w:rPr>
                <w:spacing w:val="-29"/>
              </w:rPr>
              <w:t xml:space="preserve"> </w:t>
            </w:r>
            <w:r>
              <w:rPr>
                <w:spacing w:val="1"/>
              </w:rPr>
              <w:t>。该框架协议执行期限为合同签订之日起两年。</w:t>
            </w:r>
            <w:r>
              <w:rPr/>
              <w:t>如框</w:t>
            </w:r>
          </w:p>
          <w:p>
            <w:pPr>
              <w:pStyle w:val="TableText"/>
              <w:ind w:left="162"/>
              <w:spacing w:before="115" w:line="198" w:lineRule="auto"/>
              <w:rPr/>
            </w:pPr>
            <w:r>
              <w:rPr>
                <w:spacing w:val="1"/>
              </w:rPr>
              <w:t>架协议有效期内上级部门制定印发新的付费标准，</w:t>
            </w:r>
            <w:r>
              <w:rPr>
                <w:spacing w:val="-29"/>
              </w:rPr>
              <w:t xml:space="preserve"> </w:t>
            </w:r>
            <w:r>
              <w:rPr>
                <w:spacing w:val="1"/>
              </w:rPr>
              <w:t>将按照上级部门新制定印发</w:t>
            </w:r>
          </w:p>
          <w:p>
            <w:pPr>
              <w:pStyle w:val="TableText"/>
              <w:ind w:left="2669"/>
              <w:spacing w:before="115" w:line="198" w:lineRule="auto"/>
              <w:rPr/>
            </w:pPr>
            <w:r>
              <w:rPr>
                <w:spacing w:val="-1"/>
              </w:rPr>
              <w:t>的付费标准执行。</w:t>
            </w:r>
          </w:p>
        </w:tc>
      </w:tr>
      <w:tr>
        <w:trPr>
          <w:trHeight w:val="770" w:hRule="atLeast"/>
        </w:trPr>
        <w:tc>
          <w:tcPr>
            <w:tcW w:w="1061" w:type="dxa"/>
            <w:vAlign w:val="top"/>
          </w:tcPr>
          <w:p>
            <w:pPr>
              <w:ind w:left="478"/>
              <w:spacing w:before="295"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3</w:t>
            </w:r>
          </w:p>
        </w:tc>
        <w:tc>
          <w:tcPr>
            <w:tcW w:w="1055" w:type="dxa"/>
            <w:vAlign w:val="top"/>
          </w:tcPr>
          <w:p>
            <w:pPr>
              <w:ind w:left="447"/>
              <w:spacing w:before="299" w:line="166"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3"/>
              </w:rPr>
              <w:t>★</w:t>
            </w:r>
          </w:p>
        </w:tc>
        <w:tc>
          <w:tcPr>
            <w:tcW w:w="1583" w:type="dxa"/>
            <w:vAlign w:val="top"/>
          </w:tcPr>
          <w:p>
            <w:pPr>
              <w:pStyle w:val="TableText"/>
              <w:ind w:left="407"/>
              <w:spacing w:before="270" w:line="198" w:lineRule="auto"/>
              <w:rPr/>
            </w:pPr>
            <w:r>
              <w:rPr>
                <w:spacing w:val="-1"/>
              </w:rPr>
              <w:t>交货期限</w:t>
            </w:r>
          </w:p>
        </w:tc>
        <w:tc>
          <w:tcPr>
            <w:tcW w:w="6853" w:type="dxa"/>
            <w:vAlign w:val="top"/>
          </w:tcPr>
          <w:p>
            <w:pPr>
              <w:pStyle w:val="TableText"/>
              <w:ind w:left="162"/>
              <w:spacing w:before="79" w:line="197" w:lineRule="auto"/>
              <w:rPr/>
            </w:pPr>
            <w:r>
              <w:rPr>
                <w:spacing w:val="1"/>
              </w:rPr>
              <w:t>入围供应商在收到委托方移交项目评审资料后，</w:t>
            </w:r>
            <w:r>
              <w:rPr>
                <w:spacing w:val="-30"/>
              </w:rPr>
              <w:t xml:space="preserve"> </w:t>
            </w:r>
            <w:r>
              <w:rPr>
                <w:spacing w:val="1"/>
              </w:rPr>
              <w:t>需在约定期限内向委托方提交</w:t>
            </w:r>
          </w:p>
          <w:p>
            <w:pPr>
              <w:pStyle w:val="TableText"/>
              <w:ind w:left="2756"/>
              <w:spacing w:before="116" w:line="197" w:lineRule="auto"/>
              <w:rPr/>
            </w:pPr>
            <w:r>
              <w:rPr/>
              <w:t>项目评审结果。</w:t>
            </w:r>
          </w:p>
        </w:tc>
      </w:tr>
      <w:tr>
        <w:trPr>
          <w:trHeight w:val="8506" w:hRule="atLeast"/>
        </w:trPr>
        <w:tc>
          <w:tcPr>
            <w:tcW w:w="1061" w:type="dxa"/>
            <w:vAlign w:val="top"/>
            <w:tcBorders>
              <w:bottom w:val="nil"/>
            </w:tcBorders>
          </w:tcPr>
          <w:p>
            <w:pPr>
              <w:rPr>
                <w:rFonts w:ascii="Arial"/>
                <w:sz w:val="21"/>
              </w:rPr>
            </w:pPr>
            <w:r/>
          </w:p>
        </w:tc>
        <w:tc>
          <w:tcPr>
            <w:tcW w:w="1055" w:type="dxa"/>
            <w:vAlign w:val="top"/>
            <w:tcBorders>
              <w:bottom w:val="nil"/>
            </w:tcBorders>
          </w:tcPr>
          <w:p>
            <w:pPr>
              <w:rPr>
                <w:rFonts w:ascii="Arial"/>
                <w:sz w:val="21"/>
              </w:rPr>
            </w:pPr>
            <w:r/>
          </w:p>
        </w:tc>
        <w:tc>
          <w:tcPr>
            <w:tcW w:w="1583" w:type="dxa"/>
            <w:vAlign w:val="top"/>
            <w:tcBorders>
              <w:bottom w:val="nil"/>
            </w:tcBorders>
          </w:tcPr>
          <w:p>
            <w:pPr>
              <w:rPr>
                <w:rFonts w:ascii="Arial"/>
                <w:sz w:val="21"/>
              </w:rPr>
            </w:pPr>
            <w:r/>
          </w:p>
        </w:tc>
        <w:tc>
          <w:tcPr>
            <w:tcW w:w="6853" w:type="dxa"/>
            <w:vAlign w:val="top"/>
            <w:tcBorders>
              <w:bottom w:val="nil"/>
            </w:tcBorders>
          </w:tcPr>
          <w:p>
            <w:pPr>
              <w:pStyle w:val="TableText"/>
              <w:ind w:left="185"/>
              <w:spacing w:before="79" w:line="193" w:lineRule="auto"/>
              <w:rPr/>
            </w:pPr>
            <w:r>
              <w:rPr>
                <w:spacing w:val="1"/>
              </w:rPr>
              <w:t>（一）入围机构出现下列情况的，视情况取消其委托业务直至取消框架协议服</w:t>
            </w:r>
          </w:p>
          <w:p>
            <w:pPr>
              <w:pStyle w:val="TableText"/>
              <w:ind w:left="163"/>
              <w:spacing w:before="121" w:line="197" w:lineRule="auto"/>
              <w:rPr/>
            </w:pPr>
            <w:r>
              <w:rPr/>
              <w:t>务资格，</w:t>
            </w:r>
            <w:r>
              <w:rPr>
                <w:spacing w:val="-36"/>
              </w:rPr>
              <w:t xml:space="preserve"> </w:t>
            </w:r>
            <w:r>
              <w:rPr/>
              <w:t>拒付相关费用</w:t>
            </w:r>
            <w:r>
              <w:rPr>
                <w:spacing w:val="-26"/>
              </w:rPr>
              <w:t xml:space="preserve"> </w:t>
            </w:r>
            <w:r>
              <w:rPr/>
              <w:t>，</w:t>
            </w:r>
            <w:r>
              <w:rPr>
                <w:spacing w:val="-36"/>
              </w:rPr>
              <w:t xml:space="preserve"> </w:t>
            </w:r>
            <w:r>
              <w:rPr/>
              <w:t>情节严重的，移送有关部门</w:t>
            </w:r>
            <w:r>
              <w:rPr>
                <w:spacing w:val="-1"/>
              </w:rPr>
              <w:t>处理。一是与项目报审单</w:t>
            </w:r>
          </w:p>
          <w:p>
            <w:pPr>
              <w:pStyle w:val="TableText"/>
              <w:ind w:left="160"/>
              <w:spacing w:before="115" w:line="198" w:lineRule="auto"/>
              <w:rPr/>
            </w:pPr>
            <w:r>
              <w:rPr>
                <w:spacing w:val="1"/>
              </w:rPr>
              <w:t>位、施工单位串通作弊，</w:t>
            </w:r>
            <w:r>
              <w:rPr>
                <w:spacing w:val="-27"/>
              </w:rPr>
              <w:t xml:space="preserve"> </w:t>
            </w:r>
            <w:r>
              <w:rPr>
                <w:spacing w:val="1"/>
              </w:rPr>
              <w:t>故意出具虚假报告的；二是入围机构因过失或故意提</w:t>
            </w:r>
          </w:p>
          <w:p>
            <w:pPr>
              <w:pStyle w:val="TableText"/>
              <w:ind w:left="161"/>
              <w:spacing w:before="116" w:line="197" w:lineRule="auto"/>
              <w:rPr/>
            </w:pPr>
            <w:r>
              <w:rPr>
                <w:spacing w:val="1"/>
              </w:rPr>
              <w:t>供不实或内容虚假的评审报告，</w:t>
            </w:r>
            <w:r>
              <w:rPr>
                <w:spacing w:val="-24"/>
              </w:rPr>
              <w:t xml:space="preserve"> </w:t>
            </w:r>
            <w:r>
              <w:rPr>
                <w:spacing w:val="1"/>
              </w:rPr>
              <w:t>入围机构的工作人员滥用职权、徇私舞弊、玩</w:t>
            </w:r>
          </w:p>
          <w:p>
            <w:pPr>
              <w:pStyle w:val="TableText"/>
              <w:ind w:left="164"/>
              <w:spacing w:before="115" w:line="198" w:lineRule="auto"/>
              <w:rPr/>
            </w:pPr>
            <w:r>
              <w:rPr>
                <w:spacing w:val="1"/>
              </w:rPr>
              <w:t>忽职守，</w:t>
            </w:r>
            <w:r>
              <w:rPr>
                <w:spacing w:val="-32"/>
              </w:rPr>
              <w:t xml:space="preserve"> </w:t>
            </w:r>
            <w:r>
              <w:rPr>
                <w:spacing w:val="1"/>
              </w:rPr>
              <w:t>给国家造成重大损失的；三是冒用其他机构名义或者允许其他机构以</w:t>
            </w:r>
          </w:p>
          <w:p>
            <w:pPr>
              <w:pStyle w:val="TableText"/>
              <w:ind w:left="162"/>
              <w:spacing w:before="116" w:line="197" w:lineRule="auto"/>
              <w:rPr/>
            </w:pPr>
            <w:r>
              <w:rPr>
                <w:spacing w:val="1"/>
              </w:rPr>
              <w:t>本机构名义执业的；</w:t>
            </w:r>
            <w:r>
              <w:rPr>
                <w:spacing w:val="-30"/>
              </w:rPr>
              <w:t xml:space="preserve"> </w:t>
            </w:r>
            <w:r>
              <w:rPr>
                <w:spacing w:val="1"/>
              </w:rPr>
              <w:t>四是与项目报审单位、施工单位存在利害关系应当回避没</w:t>
            </w:r>
          </w:p>
          <w:p>
            <w:pPr>
              <w:pStyle w:val="TableText"/>
              <w:ind w:left="163"/>
              <w:spacing w:before="117" w:line="197" w:lineRule="auto"/>
              <w:rPr/>
            </w:pPr>
            <w:r>
              <w:rPr>
                <w:spacing w:val="2"/>
              </w:rPr>
              <w:t>有回避的；五是泄露项目报审单位商业秘密或丢失评审材料</w:t>
            </w:r>
            <w:r>
              <w:rPr>
                <w:spacing w:val="1"/>
              </w:rPr>
              <w:t>的；六是不按照执</w:t>
            </w:r>
          </w:p>
          <w:p>
            <w:pPr>
              <w:pStyle w:val="TableText"/>
              <w:ind w:left="164"/>
              <w:spacing w:before="116" w:line="197" w:lineRule="auto"/>
              <w:rPr/>
            </w:pPr>
            <w:r>
              <w:rPr>
                <w:spacing w:val="2"/>
              </w:rPr>
              <w:t>业准则、职业道德准则的要求执业的；七是向项目报审</w:t>
            </w:r>
            <w:r>
              <w:rPr>
                <w:spacing w:val="1"/>
              </w:rPr>
              <w:t>单位等索取、收受业务</w:t>
            </w:r>
          </w:p>
          <w:p>
            <w:pPr>
              <w:pStyle w:val="TableText"/>
              <w:ind w:left="163"/>
              <w:spacing w:before="116" w:line="198" w:lineRule="auto"/>
              <w:rPr/>
            </w:pPr>
            <w:r>
              <w:rPr/>
              <w:t>约定书约定以外的酬金或者其他财物，</w:t>
            </w:r>
            <w:r>
              <w:rPr>
                <w:spacing w:val="-19"/>
              </w:rPr>
              <w:t xml:space="preserve"> </w:t>
            </w:r>
            <w:r>
              <w:rPr/>
              <w:t>或者利用业务之便，</w:t>
            </w:r>
            <w:r>
              <w:rPr>
                <w:spacing w:val="-34"/>
              </w:rPr>
              <w:t xml:space="preserve"> </w:t>
            </w:r>
            <w:r>
              <w:rPr/>
              <w:t>谋取其他不正当利</w:t>
            </w:r>
          </w:p>
          <w:p>
            <w:pPr>
              <w:pStyle w:val="TableText"/>
              <w:ind w:left="3140"/>
              <w:spacing w:before="116" w:line="201" w:lineRule="auto"/>
              <w:rPr/>
            </w:pPr>
            <w:r>
              <w:rPr>
                <w:spacing w:val="-2"/>
              </w:rPr>
              <w:t>益的。</w:t>
            </w:r>
          </w:p>
          <w:p>
            <w:pPr>
              <w:pStyle w:val="TableText"/>
              <w:ind w:left="164"/>
              <w:spacing w:before="110" w:line="198" w:lineRule="auto"/>
              <w:rPr/>
            </w:pPr>
            <w:r>
              <w:rPr>
                <w:spacing w:val="1"/>
              </w:rPr>
              <w:t>受托方因过失或故意提供不实或内容虚假的评审报告，</w:t>
            </w:r>
            <w:r>
              <w:rPr>
                <w:spacing w:val="-26"/>
              </w:rPr>
              <w:t xml:space="preserve"> </w:t>
            </w:r>
            <w:r>
              <w:rPr>
                <w:spacing w:val="1"/>
              </w:rPr>
              <w:t>除由锡林</w:t>
            </w:r>
            <w:r>
              <w:rPr/>
              <w:t>浩特市财政局</w:t>
            </w:r>
          </w:p>
          <w:p>
            <w:pPr>
              <w:pStyle w:val="TableText"/>
              <w:ind w:left="162"/>
              <w:spacing w:before="116" w:line="198" w:lineRule="auto"/>
              <w:rPr/>
            </w:pPr>
            <w:r>
              <w:rPr/>
              <w:t>取消其服务资格外，</w:t>
            </w:r>
            <w:r>
              <w:rPr>
                <w:spacing w:val="-36"/>
              </w:rPr>
              <w:t xml:space="preserve"> </w:t>
            </w:r>
            <w:r>
              <w:rPr/>
              <w:t>还应承担经济责任，</w:t>
            </w:r>
            <w:r>
              <w:rPr>
                <w:spacing w:val="-34"/>
              </w:rPr>
              <w:t xml:space="preserve"> </w:t>
            </w:r>
            <w:r>
              <w:rPr/>
              <w:t>需要追究法律责任的，</w:t>
            </w:r>
            <w:r>
              <w:rPr>
                <w:spacing w:val="-36"/>
              </w:rPr>
              <w:t xml:space="preserve"> </w:t>
            </w:r>
            <w:r>
              <w:rPr/>
              <w:t>依法追究</w:t>
            </w:r>
            <w:r>
              <w:rPr>
                <w:spacing w:val="-1"/>
              </w:rPr>
              <w:t>有关</w:t>
            </w:r>
          </w:p>
          <w:p>
            <w:pPr>
              <w:pStyle w:val="TableText"/>
              <w:ind w:left="164"/>
              <w:spacing w:before="116" w:line="197" w:lineRule="auto"/>
              <w:rPr/>
            </w:pPr>
            <w:r>
              <w:rPr>
                <w:spacing w:val="1"/>
              </w:rPr>
              <w:t>责任人的法律责任；受托方的工作人员滥用职权、徇私舞弊、玩忽职守，</w:t>
            </w:r>
            <w:r>
              <w:rPr>
                <w:spacing w:val="-32"/>
              </w:rPr>
              <w:t xml:space="preserve"> </w:t>
            </w:r>
            <w:r>
              <w:rPr>
                <w:spacing w:val="1"/>
              </w:rPr>
              <w:t>给国</w:t>
            </w:r>
          </w:p>
          <w:p>
            <w:pPr>
              <w:pStyle w:val="TableText"/>
              <w:ind w:left="164"/>
              <w:spacing w:before="115" w:line="198" w:lineRule="auto"/>
              <w:rPr/>
            </w:pPr>
            <w:r>
              <w:rPr/>
              <w:t>家造成重大损失的，</w:t>
            </w:r>
            <w:r>
              <w:rPr>
                <w:spacing w:val="-33"/>
              </w:rPr>
              <w:t xml:space="preserve"> </w:t>
            </w:r>
            <w:r>
              <w:rPr/>
              <w:t>应给予行政处分，</w:t>
            </w:r>
            <w:r>
              <w:rPr>
                <w:spacing w:val="-36"/>
              </w:rPr>
              <w:t xml:space="preserve"> </w:t>
            </w:r>
            <w:r>
              <w:rPr/>
              <w:t>情节严重，</w:t>
            </w:r>
            <w:r>
              <w:rPr>
                <w:spacing w:val="-36"/>
              </w:rPr>
              <w:t xml:space="preserve"> </w:t>
            </w:r>
            <w:r>
              <w:rPr/>
              <w:t>构成犯罪的由司</w:t>
            </w:r>
            <w:r>
              <w:rPr>
                <w:spacing w:val="-1"/>
              </w:rPr>
              <w:t>法机关依法</w:t>
            </w:r>
          </w:p>
          <w:p>
            <w:pPr>
              <w:pStyle w:val="TableText"/>
              <w:ind w:left="2756"/>
              <w:spacing w:before="116" w:line="198" w:lineRule="auto"/>
              <w:rPr/>
            </w:pPr>
            <w:r>
              <w:rPr/>
              <w:t>追究刑事责任。</w:t>
            </w:r>
          </w:p>
          <w:p>
            <w:pPr>
              <w:pStyle w:val="TableText"/>
              <w:ind w:left="102" w:right="96" w:firstLine="22"/>
              <w:spacing w:before="114" w:line="285" w:lineRule="auto"/>
              <w:tabs>
                <w:tab w:val="left" w:pos="168"/>
              </w:tabs>
              <w:jc w:val="both"/>
              <w:rPr/>
            </w:pPr>
            <w:r>
              <w:rPr>
                <w:spacing w:val="1"/>
              </w:rPr>
              <w:t>（二）</w:t>
            </w:r>
            <w:r>
              <w:rPr>
                <w:spacing w:val="-35"/>
              </w:rPr>
              <w:t xml:space="preserve"> </w:t>
            </w:r>
            <w:r>
              <w:rPr>
                <w:spacing w:val="1"/>
              </w:rPr>
              <w:t>资料交接方面。入围供应商应在采购人公⽰项目或通知委</w:t>
            </w:r>
            <w:r>
              <w:rPr/>
              <w:t>派任务后</w:t>
            </w:r>
            <w:r>
              <w:rPr>
                <w:rFonts w:ascii="Microsoft JhengHei" w:hAnsi="Microsoft JhengHei" w:eastAsia="Microsoft JhengHei" w:cs="Microsoft JhengHei"/>
              </w:rPr>
              <w:t>1</w:t>
            </w:r>
            <w:r>
              <w:rPr/>
              <w:t>日内</w:t>
            </w:r>
            <w:r>
              <w:rPr>
                <w:spacing w:val="1"/>
              </w:rPr>
              <w:t>完成委托事项资料交接工作，</w:t>
            </w:r>
            <w:r>
              <w:rPr>
                <w:spacing w:val="-21"/>
              </w:rPr>
              <w:t xml:space="preserve"> </w:t>
            </w:r>
            <w:r>
              <w:rPr>
                <w:spacing w:val="1"/>
              </w:rPr>
              <w:t>因中标单位原因</w:t>
            </w:r>
            <w:r>
              <w:rPr>
                <w:rFonts w:ascii="Microsoft JhengHei" w:hAnsi="Microsoft JhengHei" w:eastAsia="Microsoft JhengHei" w:cs="Microsoft JhengHei"/>
                <w:spacing w:val="1"/>
              </w:rPr>
              <w:t>1</w:t>
            </w:r>
            <w:r>
              <w:rPr>
                <w:spacing w:val="1"/>
              </w:rPr>
              <w:t>日内未与委托人办理资料交</w:t>
            </w:r>
            <w:r>
              <w:rPr/>
              <w:t>接手</w:t>
            </w:r>
            <w:r>
              <w:rPr>
                <w:spacing w:val="3"/>
              </w:rPr>
              <w:t>续或无正当理由未就委托事项进行对接的，视为入围供应商放弃此次委托任务</w:t>
            </w:r>
            <w:r>
              <w:rPr>
                <w:spacing w:val="9"/>
              </w:rPr>
              <w:t xml:space="preserve"> </w:t>
            </w:r>
            <w:r>
              <w:rPr/>
              <w:tab/>
            </w:r>
            <w:r>
              <w:rPr>
                <w:spacing w:val="1"/>
              </w:rPr>
              <w:t>,</w:t>
            </w:r>
            <w:r>
              <w:rPr>
                <w:spacing w:val="21"/>
                <w:w w:val="101"/>
              </w:rPr>
              <w:t xml:space="preserve">  </w:t>
            </w:r>
            <w:r>
              <w:rPr>
                <w:spacing w:val="1"/>
              </w:rPr>
              <w:t>并顺延下一轮候机构，</w:t>
            </w:r>
            <w:r>
              <w:rPr>
                <w:spacing w:val="-35"/>
              </w:rPr>
              <w:t xml:space="preserve"> </w:t>
            </w:r>
            <w:r>
              <w:rPr>
                <w:spacing w:val="1"/>
              </w:rPr>
              <w:t>本次轮候期内不再安排</w:t>
            </w:r>
            <w:r>
              <w:rPr/>
              <w:t>委托业务。入围供应商办理资</w:t>
            </w:r>
            <w:r>
              <w:rPr>
                <w:spacing w:val="3"/>
              </w:rPr>
              <w:t>料交接不及时累计</w:t>
            </w:r>
            <w:r>
              <w:rPr>
                <w:rFonts w:ascii="Microsoft JhengHei" w:hAnsi="Microsoft JhengHei" w:eastAsia="Microsoft JhengHei" w:cs="Microsoft JhengHei"/>
                <w:spacing w:val="3"/>
              </w:rPr>
              <w:t>2</w:t>
            </w:r>
            <w:r>
              <w:rPr>
                <w:spacing w:val="3"/>
              </w:rPr>
              <w:t>次，</w:t>
            </w:r>
            <w:r>
              <w:rPr>
                <w:spacing w:val="-34"/>
              </w:rPr>
              <w:t xml:space="preserve"> </w:t>
            </w:r>
            <w:r>
              <w:rPr>
                <w:spacing w:val="3"/>
              </w:rPr>
              <w:t>予以其警告，</w:t>
            </w:r>
            <w:r>
              <w:rPr>
                <w:spacing w:val="-34"/>
              </w:rPr>
              <w:t xml:space="preserve"> </w:t>
            </w:r>
            <w:r>
              <w:rPr>
                <w:spacing w:val="3"/>
              </w:rPr>
              <w:t>累计</w:t>
            </w:r>
            <w:r>
              <w:rPr>
                <w:rFonts w:ascii="Microsoft JhengHei" w:hAnsi="Microsoft JhengHei" w:eastAsia="Microsoft JhengHei" w:cs="Microsoft JhengHei"/>
                <w:spacing w:val="3"/>
              </w:rPr>
              <w:t>3</w:t>
            </w:r>
            <w:r>
              <w:rPr>
                <w:spacing w:val="3"/>
              </w:rPr>
              <w:t>次</w:t>
            </w:r>
            <w:r>
              <w:rPr>
                <w:spacing w:val="2"/>
              </w:rPr>
              <w:t>，</w:t>
            </w:r>
            <w:r>
              <w:rPr>
                <w:spacing w:val="-34"/>
              </w:rPr>
              <w:t xml:space="preserve"> </w:t>
            </w:r>
            <w:r>
              <w:rPr>
                <w:spacing w:val="2"/>
              </w:rPr>
              <w:t>暂停为期</w:t>
            </w:r>
            <w:r>
              <w:rPr>
                <w:rFonts w:ascii="Microsoft JhengHei" w:hAnsi="Microsoft JhengHei" w:eastAsia="Microsoft JhengHei" w:cs="Microsoft JhengHei"/>
                <w:spacing w:val="2"/>
              </w:rPr>
              <w:t>1</w:t>
            </w:r>
            <w:r>
              <w:rPr>
                <w:spacing w:val="2"/>
              </w:rPr>
              <w:t>年的协作评审资格</w:t>
            </w:r>
          </w:p>
          <w:p>
            <w:pPr>
              <w:pStyle w:val="TableText"/>
              <w:ind w:left="3333"/>
              <w:spacing w:before="104" w:line="120" w:lineRule="exact"/>
              <w:rPr/>
            </w:pPr>
            <w:r>
              <w:rPr>
                <w:position w:val="3"/>
              </w:rPr>
              <w:t>。</w:t>
            </w:r>
          </w:p>
          <w:p>
            <w:pPr>
              <w:pStyle w:val="TableText"/>
              <w:ind w:left="185"/>
              <w:spacing w:before="134" w:line="193" w:lineRule="auto"/>
              <w:rPr/>
            </w:pPr>
            <w:r>
              <w:rPr/>
              <w:t>（三）时限要求方面。入围供应商在收到委托方移交项目资料后，</w:t>
            </w:r>
            <w:r>
              <w:rPr>
                <w:spacing w:val="-19"/>
              </w:rPr>
              <w:t xml:space="preserve"> </w:t>
            </w:r>
            <w:r>
              <w:rPr/>
              <w:t>须在规定期</w:t>
            </w:r>
          </w:p>
        </w:tc>
      </w:tr>
    </w:tbl>
    <w:p>
      <w:pPr>
        <w:pStyle w:val="BodyText"/>
        <w:rPr/>
      </w:pPr>
      <w:r/>
    </w:p>
    <w:p>
      <w:pPr>
        <w:sectPr>
          <w:footerReference w:type="default" r:id="rId24"/>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1055"/>
        <w:gridCol w:w="1583"/>
        <w:gridCol w:w="6853"/>
      </w:tblGrid>
      <w:tr>
        <w:trPr>
          <w:trHeight w:val="12228" w:hRule="atLeast"/>
        </w:trPr>
        <w:tc>
          <w:tcPr>
            <w:tcW w:w="1061" w:type="dxa"/>
            <w:vAlign w:val="top"/>
            <w:tcBorders>
              <w:top w:val="nil"/>
            </w:tcBorders>
          </w:tcPr>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473"/>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1"/>
              </w:rPr>
              <w:t>4</w:t>
            </w:r>
          </w:p>
        </w:tc>
        <w:tc>
          <w:tcPr>
            <w:tcW w:w="1055" w:type="dxa"/>
            <w:vAlign w:val="top"/>
            <w:tcBorders>
              <w:top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447"/>
              <w:spacing w:before="82" w:line="166"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3"/>
              </w:rPr>
              <w:t>★</w:t>
            </w:r>
          </w:p>
        </w:tc>
        <w:tc>
          <w:tcPr>
            <w:tcW w:w="1583" w:type="dxa"/>
            <w:vAlign w:val="top"/>
            <w:tcBorders>
              <w:top w:val="nil"/>
            </w:tcBorders>
          </w:tcPr>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405"/>
              <w:spacing w:before="81" w:line="199" w:lineRule="auto"/>
              <w:rPr/>
            </w:pPr>
            <w:r>
              <w:rPr/>
              <w:t>违约责任</w:t>
            </w:r>
          </w:p>
        </w:tc>
        <w:tc>
          <w:tcPr>
            <w:tcW w:w="6853" w:type="dxa"/>
            <w:vAlign w:val="top"/>
            <w:tcBorders>
              <w:top w:val="nil"/>
            </w:tcBorders>
          </w:tcPr>
          <w:p>
            <w:pPr>
              <w:pStyle w:val="TableText"/>
              <w:ind w:left="171"/>
              <w:spacing w:before="23" w:line="197" w:lineRule="auto"/>
              <w:rPr/>
            </w:pPr>
            <w:r>
              <w:rPr>
                <w:spacing w:val="1"/>
              </w:rPr>
              <w:t>限内向委托方提交项目评审结果。不属于委托供应商原因，</w:t>
            </w:r>
            <w:r>
              <w:rPr>
                <w:spacing w:val="-33"/>
              </w:rPr>
              <w:t xml:space="preserve"> </w:t>
            </w:r>
            <w:r>
              <w:rPr>
                <w:spacing w:val="1"/>
              </w:rPr>
              <w:t>造成</w:t>
            </w:r>
            <w:r>
              <w:rPr/>
              <w:t>在约定的审核</w:t>
            </w:r>
          </w:p>
          <w:p>
            <w:pPr>
              <w:pStyle w:val="TableText"/>
              <w:ind w:left="171"/>
              <w:spacing w:before="116" w:line="198" w:lineRule="auto"/>
              <w:rPr/>
            </w:pPr>
            <w:r>
              <w:rPr/>
              <w:t>时间内无法完成审核工作的，</w:t>
            </w:r>
            <w:r>
              <w:rPr>
                <w:spacing w:val="-27"/>
              </w:rPr>
              <w:t xml:space="preserve"> </w:t>
            </w:r>
            <w:r>
              <w:rPr/>
              <w:t>委托供应商应以书面形式向委托方提出，</w:t>
            </w:r>
            <w:r>
              <w:rPr>
                <w:spacing w:val="-34"/>
              </w:rPr>
              <w:t xml:space="preserve"> </w:t>
            </w:r>
            <w:r>
              <w:rPr/>
              <w:t>说明原</w:t>
            </w:r>
          </w:p>
          <w:p>
            <w:pPr>
              <w:pStyle w:val="TableText"/>
              <w:ind w:left="175"/>
              <w:spacing w:before="115" w:line="198" w:lineRule="auto"/>
              <w:rPr/>
            </w:pPr>
            <w:r>
              <w:rPr/>
              <w:t>因，</w:t>
            </w:r>
            <w:r>
              <w:rPr>
                <w:spacing w:val="-31"/>
              </w:rPr>
              <w:t xml:space="preserve"> </w:t>
            </w:r>
            <w:r>
              <w:rPr/>
              <w:t>并征得委托方同意。属于入围供应商原因，</w:t>
            </w:r>
            <w:r>
              <w:rPr>
                <w:spacing w:val="-34"/>
              </w:rPr>
              <w:t xml:space="preserve"> </w:t>
            </w:r>
            <w:r>
              <w:rPr/>
              <w:t>无法在约定的审核时间内完成</w:t>
            </w:r>
          </w:p>
          <w:p>
            <w:pPr>
              <w:pStyle w:val="TableText"/>
              <w:ind w:left="1314"/>
              <w:spacing w:before="114" w:line="198" w:lineRule="auto"/>
              <w:rPr/>
            </w:pPr>
            <w:r>
              <w:rPr/>
              <w:t>审核工作的，视为中标单位违约，</w:t>
            </w:r>
            <w:r>
              <w:rPr>
                <w:spacing w:val="-22"/>
              </w:rPr>
              <w:t xml:space="preserve"> </w:t>
            </w:r>
            <w:r>
              <w:rPr/>
              <w:t>予以以下处理：</w:t>
            </w:r>
          </w:p>
          <w:p>
            <w:pPr>
              <w:pStyle w:val="TableText"/>
              <w:ind w:left="117"/>
              <w:spacing w:before="116" w:line="195" w:lineRule="auto"/>
              <w:rPr/>
            </w:pPr>
            <w:r>
              <w:rPr>
                <w:rFonts w:ascii="Microsoft JhengHei" w:hAnsi="Microsoft JhengHei" w:eastAsia="Microsoft JhengHei" w:cs="Microsoft JhengHei"/>
                <w:spacing w:val="1"/>
              </w:rPr>
              <w:t>1</w:t>
            </w:r>
            <w:r>
              <w:rPr>
                <w:spacing w:val="1"/>
              </w:rPr>
              <w:t>、接受委派工作任务的入围供应商无合理原因延误约定的评审时间，</w:t>
            </w:r>
            <w:r>
              <w:rPr>
                <w:spacing w:val="-34"/>
              </w:rPr>
              <w:t xml:space="preserve"> </w:t>
            </w:r>
            <w:r>
              <w:rPr>
                <w:spacing w:val="1"/>
              </w:rPr>
              <w:t>委托方将</w:t>
            </w:r>
          </w:p>
          <w:p>
            <w:pPr>
              <w:pStyle w:val="TableText"/>
              <w:ind w:left="107"/>
              <w:spacing w:before="115" w:line="195" w:lineRule="auto"/>
              <w:rPr/>
            </w:pPr>
            <w:r>
              <w:rPr>
                <w:spacing w:val="2"/>
              </w:rPr>
              <w:t>按中标单位承诺的评审时限每逾期一天扣减该项目委托评审费的</w:t>
            </w:r>
            <w:r>
              <w:rPr>
                <w:rFonts w:ascii="Microsoft JhengHei" w:hAnsi="Microsoft JhengHei" w:eastAsia="Microsoft JhengHei" w:cs="Microsoft JhengHei"/>
                <w:spacing w:val="1"/>
              </w:rPr>
              <w:t>3%</w:t>
            </w:r>
            <w:r>
              <w:rPr>
                <w:spacing w:val="1"/>
              </w:rPr>
              <w:t>，</w:t>
            </w:r>
            <w:r>
              <w:rPr>
                <w:spacing w:val="-35"/>
              </w:rPr>
              <w:t xml:space="preserve"> </w:t>
            </w:r>
            <w:r>
              <w:rPr>
                <w:spacing w:val="1"/>
              </w:rPr>
              <w:t>但违约金</w:t>
            </w:r>
          </w:p>
          <w:p>
            <w:pPr>
              <w:pStyle w:val="TableText"/>
              <w:ind w:left="138"/>
              <w:spacing w:before="116" w:line="195" w:lineRule="auto"/>
              <w:rPr/>
            </w:pPr>
            <w:r>
              <w:rPr>
                <w:spacing w:val="1"/>
              </w:rPr>
              <w:t>累计不超过评审服务费的</w:t>
            </w:r>
            <w:r>
              <w:rPr>
                <w:rFonts w:ascii="Microsoft JhengHei" w:hAnsi="Microsoft JhengHei" w:eastAsia="Microsoft JhengHei" w:cs="Microsoft JhengHei"/>
                <w:spacing w:val="1"/>
              </w:rPr>
              <w:t>50%</w:t>
            </w:r>
            <w:r>
              <w:rPr>
                <w:spacing w:val="1"/>
              </w:rPr>
              <w:t>，</w:t>
            </w:r>
            <w:r>
              <w:rPr>
                <w:spacing w:val="-33"/>
              </w:rPr>
              <w:t xml:space="preserve"> </w:t>
            </w:r>
            <w:r>
              <w:rPr>
                <w:spacing w:val="1"/>
              </w:rPr>
              <w:t>下一轮候期不予安排委托业务，</w:t>
            </w:r>
            <w:r>
              <w:rPr>
                <w:spacing w:val="-16"/>
              </w:rPr>
              <w:t xml:space="preserve"> </w:t>
            </w:r>
            <w:r>
              <w:rPr>
                <w:spacing w:val="1"/>
              </w:rPr>
              <w:t>由此造</w:t>
            </w:r>
            <w:r>
              <w:rPr/>
              <w:t>成的损</w:t>
            </w:r>
          </w:p>
          <w:p>
            <w:pPr>
              <w:pStyle w:val="TableText"/>
              <w:ind w:left="1027"/>
              <w:spacing w:before="116" w:line="198" w:lineRule="auto"/>
              <w:rPr/>
            </w:pPr>
            <w:r>
              <w:rPr/>
              <w:t>失，</w:t>
            </w:r>
            <w:r>
              <w:rPr>
                <w:spacing w:val="-17"/>
              </w:rPr>
              <w:t xml:space="preserve"> </w:t>
            </w:r>
            <w:r>
              <w:rPr/>
              <w:t>应由接受委派工作任务的入围供应商承担赔偿责任。</w:t>
            </w:r>
          </w:p>
          <w:p>
            <w:pPr>
              <w:pStyle w:val="TableText"/>
              <w:ind w:left="146"/>
              <w:spacing w:before="116" w:line="195" w:lineRule="auto"/>
              <w:rPr/>
            </w:pPr>
            <w:r>
              <w:rPr>
                <w:rFonts w:ascii="Microsoft JhengHei" w:hAnsi="Microsoft JhengHei" w:eastAsia="Microsoft JhengHei" w:cs="Microsoft JhengHei"/>
                <w:spacing w:val="2"/>
              </w:rPr>
              <w:t>2</w:t>
            </w:r>
            <w:r>
              <w:rPr>
                <w:spacing w:val="2"/>
              </w:rPr>
              <w:t>、接受委派工作任务的入围供应商无合理原因延迟</w:t>
            </w:r>
            <w:r>
              <w:rPr>
                <w:rFonts w:ascii="Microsoft JhengHei" w:hAnsi="Microsoft JhengHei" w:eastAsia="Microsoft JhengHei" w:cs="Microsoft JhengHei"/>
                <w:spacing w:val="2"/>
              </w:rPr>
              <w:t>3</w:t>
            </w:r>
            <w:r>
              <w:rPr>
                <w:spacing w:val="2"/>
              </w:rPr>
              <w:t>天以上提交合格评审报告</w:t>
            </w:r>
          </w:p>
          <w:p>
            <w:pPr>
              <w:pStyle w:val="TableText"/>
              <w:ind w:left="185"/>
              <w:spacing w:before="116" w:line="193" w:lineRule="auto"/>
              <w:rPr/>
            </w:pPr>
            <w:r>
              <w:rPr/>
              <w:t>（含附件）的，</w:t>
            </w:r>
            <w:r>
              <w:rPr>
                <w:spacing w:val="-33"/>
              </w:rPr>
              <w:t xml:space="preserve"> </w:t>
            </w:r>
            <w:r>
              <w:rPr/>
              <w:t>委托方将视供应商无法完成该项目评审工</w:t>
            </w:r>
            <w:r>
              <w:rPr>
                <w:spacing w:val="-1"/>
              </w:rPr>
              <w:t>作，</w:t>
            </w:r>
            <w:r>
              <w:rPr>
                <w:spacing w:val="-33"/>
              </w:rPr>
              <w:t xml:space="preserve"> </w:t>
            </w:r>
            <w:r>
              <w:rPr>
                <w:spacing w:val="-1"/>
              </w:rPr>
              <w:t>委托方视情况有</w:t>
            </w:r>
          </w:p>
          <w:p>
            <w:pPr>
              <w:pStyle w:val="TableText"/>
              <w:ind w:left="162"/>
              <w:spacing w:before="121" w:line="197" w:lineRule="auto"/>
              <w:rPr/>
            </w:pPr>
            <w:r>
              <w:rPr>
                <w:spacing w:val="1"/>
              </w:rPr>
              <w:t>权收回评审资料并拒绝支付该项目的委托服务费，</w:t>
            </w:r>
            <w:r>
              <w:rPr>
                <w:spacing w:val="-25"/>
              </w:rPr>
              <w:t xml:space="preserve"> </w:t>
            </w:r>
            <w:r>
              <w:rPr>
                <w:spacing w:val="1"/>
              </w:rPr>
              <w:t>项目委托协议自动解除。本</w:t>
            </w:r>
          </w:p>
          <w:p>
            <w:pPr>
              <w:pStyle w:val="TableText"/>
              <w:ind w:left="1604"/>
              <w:spacing w:before="116" w:line="198" w:lineRule="auto"/>
              <w:rPr/>
            </w:pPr>
            <w:r>
              <w:rPr>
                <w:spacing w:val="1"/>
              </w:rPr>
              <w:t>次及下一轮候期内不再安排其他委托业务。</w:t>
            </w:r>
          </w:p>
          <w:p>
            <w:pPr>
              <w:pStyle w:val="TableText"/>
              <w:ind w:left="116"/>
              <w:spacing w:before="116" w:line="195" w:lineRule="auto"/>
              <w:rPr/>
            </w:pPr>
            <w:r>
              <w:rPr>
                <w:rFonts w:ascii="Microsoft JhengHei" w:hAnsi="Microsoft JhengHei" w:eastAsia="Microsoft JhengHei" w:cs="Microsoft JhengHei"/>
                <w:spacing w:val="1"/>
              </w:rPr>
              <w:t>3</w:t>
            </w:r>
            <w:r>
              <w:rPr>
                <w:spacing w:val="1"/>
              </w:rPr>
              <w:t>、</w:t>
            </w:r>
            <w:r>
              <w:rPr>
                <w:spacing w:val="-19"/>
              </w:rPr>
              <w:t xml:space="preserve"> </w:t>
            </w:r>
            <w:r>
              <w:rPr>
                <w:rFonts w:ascii="Microsoft JhengHei" w:hAnsi="Microsoft JhengHei" w:eastAsia="Microsoft JhengHei" w:cs="Microsoft JhengHei"/>
                <w:spacing w:val="1"/>
              </w:rPr>
              <w:t>1</w:t>
            </w:r>
            <w:r>
              <w:rPr>
                <w:spacing w:val="1"/>
              </w:rPr>
              <w:t>个服务期内中标单位违约累计</w:t>
            </w:r>
            <w:r>
              <w:rPr>
                <w:rFonts w:ascii="Microsoft JhengHei" w:hAnsi="Microsoft JhengHei" w:eastAsia="Microsoft JhengHei" w:cs="Microsoft JhengHei"/>
                <w:spacing w:val="1"/>
              </w:rPr>
              <w:t>1</w:t>
            </w:r>
            <w:r>
              <w:rPr>
                <w:spacing w:val="1"/>
              </w:rPr>
              <w:t>次，</w:t>
            </w:r>
            <w:r>
              <w:rPr>
                <w:spacing w:val="-33"/>
              </w:rPr>
              <w:t xml:space="preserve"> </w:t>
            </w:r>
            <w:r>
              <w:rPr>
                <w:spacing w:val="1"/>
              </w:rPr>
              <w:t>委托方给予其警告处理；违约累计</w:t>
            </w:r>
            <w:r>
              <w:rPr>
                <w:rFonts w:ascii="Microsoft JhengHei" w:hAnsi="Microsoft JhengHei" w:eastAsia="Microsoft JhengHei" w:cs="Microsoft JhengHei"/>
                <w:spacing w:val="1"/>
              </w:rPr>
              <w:t>2</w:t>
            </w:r>
            <w:r>
              <w:rPr>
                <w:spacing w:val="1"/>
              </w:rPr>
              <w:t>次</w:t>
            </w:r>
          </w:p>
          <w:p>
            <w:pPr>
              <w:pStyle w:val="TableText"/>
              <w:ind w:left="109"/>
              <w:spacing w:before="116" w:line="195" w:lineRule="auto"/>
              <w:rPr/>
            </w:pPr>
            <w:r>
              <w:rPr>
                <w:spacing w:val="1"/>
              </w:rPr>
              <w:t>,</w:t>
            </w:r>
            <w:r>
              <w:rPr>
                <w:spacing w:val="21"/>
              </w:rPr>
              <w:t xml:space="preserve">  </w:t>
            </w:r>
            <w:r>
              <w:rPr>
                <w:spacing w:val="1"/>
              </w:rPr>
              <w:t>取消其为期一年的协作评审资格；违约累计</w:t>
            </w:r>
            <w:r>
              <w:rPr>
                <w:rFonts w:ascii="Microsoft JhengHei" w:hAnsi="Microsoft JhengHei" w:eastAsia="Microsoft JhengHei" w:cs="Microsoft JhengHei"/>
                <w:spacing w:val="1"/>
              </w:rPr>
              <w:t>3</w:t>
            </w:r>
            <w:r>
              <w:rPr>
                <w:spacing w:val="1"/>
              </w:rPr>
              <w:t>次，</w:t>
            </w:r>
            <w:r>
              <w:rPr>
                <w:spacing w:val="-34"/>
              </w:rPr>
              <w:t xml:space="preserve"> </w:t>
            </w:r>
            <w:r>
              <w:rPr>
                <w:spacing w:val="1"/>
              </w:rPr>
              <w:t>取消其框架协议入</w:t>
            </w:r>
            <w:r>
              <w:rPr/>
              <w:t>围资格。</w:t>
            </w:r>
          </w:p>
          <w:p>
            <w:pPr>
              <w:pStyle w:val="TableText"/>
              <w:ind w:left="335"/>
              <w:spacing w:before="116" w:line="191" w:lineRule="auto"/>
              <w:rPr>
                <w:rFonts w:ascii="Microsoft JhengHei" w:hAnsi="Microsoft JhengHei" w:eastAsia="Microsoft JhengHei" w:cs="Microsoft JhengHei"/>
              </w:rPr>
            </w:pPr>
            <w:r>
              <w:rPr>
                <w:spacing w:val="1"/>
              </w:rPr>
              <w:t>（四）报告质量方面。服务成果需符合《建设工程造价咨询规范》（</w:t>
            </w:r>
            <w:r>
              <w:rPr>
                <w:rFonts w:ascii="Microsoft JhengHei" w:hAnsi="Microsoft JhengHei" w:eastAsia="Microsoft JhengHei" w:cs="Microsoft JhengHei"/>
              </w:rPr>
              <w:t>GB</w:t>
            </w:r>
            <w:r>
              <w:rPr>
                <w:rFonts w:ascii="Microsoft JhengHei" w:hAnsi="Microsoft JhengHei" w:eastAsia="Microsoft JhengHei" w:cs="Microsoft JhengHei"/>
                <w:spacing w:val="1"/>
              </w:rPr>
              <w:t>/T</w:t>
            </w:r>
          </w:p>
          <w:p>
            <w:pPr>
              <w:pStyle w:val="TableText"/>
              <w:ind w:left="164"/>
              <w:spacing w:before="121" w:line="191" w:lineRule="auto"/>
              <w:rPr/>
            </w:pPr>
            <w:r>
              <w:rPr>
                <w:rFonts w:ascii="Microsoft JhengHei" w:hAnsi="Microsoft JhengHei" w:eastAsia="Microsoft JhengHei" w:cs="Microsoft JhengHei"/>
                <w:spacing w:val="2"/>
              </w:rPr>
              <w:t>51095-2015</w:t>
            </w:r>
            <w:r>
              <w:rPr>
                <w:spacing w:val="2"/>
              </w:rPr>
              <w:t>）等最新国标及行业规范，</w:t>
            </w:r>
            <w:r>
              <w:rPr>
                <w:spacing w:val="-18"/>
              </w:rPr>
              <w:t xml:space="preserve"> </w:t>
            </w:r>
            <w:r>
              <w:rPr>
                <w:spacing w:val="2"/>
              </w:rPr>
              <w:t>若新规在框架协议期内生效，</w:t>
            </w:r>
            <w:r>
              <w:rPr>
                <w:spacing w:val="-36"/>
              </w:rPr>
              <w:t xml:space="preserve"> </w:t>
            </w:r>
            <w:r>
              <w:rPr>
                <w:spacing w:val="2"/>
              </w:rPr>
              <w:t>供应商</w:t>
            </w:r>
          </w:p>
          <w:p>
            <w:pPr>
              <w:pStyle w:val="TableText"/>
              <w:ind w:left="161"/>
              <w:spacing w:before="122" w:line="193" w:lineRule="auto"/>
              <w:rPr/>
            </w:pPr>
            <w:r>
              <w:rPr>
                <w:spacing w:val="2"/>
              </w:rPr>
              <w:t>须主动遵守并承担更新成本。受托方对其出具的评审结果</w:t>
            </w:r>
            <w:r>
              <w:rPr>
                <w:spacing w:val="1"/>
              </w:rPr>
              <w:t>（经项目技术负责人</w:t>
            </w:r>
          </w:p>
          <w:p>
            <w:pPr>
              <w:pStyle w:val="TableText"/>
              <w:ind w:left="2370"/>
              <w:spacing w:before="122" w:line="193" w:lineRule="auto"/>
              <w:rPr/>
            </w:pPr>
            <w:r>
              <w:rPr>
                <w:spacing w:val="1"/>
              </w:rPr>
              <w:t>审核）实行终身负责制。</w:t>
            </w:r>
          </w:p>
          <w:p>
            <w:pPr>
              <w:pStyle w:val="TableText"/>
              <w:ind w:left="108" w:right="100" w:firstLine="67"/>
              <w:spacing w:before="125" w:line="284" w:lineRule="auto"/>
              <w:jc w:val="both"/>
              <w:rPr/>
            </w:pPr>
            <w:r>
              <w:rPr/>
              <w:t>中标单位提交的成果报告（含附件）</w:t>
            </w:r>
            <w:r>
              <w:rPr>
                <w:spacing w:val="-32"/>
              </w:rPr>
              <w:t xml:space="preserve"> </w:t>
            </w:r>
            <w:r>
              <w:rPr/>
              <w:t>中，</w:t>
            </w:r>
            <w:r>
              <w:rPr>
                <w:spacing w:val="-33"/>
              </w:rPr>
              <w:t xml:space="preserve"> </w:t>
            </w:r>
            <w:r>
              <w:rPr/>
              <w:t>工程造价在同一口径下差错率不得超</w:t>
            </w:r>
            <w:r>
              <w:rPr>
                <w:spacing w:val="4"/>
              </w:rPr>
              <w:t>过</w:t>
            </w:r>
            <w:r>
              <w:rPr>
                <w:rFonts w:ascii="Microsoft JhengHei" w:hAnsi="Microsoft JhengHei" w:eastAsia="Microsoft JhengHei" w:cs="Microsoft JhengHei"/>
                <w:spacing w:val="4"/>
              </w:rPr>
              <w:t>3</w:t>
            </w:r>
            <w:r>
              <w:rPr>
                <w:spacing w:val="4"/>
              </w:rPr>
              <w:t>％</w:t>
            </w:r>
            <w:r>
              <w:rPr>
                <w:rFonts w:ascii="Microsoft JhengHei" w:hAnsi="Microsoft JhengHei" w:eastAsia="Microsoft JhengHei" w:cs="Microsoft JhengHei"/>
                <w:spacing w:val="4"/>
              </w:rPr>
              <w:t>(</w:t>
            </w:r>
            <w:r>
              <w:rPr>
                <w:spacing w:val="4"/>
              </w:rPr>
              <w:t>含</w:t>
            </w:r>
            <w:r>
              <w:rPr>
                <w:rFonts w:ascii="Microsoft JhengHei" w:hAnsi="Microsoft JhengHei" w:eastAsia="Microsoft JhengHei" w:cs="Microsoft JhengHei"/>
                <w:spacing w:val="4"/>
              </w:rPr>
              <w:t>3</w:t>
            </w:r>
            <w:r>
              <w:rPr>
                <w:spacing w:val="4"/>
              </w:rPr>
              <w:t>％</w:t>
            </w:r>
            <w:r>
              <w:rPr>
                <w:rFonts w:ascii="Microsoft JhengHei" w:hAnsi="Microsoft JhengHei" w:eastAsia="Microsoft JhengHei" w:cs="Microsoft JhengHei"/>
                <w:spacing w:val="4"/>
              </w:rPr>
              <w:t>)</w:t>
            </w:r>
            <w:r>
              <w:rPr>
                <w:spacing w:val="4"/>
              </w:rPr>
              <w:t>；经委托方复核属于入围供应商原因造</w:t>
            </w:r>
            <w:r>
              <w:rPr>
                <w:spacing w:val="3"/>
              </w:rPr>
              <w:t>成的误差，</w:t>
            </w:r>
            <w:r>
              <w:rPr>
                <w:spacing w:val="-33"/>
              </w:rPr>
              <w:t xml:space="preserve"> </w:t>
            </w:r>
            <w:r>
              <w:rPr>
                <w:spacing w:val="3"/>
              </w:rPr>
              <w:t>项目初审工作</w:t>
            </w:r>
            <w:r>
              <w:rPr>
                <w:spacing w:val="2"/>
              </w:rPr>
              <w:t>完成后，</w:t>
            </w:r>
            <w:r>
              <w:rPr>
                <w:spacing w:val="-25"/>
              </w:rPr>
              <w:t xml:space="preserve"> </w:t>
            </w:r>
            <w:r>
              <w:rPr>
                <w:spacing w:val="2"/>
              </w:rPr>
              <w:t>经委托方复审质量差错率（质量差错率</w:t>
            </w:r>
            <w:r>
              <w:rPr>
                <w:rFonts w:ascii="Microsoft JhengHei" w:hAnsi="Microsoft JhengHei" w:eastAsia="Microsoft JhengHei" w:cs="Microsoft JhengHei"/>
                <w:spacing w:val="2"/>
              </w:rPr>
              <w:t>=</w:t>
            </w:r>
            <w:r>
              <w:rPr>
                <w:spacing w:val="2"/>
              </w:rPr>
              <w:t>复、终审审（增）减额</w:t>
            </w:r>
            <w:r>
              <w:rPr>
                <w:rFonts w:ascii="Microsoft JhengHei" w:hAnsi="Microsoft JhengHei" w:eastAsia="Microsoft JhengHei" w:cs="Microsoft JhengHei"/>
                <w:spacing w:val="2"/>
              </w:rPr>
              <w:t>/</w:t>
            </w:r>
            <w:r>
              <w:rPr>
                <w:spacing w:val="2"/>
              </w:rPr>
              <w:t>初审</w:t>
            </w:r>
            <w:r>
              <w:rPr>
                <w:spacing w:val="1"/>
              </w:rPr>
              <w:t>审（增）减额）超过</w:t>
            </w:r>
            <w:r>
              <w:rPr>
                <w:rFonts w:ascii="Microsoft JhengHei" w:hAnsi="Microsoft JhengHei" w:eastAsia="Microsoft JhengHei" w:cs="Microsoft JhengHei"/>
                <w:spacing w:val="1"/>
              </w:rPr>
              <w:t>3%</w:t>
            </w:r>
            <w:r>
              <w:rPr>
                <w:spacing w:val="1"/>
              </w:rPr>
              <w:t>，视为不合格并违约，</w:t>
            </w:r>
            <w:r>
              <w:rPr>
                <w:spacing w:val="-28"/>
              </w:rPr>
              <w:t xml:space="preserve"> </w:t>
            </w:r>
            <w:r>
              <w:rPr>
                <w:spacing w:val="1"/>
              </w:rPr>
              <w:t>该项目委托协议自动解除，</w:t>
            </w:r>
            <w:r>
              <w:rPr>
                <w:spacing w:val="-33"/>
              </w:rPr>
              <w:t xml:space="preserve"> </w:t>
            </w:r>
            <w:r>
              <w:rPr>
                <w:spacing w:val="1"/>
              </w:rPr>
              <w:t>委托</w:t>
            </w:r>
            <w:r>
              <w:rPr>
                <w:spacing w:val="2"/>
              </w:rPr>
              <w:t>方有权拒绝支付该项目评审服务费。</w:t>
            </w:r>
            <w:r>
              <w:rPr>
                <w:spacing w:val="-30"/>
              </w:rPr>
              <w:t xml:space="preserve"> </w:t>
            </w:r>
            <w:r>
              <w:rPr>
                <w:spacing w:val="2"/>
              </w:rPr>
              <w:t>因入围供应商提供的评审报告不准确，</w:t>
            </w:r>
            <w:r>
              <w:rPr>
                <w:spacing w:val="-36"/>
              </w:rPr>
              <w:t xml:space="preserve"> </w:t>
            </w:r>
            <w:r>
              <w:rPr>
                <w:spacing w:val="2"/>
              </w:rPr>
              <w:t>对</w:t>
            </w:r>
            <w:r>
              <w:rPr>
                <w:spacing w:val="3"/>
              </w:rPr>
              <w:t>委托方和项目单位及其他相关主体造成的损失，</w:t>
            </w:r>
            <w:r>
              <w:rPr>
                <w:spacing w:val="-33"/>
              </w:rPr>
              <w:t xml:space="preserve"> </w:t>
            </w:r>
            <w:r>
              <w:rPr>
                <w:spacing w:val="3"/>
              </w:rPr>
              <w:t>应由入</w:t>
            </w:r>
            <w:r>
              <w:rPr>
                <w:spacing w:val="2"/>
              </w:rPr>
              <w:t>围供应商承担赔偿责任</w:t>
            </w:r>
          </w:p>
          <w:p>
            <w:pPr>
              <w:pStyle w:val="TableText"/>
              <w:ind w:left="3333"/>
              <w:spacing w:before="105" w:line="120" w:lineRule="exact"/>
              <w:rPr/>
            </w:pPr>
            <w:r>
              <w:rPr>
                <w:position w:val="3"/>
              </w:rPr>
              <w:t>。</w:t>
            </w:r>
          </w:p>
          <w:p>
            <w:pPr>
              <w:pStyle w:val="TableText"/>
              <w:ind w:left="183"/>
              <w:spacing w:before="134" w:line="195" w:lineRule="auto"/>
              <w:rPr/>
            </w:pPr>
            <w:r>
              <w:rPr>
                <w:rFonts w:ascii="Microsoft JhengHei" w:hAnsi="Microsoft JhengHei" w:eastAsia="Microsoft JhengHei" w:cs="Microsoft JhengHei"/>
                <w:spacing w:val="1"/>
              </w:rPr>
              <w:t>1</w:t>
            </w:r>
            <w:r>
              <w:rPr>
                <w:spacing w:val="1"/>
              </w:rPr>
              <w:t>个服务期内中标单位违约累计</w:t>
            </w:r>
            <w:r>
              <w:rPr>
                <w:rFonts w:ascii="Microsoft JhengHei" w:hAnsi="Microsoft JhengHei" w:eastAsia="Microsoft JhengHei" w:cs="Microsoft JhengHei"/>
                <w:spacing w:val="1"/>
              </w:rPr>
              <w:t>1</w:t>
            </w:r>
            <w:r>
              <w:rPr>
                <w:spacing w:val="1"/>
              </w:rPr>
              <w:t>次，</w:t>
            </w:r>
            <w:r>
              <w:rPr>
                <w:spacing w:val="-16"/>
              </w:rPr>
              <w:t xml:space="preserve"> </w:t>
            </w:r>
            <w:r>
              <w:rPr>
                <w:spacing w:val="1"/>
              </w:rPr>
              <w:t>委托方给予其警告处理；违约累计</w:t>
            </w:r>
            <w:r>
              <w:rPr>
                <w:rFonts w:ascii="Microsoft JhengHei" w:hAnsi="Microsoft JhengHei" w:eastAsia="Microsoft JhengHei" w:cs="Microsoft JhengHei"/>
                <w:spacing w:val="1"/>
              </w:rPr>
              <w:t>2</w:t>
            </w:r>
            <w:r>
              <w:rPr>
                <w:spacing w:val="1"/>
              </w:rPr>
              <w:t>次，</w:t>
            </w:r>
          </w:p>
          <w:p>
            <w:pPr>
              <w:pStyle w:val="TableText"/>
              <w:ind w:left="582"/>
              <w:spacing w:before="116" w:line="195" w:lineRule="auto"/>
              <w:rPr/>
            </w:pPr>
            <w:r>
              <w:rPr>
                <w:spacing w:val="1"/>
              </w:rPr>
              <w:t>取消其为期一年的协作评审资格；违约累计</w:t>
            </w:r>
            <w:r>
              <w:rPr>
                <w:rFonts w:ascii="Microsoft JhengHei" w:hAnsi="Microsoft JhengHei" w:eastAsia="Microsoft JhengHei" w:cs="Microsoft JhengHei"/>
                <w:spacing w:val="1"/>
              </w:rPr>
              <w:t>3</w:t>
            </w:r>
            <w:r>
              <w:rPr>
                <w:spacing w:val="1"/>
              </w:rPr>
              <w:t>次，</w:t>
            </w:r>
            <w:r>
              <w:rPr>
                <w:spacing w:val="-26"/>
              </w:rPr>
              <w:t xml:space="preserve"> </w:t>
            </w:r>
            <w:r>
              <w:rPr>
                <w:spacing w:val="1"/>
              </w:rPr>
              <w:t>取消其入围资格。</w:t>
            </w:r>
          </w:p>
          <w:p>
            <w:pPr>
              <w:pStyle w:val="TableText"/>
              <w:ind w:left="185"/>
              <w:spacing w:before="116" w:line="193" w:lineRule="auto"/>
              <w:rPr/>
            </w:pPr>
            <w:r>
              <w:rPr>
                <w:spacing w:val="1"/>
              </w:rPr>
              <w:t>（五）投入专业技术人员方面。征集人将不定期对入围供应商投入的技术人员</w:t>
            </w:r>
          </w:p>
          <w:p>
            <w:pPr>
              <w:pStyle w:val="TableText"/>
              <w:ind w:left="162"/>
              <w:spacing w:before="122" w:line="198" w:lineRule="auto"/>
              <w:rPr/>
            </w:pPr>
            <w:r>
              <w:rPr>
                <w:spacing w:val="1"/>
              </w:rPr>
              <w:t>在岗情况进行核实，</w:t>
            </w:r>
            <w:r>
              <w:rPr>
                <w:spacing w:val="-32"/>
              </w:rPr>
              <w:t xml:space="preserve"> </w:t>
            </w:r>
            <w:r>
              <w:rPr>
                <w:spacing w:val="1"/>
              </w:rPr>
              <w:t>如发现入围供应商委派的管理及技术负责人、专业技术人</w:t>
            </w:r>
          </w:p>
          <w:p>
            <w:pPr>
              <w:pStyle w:val="TableText"/>
              <w:ind w:left="167"/>
              <w:spacing w:before="115" w:line="193" w:lineRule="auto"/>
              <w:rPr/>
            </w:pPr>
            <w:r>
              <w:rPr>
                <w:spacing w:val="2"/>
              </w:rPr>
              <w:t>员与响应文件承诺的人员不一致（承诺用于本项</w:t>
            </w:r>
            <w:r>
              <w:rPr>
                <w:spacing w:val="1"/>
              </w:rPr>
              <w:t>目的人员数和人员资质不可更</w:t>
            </w:r>
          </w:p>
          <w:p>
            <w:pPr>
              <w:pStyle w:val="TableText"/>
              <w:ind w:left="164"/>
              <w:spacing w:before="122" w:line="193" w:lineRule="auto"/>
              <w:rPr/>
            </w:pPr>
            <w:r>
              <w:rPr/>
              <w:t>改，</w:t>
            </w:r>
            <w:r>
              <w:rPr>
                <w:spacing w:val="-33"/>
              </w:rPr>
              <w:t xml:space="preserve"> </w:t>
            </w:r>
            <w:r>
              <w:rPr/>
              <w:t>增加其他专业技术辅助人员不限，</w:t>
            </w:r>
            <w:r>
              <w:rPr>
                <w:spacing w:val="-35"/>
              </w:rPr>
              <w:t xml:space="preserve"> </w:t>
            </w:r>
            <w:r>
              <w:rPr/>
              <w:t>但不增加服务报酬</w:t>
            </w:r>
            <w:r>
              <w:rPr>
                <w:spacing w:val="-4"/>
              </w:rPr>
              <w:t>），</w:t>
            </w:r>
            <w:r>
              <w:rPr>
                <w:spacing w:val="-35"/>
              </w:rPr>
              <w:t xml:space="preserve"> </w:t>
            </w:r>
            <w:r>
              <w:rPr/>
              <w:t>给予入围供应商</w:t>
            </w:r>
          </w:p>
          <w:p>
            <w:pPr>
              <w:pStyle w:val="TableText"/>
              <w:ind w:left="773"/>
              <w:spacing w:before="122" w:line="195" w:lineRule="auto"/>
              <w:rPr/>
            </w:pPr>
            <w:r>
              <w:rPr/>
              <w:t>作通报处理，</w:t>
            </w:r>
            <w:r>
              <w:rPr>
                <w:spacing w:val="-23"/>
              </w:rPr>
              <w:t xml:space="preserve"> </w:t>
            </w:r>
            <w:r>
              <w:rPr/>
              <w:t>累计达</w:t>
            </w:r>
            <w:r>
              <w:rPr>
                <w:rFonts w:ascii="Microsoft JhengHei" w:hAnsi="Microsoft JhengHei" w:eastAsia="Microsoft JhengHei" w:cs="Microsoft JhengHei"/>
              </w:rPr>
              <w:t>2</w:t>
            </w:r>
            <w:r>
              <w:rPr/>
              <w:t>次的，</w:t>
            </w:r>
            <w:r>
              <w:rPr>
                <w:spacing w:val="-33"/>
              </w:rPr>
              <w:t xml:space="preserve"> </w:t>
            </w:r>
            <w:r>
              <w:rPr/>
              <w:t>委托方有权将其清退出框架协议。</w:t>
            </w:r>
          </w:p>
        </w:tc>
      </w:tr>
      <w:tr>
        <w:trPr>
          <w:trHeight w:val="769" w:hRule="atLeast"/>
        </w:trPr>
        <w:tc>
          <w:tcPr>
            <w:tcW w:w="1061" w:type="dxa"/>
            <w:vAlign w:val="top"/>
          </w:tcPr>
          <w:p>
            <w:pPr>
              <w:ind w:left="478"/>
              <w:spacing w:before="307"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5</w:t>
            </w:r>
          </w:p>
        </w:tc>
        <w:tc>
          <w:tcPr>
            <w:tcW w:w="1055" w:type="dxa"/>
            <w:vAlign w:val="top"/>
          </w:tcPr>
          <w:p>
            <w:pPr>
              <w:rPr>
                <w:rFonts w:ascii="Arial"/>
                <w:sz w:val="21"/>
              </w:rPr>
            </w:pPr>
            <w:r/>
          </w:p>
        </w:tc>
        <w:tc>
          <w:tcPr>
            <w:tcW w:w="1583" w:type="dxa"/>
            <w:vAlign w:val="top"/>
          </w:tcPr>
          <w:p>
            <w:pPr>
              <w:pStyle w:val="TableText"/>
              <w:ind w:left="119"/>
              <w:spacing w:before="281" w:line="198" w:lineRule="auto"/>
              <w:rPr/>
            </w:pPr>
            <w:r>
              <w:rPr/>
              <w:t>解决争议的方式</w:t>
            </w:r>
          </w:p>
        </w:tc>
        <w:tc>
          <w:tcPr>
            <w:tcW w:w="6853" w:type="dxa"/>
            <w:vAlign w:val="top"/>
          </w:tcPr>
          <w:p>
            <w:pPr>
              <w:pStyle w:val="TableText"/>
              <w:ind w:left="180"/>
              <w:spacing w:before="88" w:line="198" w:lineRule="auto"/>
              <w:rPr/>
            </w:pPr>
            <w:r>
              <w:rPr>
                <w:spacing w:val="-1"/>
              </w:rPr>
              <w:t>甲乙双方应共同遵守相关约定，</w:t>
            </w:r>
            <w:r>
              <w:rPr>
                <w:spacing w:val="-19"/>
              </w:rPr>
              <w:t xml:space="preserve"> </w:t>
            </w:r>
            <w:r>
              <w:rPr>
                <w:spacing w:val="-1"/>
              </w:rPr>
              <w:t>如有异议，</w:t>
            </w:r>
            <w:r>
              <w:rPr>
                <w:spacing w:val="-17"/>
              </w:rPr>
              <w:t xml:space="preserve"> </w:t>
            </w:r>
            <w:r>
              <w:rPr>
                <w:spacing w:val="-1"/>
              </w:rPr>
              <w:t>甲乙双方应协商解决。解决无效的</w:t>
            </w:r>
          </w:p>
          <w:p>
            <w:pPr>
              <w:pStyle w:val="TableText"/>
              <w:ind w:left="1802"/>
              <w:spacing w:before="115" w:line="198" w:lineRule="auto"/>
              <w:rPr/>
            </w:pPr>
            <w:r>
              <w:rPr/>
              <w:t>,</w:t>
            </w:r>
            <w:r>
              <w:rPr>
                <w:spacing w:val="24"/>
              </w:rPr>
              <w:t xml:space="preserve">  </w:t>
            </w:r>
            <w:r>
              <w:rPr/>
              <w:t>可向锡林浩特市人民法院提起诉讼。</w:t>
            </w:r>
          </w:p>
        </w:tc>
      </w:tr>
      <w:tr>
        <w:trPr>
          <w:trHeight w:val="392" w:hRule="atLeast"/>
        </w:trPr>
        <w:tc>
          <w:tcPr>
            <w:tcW w:w="1061" w:type="dxa"/>
            <w:vAlign w:val="top"/>
          </w:tcPr>
          <w:p>
            <w:pPr>
              <w:ind w:left="477"/>
              <w:spacing w:before="113"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6</w:t>
            </w:r>
          </w:p>
        </w:tc>
        <w:tc>
          <w:tcPr>
            <w:tcW w:w="1055" w:type="dxa"/>
            <w:vAlign w:val="top"/>
          </w:tcPr>
          <w:p>
            <w:pPr>
              <w:rPr>
                <w:rFonts w:ascii="Arial"/>
                <w:sz w:val="21"/>
              </w:rPr>
            </w:pPr>
            <w:r/>
          </w:p>
        </w:tc>
        <w:tc>
          <w:tcPr>
            <w:tcW w:w="1583" w:type="dxa"/>
            <w:vAlign w:val="top"/>
          </w:tcPr>
          <w:p>
            <w:pPr>
              <w:pStyle w:val="TableText"/>
              <w:ind w:left="600"/>
              <w:spacing w:before="90" w:line="198" w:lineRule="auto"/>
              <w:rPr/>
            </w:pPr>
            <w:r>
              <w:rPr>
                <w:spacing w:val="-3"/>
              </w:rPr>
              <w:t>其他</w:t>
            </w:r>
          </w:p>
        </w:tc>
        <w:tc>
          <w:tcPr>
            <w:tcW w:w="6853" w:type="dxa"/>
            <w:vAlign w:val="top"/>
          </w:tcPr>
          <w:p>
            <w:pPr>
              <w:pStyle w:val="TableText"/>
              <w:ind w:left="2274"/>
              <w:spacing w:before="89" w:line="198" w:lineRule="auto"/>
              <w:rPr/>
            </w:pPr>
            <w:r>
              <w:rPr>
                <w:spacing w:val="1"/>
              </w:rPr>
              <w:t>是否含有量价关系折扣：否</w:t>
            </w:r>
          </w:p>
        </w:tc>
      </w:tr>
    </w:tbl>
    <w:p>
      <w:pPr>
        <w:pStyle w:val="BodyText"/>
        <w:rPr/>
      </w:pPr>
      <w:r/>
    </w:p>
    <w:p>
      <w:pPr>
        <w:sectPr>
          <w:footerReference w:type="default" r:id="rId25"/>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1055"/>
        <w:gridCol w:w="1583"/>
        <w:gridCol w:w="6853"/>
      </w:tblGrid>
      <w:tr>
        <w:trPr>
          <w:trHeight w:val="2311" w:hRule="atLeast"/>
        </w:trPr>
        <w:tc>
          <w:tcPr>
            <w:tcW w:w="1061" w:type="dxa"/>
            <w:vAlign w:val="top"/>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479"/>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7</w:t>
            </w:r>
          </w:p>
        </w:tc>
        <w:tc>
          <w:tcPr>
            <w:tcW w:w="1055" w:type="dxa"/>
            <w:vAlign w:val="top"/>
          </w:tcPr>
          <w:p>
            <w:pPr>
              <w:rPr>
                <w:rFonts w:ascii="Arial"/>
                <w:sz w:val="21"/>
              </w:rPr>
            </w:pPr>
            <w:r/>
          </w:p>
        </w:tc>
        <w:tc>
          <w:tcPr>
            <w:tcW w:w="1583" w:type="dxa"/>
            <w:vAlign w:val="top"/>
          </w:tcPr>
          <w:p>
            <w:pPr>
              <w:spacing w:line="319" w:lineRule="auto"/>
              <w:rPr>
                <w:rFonts w:ascii="Arial"/>
                <w:sz w:val="21"/>
              </w:rPr>
            </w:pPr>
            <w:r/>
          </w:p>
          <w:p>
            <w:pPr>
              <w:spacing w:line="319" w:lineRule="auto"/>
              <w:rPr>
                <w:rFonts w:ascii="Arial"/>
                <w:sz w:val="21"/>
              </w:rPr>
            </w:pPr>
            <w:r/>
          </w:p>
          <w:p>
            <w:pPr>
              <w:spacing w:line="320" w:lineRule="auto"/>
              <w:rPr>
                <w:rFonts w:ascii="Arial"/>
                <w:sz w:val="21"/>
              </w:rPr>
            </w:pPr>
            <w:r/>
          </w:p>
          <w:p>
            <w:pPr>
              <w:pStyle w:val="TableText"/>
              <w:ind w:left="600"/>
              <w:spacing w:before="81" w:line="198" w:lineRule="auto"/>
              <w:rPr/>
            </w:pPr>
            <w:r>
              <w:rPr>
                <w:spacing w:val="-3"/>
              </w:rPr>
              <w:t>其他</w:t>
            </w:r>
          </w:p>
        </w:tc>
        <w:tc>
          <w:tcPr>
            <w:tcW w:w="6853" w:type="dxa"/>
            <w:vAlign w:val="top"/>
          </w:tcPr>
          <w:p>
            <w:pPr>
              <w:pStyle w:val="TableText"/>
              <w:ind w:left="161"/>
              <w:spacing w:before="84" w:line="198" w:lineRule="auto"/>
              <w:rPr/>
            </w:pPr>
            <w:r>
              <w:rPr>
                <w:spacing w:val="1"/>
              </w:rPr>
              <w:t>考核标准方法：锡林浩特市财政局对入围机构的考核，</w:t>
            </w:r>
            <w:r>
              <w:rPr>
                <w:spacing w:val="-29"/>
              </w:rPr>
              <w:t xml:space="preserve"> </w:t>
            </w:r>
            <w:r>
              <w:rPr>
                <w:spacing w:val="1"/>
              </w:rPr>
              <w:t>坚持客观公正、实事求</w:t>
            </w:r>
          </w:p>
          <w:p>
            <w:pPr>
              <w:pStyle w:val="TableText"/>
              <w:ind w:left="162"/>
              <w:spacing w:before="114" w:line="198" w:lineRule="auto"/>
              <w:rPr/>
            </w:pPr>
            <w:r>
              <w:rPr>
                <w:spacing w:val="2"/>
              </w:rPr>
              <w:t>是的原则。考核采取定性与定量考核相结合的方式。定性考核分为：优秀</w:t>
            </w:r>
            <w:r>
              <w:rPr>
                <w:spacing w:val="1"/>
              </w:rPr>
              <w:t>、合</w:t>
            </w:r>
          </w:p>
          <w:p>
            <w:pPr>
              <w:pStyle w:val="TableText"/>
              <w:ind w:left="161"/>
              <w:spacing w:before="115" w:line="197" w:lineRule="auto"/>
              <w:rPr/>
            </w:pPr>
            <w:r>
              <w:rPr>
                <w:spacing w:val="1"/>
              </w:rPr>
              <w:t>格和不合格三个档次。定量考核为百分制考核。</w:t>
            </w:r>
            <w:r>
              <w:rPr>
                <w:spacing w:val="-34"/>
              </w:rPr>
              <w:t xml:space="preserve"> </w:t>
            </w:r>
            <w:r>
              <w:rPr>
                <w:spacing w:val="1"/>
              </w:rPr>
              <w:t>中介</w:t>
            </w:r>
            <w:r>
              <w:rPr/>
              <w:t>机构完成评审任务后，</w:t>
            </w:r>
            <w:r>
              <w:rPr>
                <w:spacing w:val="-35"/>
              </w:rPr>
              <w:t xml:space="preserve"> </w:t>
            </w:r>
            <w:r>
              <w:rPr/>
              <w:t>锡</w:t>
            </w:r>
          </w:p>
          <w:p>
            <w:pPr>
              <w:pStyle w:val="TableText"/>
              <w:ind w:left="161"/>
              <w:spacing w:before="117" w:line="197" w:lineRule="auto"/>
              <w:rPr/>
            </w:pPr>
            <w:r>
              <w:rPr>
                <w:spacing w:val="1"/>
              </w:rPr>
              <w:t>林浩特市财政局根据考核办法，</w:t>
            </w:r>
            <w:r>
              <w:rPr>
                <w:spacing w:val="-35"/>
              </w:rPr>
              <w:t xml:space="preserve"> </w:t>
            </w:r>
            <w:r>
              <w:rPr>
                <w:spacing w:val="1"/>
              </w:rPr>
              <w:t>按评审任务类别或项目</w:t>
            </w:r>
            <w:r>
              <w:rPr/>
              <w:t>类别分别进行考核，</w:t>
            </w:r>
            <w:r>
              <w:rPr>
                <w:spacing w:val="-34"/>
              </w:rPr>
              <w:t xml:space="preserve"> </w:t>
            </w:r>
            <w:r>
              <w:rPr/>
              <w:t>年</w:t>
            </w:r>
          </w:p>
          <w:p>
            <w:pPr>
              <w:pStyle w:val="TableText"/>
              <w:ind w:left="163"/>
              <w:spacing w:before="116" w:line="197" w:lineRule="auto"/>
              <w:rPr/>
            </w:pPr>
            <w:r>
              <w:rPr>
                <w:spacing w:val="1"/>
              </w:rPr>
              <w:t>底对每次考核进行分类汇总和总分汇总，</w:t>
            </w:r>
            <w:r>
              <w:rPr>
                <w:spacing w:val="-31"/>
              </w:rPr>
              <w:t xml:space="preserve"> </w:t>
            </w:r>
            <w:r>
              <w:rPr>
                <w:spacing w:val="1"/>
              </w:rPr>
              <w:t>并将考核情况予以通报。对年度评价</w:t>
            </w:r>
          </w:p>
          <w:p>
            <w:pPr>
              <w:pStyle w:val="TableText"/>
              <w:ind w:left="1795"/>
              <w:spacing w:before="116" w:line="198" w:lineRule="auto"/>
              <w:rPr/>
            </w:pPr>
            <w:r>
              <w:rPr/>
              <w:t>等级为不合格的，</w:t>
            </w:r>
            <w:r>
              <w:rPr>
                <w:spacing w:val="-34"/>
              </w:rPr>
              <w:t xml:space="preserve"> </w:t>
            </w:r>
            <w:r>
              <w:rPr/>
              <w:t>解除框架协议合同。</w:t>
            </w:r>
          </w:p>
        </w:tc>
      </w:tr>
      <w:tr>
        <w:trPr>
          <w:trHeight w:val="1153" w:hRule="atLeast"/>
        </w:trPr>
        <w:tc>
          <w:tcPr>
            <w:tcW w:w="1061" w:type="dxa"/>
            <w:vAlign w:val="top"/>
          </w:tcPr>
          <w:p>
            <w:pPr>
              <w:spacing w:line="404" w:lineRule="auto"/>
              <w:rPr>
                <w:rFonts w:ascii="Arial"/>
                <w:sz w:val="21"/>
              </w:rPr>
            </w:pPr>
            <w:r/>
          </w:p>
          <w:p>
            <w:pPr>
              <w:ind w:left="477"/>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8</w:t>
            </w:r>
          </w:p>
        </w:tc>
        <w:tc>
          <w:tcPr>
            <w:tcW w:w="1055" w:type="dxa"/>
            <w:vAlign w:val="top"/>
          </w:tcPr>
          <w:p>
            <w:pPr>
              <w:spacing w:line="408" w:lineRule="auto"/>
              <w:rPr>
                <w:rFonts w:ascii="Arial"/>
                <w:sz w:val="21"/>
              </w:rPr>
            </w:pPr>
            <w:r/>
          </w:p>
          <w:p>
            <w:pPr>
              <w:ind w:left="447"/>
              <w:spacing w:before="82" w:line="166"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3"/>
              </w:rPr>
              <w:t>★</w:t>
            </w:r>
          </w:p>
        </w:tc>
        <w:tc>
          <w:tcPr>
            <w:tcW w:w="1583" w:type="dxa"/>
            <w:vAlign w:val="top"/>
          </w:tcPr>
          <w:p>
            <w:pPr>
              <w:spacing w:line="381" w:lineRule="auto"/>
              <w:rPr>
                <w:rFonts w:ascii="Arial"/>
                <w:sz w:val="21"/>
              </w:rPr>
            </w:pPr>
            <w:r/>
          </w:p>
          <w:p>
            <w:pPr>
              <w:pStyle w:val="TableText"/>
              <w:ind w:left="600"/>
              <w:spacing w:before="81" w:line="198" w:lineRule="auto"/>
              <w:rPr/>
            </w:pPr>
            <w:r>
              <w:rPr>
                <w:spacing w:val="-3"/>
              </w:rPr>
              <w:t>其他</w:t>
            </w:r>
          </w:p>
        </w:tc>
        <w:tc>
          <w:tcPr>
            <w:tcW w:w="6853" w:type="dxa"/>
            <w:vAlign w:val="top"/>
          </w:tcPr>
          <w:p>
            <w:pPr>
              <w:pStyle w:val="TableText"/>
              <w:ind w:left="161"/>
              <w:spacing w:before="80" w:line="198" w:lineRule="auto"/>
              <w:rPr/>
            </w:pPr>
            <w:r>
              <w:rPr>
                <w:spacing w:val="1"/>
              </w:rPr>
              <w:t>供应商提供服务过程中自觉接受采购人的管</w:t>
            </w:r>
            <w:r>
              <w:rPr/>
              <w:t>理，</w:t>
            </w:r>
            <w:r>
              <w:rPr>
                <w:spacing w:val="-36"/>
              </w:rPr>
              <w:t xml:space="preserve"> </w:t>
            </w:r>
            <w:r>
              <w:rPr/>
              <w:t>规范工作流程和要求，</w:t>
            </w:r>
            <w:r>
              <w:rPr>
                <w:spacing w:val="-34"/>
              </w:rPr>
              <w:t xml:space="preserve"> </w:t>
            </w:r>
            <w:r>
              <w:rPr/>
              <w:t>从严执</w:t>
            </w:r>
          </w:p>
          <w:p>
            <w:pPr>
              <w:pStyle w:val="TableText"/>
              <w:ind w:left="161"/>
              <w:spacing w:before="115" w:line="197" w:lineRule="auto"/>
              <w:rPr/>
            </w:pPr>
            <w:r>
              <w:rPr>
                <w:spacing w:val="2"/>
              </w:rPr>
              <w:t>行廉洁保密制度并接受采购人复核考核等事项做出书面承诺。具</w:t>
            </w:r>
            <w:r>
              <w:rPr>
                <w:spacing w:val="1"/>
              </w:rPr>
              <w:t>体内容详见附</w:t>
            </w:r>
          </w:p>
          <w:p>
            <w:pPr>
              <w:pStyle w:val="TableText"/>
              <w:ind w:left="2946"/>
              <w:spacing w:before="116" w:line="199" w:lineRule="auto"/>
              <w:rPr/>
            </w:pPr>
            <w:r>
              <w:rPr/>
              <w:t>件承诺书。</w:t>
            </w:r>
          </w:p>
        </w:tc>
      </w:tr>
      <w:tr>
        <w:trPr>
          <w:trHeight w:val="6527" w:hRule="atLeast"/>
        </w:trPr>
        <w:tc>
          <w:tcPr>
            <w:tcW w:w="1061"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476"/>
              <w:spacing w:before="83"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9</w:t>
            </w:r>
          </w:p>
        </w:tc>
        <w:tc>
          <w:tcPr>
            <w:tcW w:w="1055" w:type="dxa"/>
            <w:vAlign w:val="top"/>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447"/>
              <w:spacing w:before="82" w:line="166"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3"/>
              </w:rPr>
              <w:t>★</w:t>
            </w:r>
          </w:p>
        </w:tc>
        <w:tc>
          <w:tcPr>
            <w:tcW w:w="1583"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600"/>
              <w:spacing w:before="81" w:line="198" w:lineRule="auto"/>
              <w:rPr/>
            </w:pPr>
            <w:r>
              <w:rPr>
                <w:spacing w:val="-3"/>
              </w:rPr>
              <w:t>其他</w:t>
            </w:r>
          </w:p>
        </w:tc>
        <w:tc>
          <w:tcPr>
            <w:tcW w:w="6853" w:type="dxa"/>
            <w:vAlign w:val="top"/>
          </w:tcPr>
          <w:p>
            <w:pPr>
              <w:pStyle w:val="TableText"/>
              <w:ind w:left="119"/>
              <w:spacing w:before="82" w:line="191" w:lineRule="auto"/>
              <w:rPr/>
            </w:pPr>
            <w:r>
              <w:rPr>
                <w:spacing w:val="2"/>
              </w:rPr>
              <w:t>报价要求：</w:t>
            </w:r>
            <w:r>
              <w:rPr>
                <w:spacing w:val="-31"/>
              </w:rPr>
              <w:t xml:space="preserve"> </w:t>
            </w:r>
            <w:r>
              <w:rPr>
                <w:rFonts w:ascii="Microsoft JhengHei" w:hAnsi="Microsoft JhengHei" w:eastAsia="Microsoft JhengHei" w:cs="Microsoft JhengHei"/>
                <w:spacing w:val="2"/>
              </w:rPr>
              <w:t>1.</w:t>
            </w:r>
            <w:r>
              <w:rPr>
                <w:rFonts w:ascii="Microsoft JhengHei" w:hAnsi="Microsoft JhengHei" w:eastAsia="Microsoft JhengHei" w:cs="Microsoft JhengHei"/>
                <w:spacing w:val="-23"/>
              </w:rPr>
              <w:t xml:space="preserve"> </w:t>
            </w:r>
            <w:r>
              <w:rPr>
                <w:spacing w:val="2"/>
              </w:rPr>
              <w:t>以折扣报价。</w:t>
            </w:r>
            <w:r>
              <w:rPr>
                <w:spacing w:val="22"/>
                <w:w w:val="101"/>
              </w:rPr>
              <w:t xml:space="preserve"> </w:t>
            </w:r>
            <w:r>
              <w:rPr>
                <w:rFonts w:ascii="Microsoft JhengHei" w:hAnsi="Microsoft JhengHei" w:eastAsia="Microsoft JhengHei" w:cs="Microsoft JhengHei"/>
                <w:spacing w:val="2"/>
              </w:rPr>
              <w:t>2.</w:t>
            </w:r>
            <w:r>
              <w:rPr>
                <w:spacing w:val="2"/>
              </w:rPr>
              <w:t>供应商报价高于最</w:t>
            </w:r>
            <w:r>
              <w:rPr>
                <w:spacing w:val="1"/>
              </w:rPr>
              <w:t>高限制折扣（</w:t>
            </w:r>
            <w:r>
              <w:rPr>
                <w:rFonts w:ascii="Microsoft JhengHei" w:hAnsi="Microsoft JhengHei" w:eastAsia="Microsoft JhengHei" w:cs="Microsoft JhengHei"/>
                <w:spacing w:val="1"/>
              </w:rPr>
              <w:t>80%</w:t>
            </w:r>
            <w:r>
              <w:rPr>
                <w:spacing w:val="1"/>
              </w:rPr>
              <w:t>）的，</w:t>
            </w:r>
            <w:r>
              <w:rPr>
                <w:spacing w:val="-33"/>
              </w:rPr>
              <w:t xml:space="preserve"> </w:t>
            </w:r>
            <w:r>
              <w:rPr>
                <w:spacing w:val="1"/>
              </w:rPr>
              <w:t>其响</w:t>
            </w:r>
          </w:p>
          <w:p>
            <w:pPr>
              <w:pStyle w:val="TableText"/>
              <w:ind w:left="163"/>
              <w:spacing w:before="121" w:line="198" w:lineRule="auto"/>
              <w:rPr/>
            </w:pPr>
            <w:r>
              <w:rPr>
                <w:spacing w:val="2"/>
              </w:rPr>
              <w:t>应文件将按无效处理。供应商的响应报价已包括审核工作</w:t>
            </w:r>
            <w:r>
              <w:rPr>
                <w:spacing w:val="1"/>
              </w:rPr>
              <w:t>所需的劳务费、技术</w:t>
            </w:r>
          </w:p>
          <w:p>
            <w:pPr>
              <w:pStyle w:val="TableText"/>
              <w:ind w:left="162"/>
              <w:spacing w:before="115" w:line="198" w:lineRule="auto"/>
              <w:rPr/>
            </w:pPr>
            <w:r>
              <w:rPr>
                <w:spacing w:val="2"/>
              </w:rPr>
              <w:t>服务费、通讯、办公场地、管理费、税费和利润等费用和政</w:t>
            </w:r>
            <w:r>
              <w:rPr>
                <w:spacing w:val="1"/>
              </w:rPr>
              <w:t>策性文件规定及合</w:t>
            </w:r>
          </w:p>
          <w:p>
            <w:pPr>
              <w:pStyle w:val="TableText"/>
              <w:ind w:left="176"/>
              <w:spacing w:before="115" w:line="197" w:lineRule="auto"/>
              <w:rPr/>
            </w:pPr>
            <w:r>
              <w:rPr/>
              <w:t>同包含的所有风险、责任等各项应有的一切</w:t>
            </w:r>
            <w:r>
              <w:rPr>
                <w:spacing w:val="-1"/>
              </w:rPr>
              <w:t>费用</w:t>
            </w:r>
            <w:r>
              <w:rPr>
                <w:spacing w:val="-26"/>
              </w:rPr>
              <w:t xml:space="preserve"> </w:t>
            </w:r>
            <w:r>
              <w:rPr>
                <w:spacing w:val="-1"/>
              </w:rPr>
              <w:t>，</w:t>
            </w:r>
            <w:r>
              <w:rPr>
                <w:spacing w:val="-25"/>
              </w:rPr>
              <w:t xml:space="preserve"> </w:t>
            </w:r>
            <w:r>
              <w:rPr>
                <w:spacing w:val="-1"/>
              </w:rPr>
              <w:t>除非上述费用在合同中另有</w:t>
            </w:r>
          </w:p>
          <w:p>
            <w:pPr>
              <w:pStyle w:val="TableText"/>
              <w:ind w:left="1957"/>
              <w:spacing w:before="115" w:line="198" w:lineRule="auto"/>
              <w:rPr/>
            </w:pPr>
            <w:r>
              <w:rPr>
                <w:spacing w:val="-2"/>
              </w:rPr>
              <w:t>说明，</w:t>
            </w:r>
            <w:r>
              <w:rPr>
                <w:spacing w:val="-34"/>
              </w:rPr>
              <w:t xml:space="preserve"> </w:t>
            </w:r>
            <w:r>
              <w:rPr>
                <w:spacing w:val="-2"/>
              </w:rPr>
              <w:t>服务期内，</w:t>
            </w:r>
            <w:r>
              <w:rPr>
                <w:spacing w:val="-30"/>
              </w:rPr>
              <w:t xml:space="preserve"> </w:t>
            </w:r>
            <w:r>
              <w:rPr>
                <w:spacing w:val="-2"/>
              </w:rPr>
              <w:t>费率不再调整。</w:t>
            </w:r>
          </w:p>
          <w:p>
            <w:pPr>
              <w:pStyle w:val="TableText"/>
              <w:ind w:left="176"/>
              <w:spacing w:before="116" w:line="195" w:lineRule="auto"/>
              <w:rPr/>
            </w:pPr>
            <w:r>
              <w:rPr>
                <w:rFonts w:ascii="Microsoft JhengHei" w:hAnsi="Microsoft JhengHei" w:eastAsia="Microsoft JhengHei" w:cs="Microsoft JhengHei"/>
                <w:spacing w:val="2"/>
              </w:rPr>
              <w:t>3.</w:t>
            </w:r>
            <w:r>
              <w:rPr>
                <w:spacing w:val="2"/>
              </w:rPr>
              <w:t>根据《政府采购货物和服务招标投标管理办法》第六十条及财政部《关于推</w:t>
            </w:r>
          </w:p>
          <w:p>
            <w:pPr>
              <w:pStyle w:val="TableText"/>
              <w:ind w:left="144"/>
              <w:spacing w:before="115" w:line="191" w:lineRule="auto"/>
              <w:rPr/>
            </w:pPr>
            <w:r>
              <w:rPr>
                <w:spacing w:val="2"/>
              </w:rPr>
              <w:t>动解决政府采购异常低价问题的通知》（财库〔</w:t>
            </w:r>
            <w:r>
              <w:rPr>
                <w:rFonts w:ascii="Microsoft JhengHei" w:hAnsi="Microsoft JhengHei" w:eastAsia="Microsoft JhengHei" w:cs="Microsoft JhengHei"/>
                <w:spacing w:val="2"/>
              </w:rPr>
              <w:t>2026</w:t>
            </w:r>
            <w:r>
              <w:rPr>
                <w:spacing w:val="2"/>
              </w:rPr>
              <w:t>〕</w:t>
            </w:r>
            <w:r>
              <w:rPr>
                <w:spacing w:val="-27"/>
              </w:rPr>
              <w:t xml:space="preserve"> </w:t>
            </w:r>
            <w:r>
              <w:rPr>
                <w:rFonts w:ascii="Microsoft JhengHei" w:hAnsi="Microsoft JhengHei" w:eastAsia="Microsoft JhengHei" w:cs="Microsoft JhengHei"/>
                <w:spacing w:val="2"/>
              </w:rPr>
              <w:t>2</w:t>
            </w:r>
            <w:r>
              <w:rPr>
                <w:spacing w:val="1"/>
              </w:rPr>
              <w:t>号）相关规定，</w:t>
            </w:r>
            <w:r>
              <w:rPr>
                <w:spacing w:val="-34"/>
              </w:rPr>
              <w:t xml:space="preserve"> </w:t>
            </w:r>
            <w:r>
              <w:rPr>
                <w:spacing w:val="1"/>
              </w:rPr>
              <w:t>评审</w:t>
            </w:r>
          </w:p>
          <w:p>
            <w:pPr>
              <w:pStyle w:val="TableText"/>
              <w:ind w:left="161"/>
              <w:spacing w:before="122" w:line="193" w:lineRule="auto"/>
              <w:rPr/>
            </w:pPr>
            <w:r>
              <w:rPr>
                <w:spacing w:val="1"/>
              </w:rPr>
              <w:t>过程中出现下列情形之一的，</w:t>
            </w:r>
            <w:r>
              <w:rPr>
                <w:spacing w:val="-29"/>
              </w:rPr>
              <w:t xml:space="preserve"> </w:t>
            </w:r>
            <w:r>
              <w:rPr>
                <w:spacing w:val="1"/>
              </w:rPr>
              <w:t>评审委员会应当启动异常低价投标（响应）审查</w:t>
            </w:r>
          </w:p>
          <w:p>
            <w:pPr>
              <w:pStyle w:val="TableText"/>
              <w:ind w:left="3137"/>
              <w:spacing w:before="122" w:line="198" w:lineRule="auto"/>
              <w:rPr/>
            </w:pPr>
            <w:r>
              <w:rPr>
                <w:spacing w:val="-1"/>
              </w:rPr>
              <w:t>程序：</w:t>
            </w:r>
          </w:p>
          <w:p>
            <w:pPr>
              <w:pStyle w:val="TableText"/>
              <w:ind w:left="3027" w:right="135" w:hanging="2814"/>
              <w:spacing w:before="114" w:line="238" w:lineRule="auto"/>
              <w:rPr/>
            </w:pPr>
            <w:r>
              <w:rPr>
                <w:rFonts w:ascii="Microsoft JhengHei" w:hAnsi="Microsoft JhengHei" w:eastAsia="Microsoft JhengHei" w:cs="Microsoft JhengHei"/>
                <w:spacing w:val="1"/>
              </w:rPr>
              <w:t>①</w:t>
            </w:r>
            <w:r>
              <w:rPr>
                <w:spacing w:val="1"/>
              </w:rPr>
              <w:t>投标（响应）报价低于全部通过符合性审查供应商投标（响应）报价平均值</w:t>
            </w:r>
            <w:r>
              <w:rPr>
                <w:rFonts w:ascii="Microsoft JhengHei" w:hAnsi="Microsoft JhengHei" w:eastAsia="Microsoft JhengHei" w:cs="Microsoft JhengHei"/>
                <w:spacing w:val="4"/>
              </w:rPr>
              <w:t>50%</w:t>
            </w:r>
            <w:r>
              <w:rPr>
                <w:spacing w:val="4"/>
              </w:rPr>
              <w:t>的；</w:t>
            </w:r>
          </w:p>
          <w:p>
            <w:pPr>
              <w:pStyle w:val="TableText"/>
              <w:ind w:left="3027" w:right="135" w:hanging="2814"/>
              <w:spacing w:before="114" w:line="238" w:lineRule="auto"/>
              <w:rPr/>
            </w:pPr>
            <w:r>
              <w:rPr>
                <w:rFonts w:ascii="Microsoft JhengHei" w:hAnsi="Microsoft JhengHei" w:eastAsia="Microsoft JhengHei" w:cs="Microsoft JhengHei"/>
                <w:spacing w:val="1"/>
              </w:rPr>
              <w:t>②</w:t>
            </w:r>
            <w:r>
              <w:rPr>
                <w:spacing w:val="1"/>
              </w:rPr>
              <w:t>投标（响应）报价低于通过符合性审查的次低报价供应商投标（响应）报价</w:t>
            </w:r>
            <w:r>
              <w:rPr>
                <w:rFonts w:ascii="Microsoft JhengHei" w:hAnsi="Microsoft JhengHei" w:eastAsia="Microsoft JhengHei" w:cs="Microsoft JhengHei"/>
                <w:spacing w:val="4"/>
              </w:rPr>
              <w:t>50%</w:t>
            </w:r>
            <w:r>
              <w:rPr>
                <w:spacing w:val="4"/>
              </w:rPr>
              <w:t>的；</w:t>
            </w:r>
          </w:p>
          <w:p>
            <w:pPr>
              <w:pStyle w:val="TableText"/>
              <w:ind w:left="2924" w:right="150" w:hanging="2760"/>
              <w:spacing w:before="115" w:line="238" w:lineRule="auto"/>
              <w:rPr/>
            </w:pPr>
            <w:r>
              <w:rPr>
                <w:rFonts w:ascii="Microsoft JhengHei" w:hAnsi="Microsoft JhengHei" w:eastAsia="Microsoft JhengHei" w:cs="Microsoft JhengHei"/>
                <w:spacing w:val="1"/>
              </w:rPr>
              <w:t>③</w:t>
            </w:r>
            <w:r>
              <w:rPr>
                <w:spacing w:val="1"/>
              </w:rPr>
              <w:t>投标（响应）报价低于采购项目最高限价</w:t>
            </w:r>
            <w:r>
              <w:rPr>
                <w:rFonts w:ascii="Microsoft JhengHei" w:hAnsi="Microsoft JhengHei" w:eastAsia="Microsoft JhengHei" w:cs="Microsoft JhengHei"/>
                <w:spacing w:val="1"/>
              </w:rPr>
              <w:t>62</w:t>
            </w:r>
            <w:r>
              <w:rPr>
                <w:rFonts w:ascii="Microsoft JhengHei" w:hAnsi="Microsoft JhengHei" w:eastAsia="Microsoft JhengHei" w:cs="Microsoft JhengHei"/>
                <w:spacing w:val="-21"/>
              </w:rPr>
              <w:t xml:space="preserve"> </w:t>
            </w:r>
            <w:r>
              <w:rPr>
                <w:rFonts w:ascii="Microsoft JhengHei" w:hAnsi="Microsoft JhengHei" w:eastAsia="Microsoft JhengHei" w:cs="Microsoft JhengHei"/>
                <w:spacing w:val="1"/>
              </w:rPr>
              <w:t>.5%</w:t>
            </w:r>
            <w:r>
              <w:rPr>
                <w:spacing w:val="1"/>
              </w:rPr>
              <w:t>的，</w:t>
            </w:r>
            <w:r>
              <w:rPr>
                <w:spacing w:val="-24"/>
              </w:rPr>
              <w:t xml:space="preserve"> </w:t>
            </w:r>
            <w:r>
              <w:rPr>
                <w:spacing w:val="1"/>
              </w:rPr>
              <w:t>即投标（响应）报价低</w:t>
            </w:r>
            <w:r>
              <w:rPr>
                <w:spacing w:val="5"/>
              </w:rPr>
              <w:t>于</w:t>
            </w:r>
            <w:r>
              <w:rPr>
                <w:rFonts w:ascii="Microsoft JhengHei" w:hAnsi="Microsoft JhengHei" w:eastAsia="Microsoft JhengHei" w:cs="Microsoft JhengHei"/>
                <w:spacing w:val="5"/>
              </w:rPr>
              <w:t>50%</w:t>
            </w:r>
            <w:r>
              <w:rPr>
                <w:spacing w:val="5"/>
              </w:rPr>
              <w:t>的；</w:t>
            </w:r>
          </w:p>
          <w:p>
            <w:pPr>
              <w:pStyle w:val="TableText"/>
              <w:ind w:left="2143" w:right="97" w:hanging="2038"/>
              <w:spacing w:before="114" w:line="238" w:lineRule="auto"/>
              <w:rPr/>
            </w:pPr>
            <w:r>
              <w:rPr>
                <w:rFonts w:ascii="Microsoft JhengHei" w:hAnsi="Microsoft JhengHei" w:eastAsia="Microsoft JhengHei" w:cs="Microsoft JhengHei"/>
                <w:spacing w:val="2"/>
              </w:rPr>
              <w:t>4.</w:t>
            </w:r>
            <w:r>
              <w:rPr>
                <w:spacing w:val="2"/>
              </w:rPr>
              <w:t>委托方支付的委托服务付费金额</w:t>
            </w:r>
            <w:r>
              <w:rPr>
                <w:rFonts w:ascii="Microsoft JhengHei" w:hAnsi="Microsoft JhengHei" w:eastAsia="Microsoft JhengHei" w:cs="Microsoft JhengHei"/>
                <w:spacing w:val="2"/>
              </w:rPr>
              <w:t>=</w:t>
            </w:r>
            <w:r>
              <w:rPr>
                <w:spacing w:val="2"/>
              </w:rPr>
              <w:t>按照相关付费标准计算的全额费用</w:t>
            </w:r>
            <w:r>
              <w:rPr>
                <w:spacing w:val="-4"/>
              </w:rPr>
              <w:t xml:space="preserve"> </w:t>
            </w:r>
            <w:r>
              <w:rPr>
                <w:rFonts w:ascii="Microsoft JhengHei" w:hAnsi="Microsoft JhengHei" w:eastAsia="Microsoft JhengHei" w:cs="Microsoft JhengHei"/>
                <w:spacing w:val="2"/>
              </w:rPr>
              <w:t>×</w:t>
            </w:r>
            <w:r>
              <w:rPr>
                <w:spacing w:val="2"/>
              </w:rPr>
              <w:t>入围供</w:t>
            </w:r>
            <w:r>
              <w:rPr/>
              <w:t>应商投标报价折扣</w:t>
            </w:r>
            <w:r>
              <w:rPr>
                <w:rFonts w:ascii="Microsoft JhengHei" w:hAnsi="Microsoft JhengHei" w:eastAsia="Microsoft JhengHei" w:cs="Microsoft JhengHei"/>
              </w:rPr>
              <w:t>-</w:t>
            </w:r>
            <w:r>
              <w:rPr/>
              <w:t>违约扣费。</w:t>
            </w:r>
          </w:p>
        </w:tc>
      </w:tr>
      <w:tr>
        <w:trPr>
          <w:trHeight w:val="386" w:hRule="atLeast"/>
        </w:trPr>
        <w:tc>
          <w:tcPr>
            <w:tcW w:w="1061" w:type="dxa"/>
            <w:vAlign w:val="top"/>
          </w:tcPr>
          <w:p>
            <w:pPr>
              <w:ind w:left="425"/>
              <w:spacing w:before="111"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10</w:t>
            </w:r>
          </w:p>
        </w:tc>
        <w:tc>
          <w:tcPr>
            <w:tcW w:w="1055" w:type="dxa"/>
            <w:vAlign w:val="top"/>
          </w:tcPr>
          <w:p>
            <w:pPr>
              <w:rPr>
                <w:rFonts w:ascii="Arial"/>
                <w:sz w:val="21"/>
              </w:rPr>
            </w:pPr>
            <w:r/>
          </w:p>
        </w:tc>
        <w:tc>
          <w:tcPr>
            <w:tcW w:w="1583" w:type="dxa"/>
            <w:vAlign w:val="top"/>
          </w:tcPr>
          <w:p>
            <w:pPr>
              <w:pStyle w:val="TableText"/>
              <w:ind w:left="600"/>
              <w:spacing w:before="87" w:line="198" w:lineRule="auto"/>
              <w:rPr/>
            </w:pPr>
            <w:r>
              <w:rPr>
                <w:spacing w:val="-3"/>
              </w:rPr>
              <w:t>其他</w:t>
            </w:r>
          </w:p>
        </w:tc>
        <w:tc>
          <w:tcPr>
            <w:tcW w:w="6853" w:type="dxa"/>
            <w:vAlign w:val="top"/>
          </w:tcPr>
          <w:p>
            <w:pPr>
              <w:pStyle w:val="TableText"/>
              <w:ind w:left="2370"/>
              <w:spacing w:before="87" w:line="197" w:lineRule="auto"/>
              <w:rPr/>
            </w:pPr>
            <w:r>
              <w:rPr>
                <w:spacing w:val="1"/>
              </w:rPr>
              <w:t>本项目不接受联合体投标</w:t>
            </w:r>
          </w:p>
        </w:tc>
      </w:tr>
      <w:tr>
        <w:trPr>
          <w:trHeight w:val="1921" w:hRule="atLeast"/>
        </w:trPr>
        <w:tc>
          <w:tcPr>
            <w:tcW w:w="1061" w:type="dxa"/>
            <w:vAlign w:val="top"/>
          </w:tcPr>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ind w:left="425"/>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11</w:t>
            </w:r>
          </w:p>
        </w:tc>
        <w:tc>
          <w:tcPr>
            <w:tcW w:w="1055" w:type="dxa"/>
            <w:vAlign w:val="top"/>
          </w:tcPr>
          <w:p>
            <w:pPr>
              <w:rPr>
                <w:rFonts w:ascii="Arial"/>
                <w:sz w:val="21"/>
              </w:rPr>
            </w:pPr>
            <w:r/>
          </w:p>
        </w:tc>
        <w:tc>
          <w:tcPr>
            <w:tcW w:w="1583" w:type="dxa"/>
            <w:vAlign w:val="top"/>
          </w:tcPr>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pStyle w:val="TableText"/>
              <w:ind w:left="600"/>
              <w:spacing w:before="81" w:line="198" w:lineRule="auto"/>
              <w:rPr/>
            </w:pPr>
            <w:r>
              <w:rPr>
                <w:spacing w:val="-3"/>
              </w:rPr>
              <w:t>其他</w:t>
            </w:r>
          </w:p>
        </w:tc>
        <w:tc>
          <w:tcPr>
            <w:tcW w:w="6853" w:type="dxa"/>
            <w:vAlign w:val="top"/>
          </w:tcPr>
          <w:p>
            <w:pPr>
              <w:pStyle w:val="TableText"/>
              <w:ind w:left="102"/>
              <w:spacing w:before="86" w:line="195" w:lineRule="auto"/>
              <w:rPr/>
            </w:pPr>
            <w:r>
              <w:rPr>
                <w:spacing w:val="1"/>
              </w:rPr>
              <w:t>本项目兼投不兼中，</w:t>
            </w:r>
            <w:r>
              <w:rPr>
                <w:spacing w:val="-19"/>
              </w:rPr>
              <w:t xml:space="preserve"> </w:t>
            </w:r>
            <w:r>
              <w:rPr>
                <w:spacing w:val="1"/>
              </w:rPr>
              <w:t>每个投标人最多只能被确定为</w:t>
            </w:r>
            <w:r>
              <w:rPr>
                <w:rFonts w:ascii="Microsoft JhengHei" w:hAnsi="Microsoft JhengHei" w:eastAsia="Microsoft JhengHei" w:cs="Microsoft JhengHei"/>
                <w:spacing w:val="1"/>
              </w:rPr>
              <w:t>1</w:t>
            </w:r>
            <w:r>
              <w:rPr>
                <w:spacing w:val="1"/>
              </w:rPr>
              <w:t>个子包的中标候选人。本项</w:t>
            </w:r>
          </w:p>
          <w:p>
            <w:pPr>
              <w:pStyle w:val="TableText"/>
              <w:ind w:left="192"/>
              <w:spacing w:before="116" w:line="197" w:lineRule="auto"/>
              <w:rPr/>
            </w:pPr>
            <w:r>
              <w:rPr/>
              <w:t>目按子包的顺序进行评审，</w:t>
            </w:r>
            <w:r>
              <w:rPr>
                <w:spacing w:val="-37"/>
              </w:rPr>
              <w:t xml:space="preserve"> </w:t>
            </w:r>
            <w:r>
              <w:rPr/>
              <w:t>依次按照评标总得分由高</w:t>
            </w:r>
            <w:r>
              <w:rPr>
                <w:spacing w:val="-1"/>
              </w:rPr>
              <w:t>到低的顺序，</w:t>
            </w:r>
            <w:r>
              <w:rPr>
                <w:spacing w:val="-34"/>
              </w:rPr>
              <w:t xml:space="preserve"> </w:t>
            </w:r>
            <w:r>
              <w:rPr>
                <w:spacing w:val="-1"/>
              </w:rPr>
              <w:t>推荐中标候</w:t>
            </w:r>
          </w:p>
          <w:p>
            <w:pPr>
              <w:pStyle w:val="TableText"/>
              <w:ind w:left="163"/>
              <w:spacing w:before="115" w:line="198" w:lineRule="auto"/>
              <w:rPr/>
            </w:pPr>
            <w:r>
              <w:rPr/>
              <w:t>选人。</w:t>
            </w:r>
            <w:r>
              <w:rPr>
                <w:spacing w:val="-18"/>
              </w:rPr>
              <w:t xml:space="preserve"> </w:t>
            </w:r>
            <w:r>
              <w:rPr/>
              <w:t>已获得子包一的中标候选人资格的，</w:t>
            </w:r>
            <w:r>
              <w:rPr>
                <w:spacing w:val="-35"/>
              </w:rPr>
              <w:t xml:space="preserve"> </w:t>
            </w:r>
            <w:r>
              <w:rPr/>
              <w:t>将不具有子包二的候选人推荐资格</w:t>
            </w:r>
          </w:p>
          <w:p>
            <w:pPr>
              <w:pStyle w:val="TableText"/>
              <w:ind w:left="183"/>
              <w:spacing w:before="115" w:line="198" w:lineRule="auto"/>
              <w:rPr/>
            </w:pPr>
            <w:r>
              <w:rPr>
                <w:spacing w:val="1"/>
              </w:rPr>
              <w:t>；子包二从具有中标候选人资格的投标人中</w:t>
            </w:r>
            <w:r>
              <w:rPr/>
              <w:t>，</w:t>
            </w:r>
            <w:r>
              <w:rPr>
                <w:spacing w:val="-36"/>
              </w:rPr>
              <w:t xml:space="preserve"> </w:t>
            </w:r>
            <w:r>
              <w:rPr/>
              <w:t>依次按照评标总得分由高到低的</w:t>
            </w:r>
          </w:p>
          <w:p>
            <w:pPr>
              <w:pStyle w:val="TableText"/>
              <w:ind w:left="2371"/>
              <w:spacing w:before="116" w:line="197" w:lineRule="auto"/>
              <w:rPr/>
            </w:pPr>
            <w:r>
              <w:rPr>
                <w:spacing w:val="-2"/>
              </w:rPr>
              <w:t>顺序，</w:t>
            </w:r>
            <w:r>
              <w:rPr>
                <w:spacing w:val="-28"/>
              </w:rPr>
              <w:t xml:space="preserve"> </w:t>
            </w:r>
            <w:r>
              <w:rPr>
                <w:spacing w:val="-2"/>
              </w:rPr>
              <w:t>推荐中标候选人。</w:t>
            </w:r>
          </w:p>
        </w:tc>
      </w:tr>
      <w:tr>
        <w:trPr>
          <w:trHeight w:val="775" w:hRule="atLeast"/>
        </w:trPr>
        <w:tc>
          <w:tcPr>
            <w:tcW w:w="1061" w:type="dxa"/>
            <w:vAlign w:val="top"/>
          </w:tcPr>
          <w:p>
            <w:pPr>
              <w:ind w:left="425"/>
              <w:spacing w:before="304"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12</w:t>
            </w:r>
          </w:p>
        </w:tc>
        <w:tc>
          <w:tcPr>
            <w:tcW w:w="1055" w:type="dxa"/>
            <w:vAlign w:val="top"/>
          </w:tcPr>
          <w:p>
            <w:pPr>
              <w:rPr>
                <w:rFonts w:ascii="Arial"/>
                <w:sz w:val="21"/>
              </w:rPr>
            </w:pPr>
            <w:r/>
          </w:p>
        </w:tc>
        <w:tc>
          <w:tcPr>
            <w:tcW w:w="1583" w:type="dxa"/>
            <w:vAlign w:val="top"/>
          </w:tcPr>
          <w:p>
            <w:pPr>
              <w:pStyle w:val="TableText"/>
              <w:ind w:left="600"/>
              <w:spacing w:before="281" w:line="198" w:lineRule="auto"/>
              <w:rPr/>
            </w:pPr>
            <w:r>
              <w:rPr>
                <w:spacing w:val="-3"/>
              </w:rPr>
              <w:t>其他</w:t>
            </w:r>
          </w:p>
        </w:tc>
        <w:tc>
          <w:tcPr>
            <w:tcW w:w="6853" w:type="dxa"/>
            <w:vAlign w:val="top"/>
          </w:tcPr>
          <w:p>
            <w:pPr>
              <w:pStyle w:val="TableText"/>
              <w:ind w:left="161"/>
              <w:spacing w:before="88" w:line="197" w:lineRule="auto"/>
              <w:rPr/>
            </w:pPr>
            <w:r>
              <w:rPr>
                <w:spacing w:val="1"/>
              </w:rPr>
              <w:t>供应商与项目报审单位、施工单位存在利害关系应当主</w:t>
            </w:r>
            <w:r>
              <w:rPr/>
              <w:t>动回避，</w:t>
            </w:r>
            <w:r>
              <w:rPr>
                <w:spacing w:val="-21"/>
              </w:rPr>
              <w:t xml:space="preserve"> </w:t>
            </w:r>
            <w:r>
              <w:rPr/>
              <w:t>回避后顺延至</w:t>
            </w:r>
          </w:p>
          <w:p>
            <w:pPr>
              <w:pStyle w:val="TableText"/>
              <w:ind w:left="2658"/>
              <w:spacing w:before="116" w:line="197" w:lineRule="auto"/>
              <w:rPr/>
            </w:pPr>
            <w:r>
              <w:rPr/>
              <w:t>本轮下一个项目。</w:t>
            </w:r>
          </w:p>
        </w:tc>
      </w:tr>
    </w:tbl>
    <w:p>
      <w:pPr>
        <w:pStyle w:val="BodyText"/>
        <w:spacing w:line="281" w:lineRule="auto"/>
        <w:rPr/>
      </w:pPr>
      <w:r/>
    </w:p>
    <w:p>
      <w:pPr>
        <w:ind w:left="13"/>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2"/>
        </w:rPr>
        <w:t>四、报价要求</w:t>
      </w:r>
    </w:p>
    <w:p>
      <w:pPr>
        <w:ind w:left="391"/>
        <w:spacing w:before="147"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857"/>
        <w:gridCol w:w="2111"/>
        <w:gridCol w:w="1379"/>
        <w:gridCol w:w="1055"/>
        <w:gridCol w:w="1583"/>
        <w:gridCol w:w="1043"/>
        <w:gridCol w:w="1043"/>
        <w:gridCol w:w="1481"/>
      </w:tblGrid>
      <w:tr>
        <w:trPr>
          <w:trHeight w:val="388" w:hRule="atLeast"/>
        </w:trPr>
        <w:tc>
          <w:tcPr>
            <w:tcW w:w="857" w:type="dxa"/>
            <w:vAlign w:val="top"/>
          </w:tcPr>
          <w:p>
            <w:pPr>
              <w:pStyle w:val="TableText"/>
              <w:ind w:left="95"/>
              <w:spacing w:before="85" w:line="201" w:lineRule="auto"/>
              <w:rPr/>
            </w:pPr>
            <w:r>
              <w:rPr>
                <w:b/>
                <w:bCs/>
                <w:spacing w:val="-1"/>
              </w:rPr>
              <w:t>序号</w:t>
            </w:r>
          </w:p>
        </w:tc>
        <w:tc>
          <w:tcPr>
            <w:tcW w:w="2111" w:type="dxa"/>
            <w:vAlign w:val="top"/>
          </w:tcPr>
          <w:p>
            <w:pPr>
              <w:pStyle w:val="TableText"/>
              <w:ind w:left="91"/>
              <w:spacing w:before="85" w:line="201" w:lineRule="auto"/>
              <w:rPr/>
            </w:pPr>
            <w:r>
              <w:rPr>
                <w:b/>
                <w:bCs/>
              </w:rPr>
              <w:t>报价内容</w:t>
            </w:r>
          </w:p>
        </w:tc>
        <w:tc>
          <w:tcPr>
            <w:tcW w:w="1379" w:type="dxa"/>
            <w:vAlign w:val="top"/>
          </w:tcPr>
          <w:p>
            <w:pPr>
              <w:pStyle w:val="TableText"/>
              <w:ind w:left="95"/>
              <w:spacing w:before="85" w:line="201" w:lineRule="auto"/>
              <w:rPr/>
            </w:pPr>
            <w:r>
              <w:rPr>
                <w:b/>
                <w:bCs/>
              </w:rPr>
              <w:t>计量单位</w:t>
            </w:r>
          </w:p>
        </w:tc>
        <w:tc>
          <w:tcPr>
            <w:tcW w:w="1055" w:type="dxa"/>
            <w:vAlign w:val="top"/>
          </w:tcPr>
          <w:p>
            <w:pPr>
              <w:pStyle w:val="TableText"/>
              <w:ind w:left="96"/>
              <w:spacing w:before="85" w:line="201" w:lineRule="auto"/>
              <w:rPr/>
            </w:pPr>
            <w:r>
              <w:rPr>
                <w:b/>
                <w:bCs/>
              </w:rPr>
              <w:t>计价单位</w:t>
            </w:r>
          </w:p>
        </w:tc>
        <w:tc>
          <w:tcPr>
            <w:tcW w:w="1583" w:type="dxa"/>
            <w:vAlign w:val="top"/>
          </w:tcPr>
          <w:p>
            <w:pPr>
              <w:pStyle w:val="TableText"/>
              <w:ind w:left="105"/>
              <w:spacing w:before="85" w:line="201" w:lineRule="auto"/>
              <w:rPr/>
            </w:pPr>
            <w:r>
              <w:rPr>
                <w:b/>
                <w:bCs/>
                <w:spacing w:val="-5"/>
                <w:w w:val="99"/>
              </w:rPr>
              <w:t>限价</w:t>
            </w:r>
          </w:p>
        </w:tc>
        <w:tc>
          <w:tcPr>
            <w:tcW w:w="1043" w:type="dxa"/>
            <w:vAlign w:val="top"/>
          </w:tcPr>
          <w:p>
            <w:pPr>
              <w:pStyle w:val="TableText"/>
              <w:ind w:left="97"/>
              <w:spacing w:before="84" w:line="201" w:lineRule="auto"/>
              <w:rPr/>
            </w:pPr>
            <w:r>
              <w:rPr>
                <w:b/>
                <w:bCs/>
              </w:rPr>
              <w:t>报价类型</w:t>
            </w:r>
          </w:p>
        </w:tc>
        <w:tc>
          <w:tcPr>
            <w:tcW w:w="1043" w:type="dxa"/>
            <w:vAlign w:val="top"/>
          </w:tcPr>
          <w:p>
            <w:pPr>
              <w:pStyle w:val="TableText"/>
              <w:ind w:left="99"/>
              <w:spacing w:before="84" w:line="201" w:lineRule="auto"/>
              <w:rPr/>
            </w:pPr>
            <w:r>
              <w:rPr>
                <w:b/>
                <w:bCs/>
              </w:rPr>
              <w:t>数据类型</w:t>
            </w:r>
          </w:p>
        </w:tc>
        <w:tc>
          <w:tcPr>
            <w:tcW w:w="1481" w:type="dxa"/>
            <w:vAlign w:val="top"/>
          </w:tcPr>
          <w:p>
            <w:pPr>
              <w:pStyle w:val="TableText"/>
              <w:ind w:left="99"/>
              <w:spacing w:before="84" w:line="200" w:lineRule="auto"/>
              <w:rPr/>
            </w:pPr>
            <w:r>
              <w:rPr>
                <w:b/>
                <w:bCs/>
              </w:rPr>
              <w:t>报价说明</w:t>
            </w:r>
          </w:p>
        </w:tc>
      </w:tr>
    </w:tbl>
    <w:p>
      <w:pPr>
        <w:pStyle w:val="BodyText"/>
        <w:rPr/>
      </w:pPr>
      <w:r/>
    </w:p>
    <w:p>
      <w:pPr>
        <w:sectPr>
          <w:footerReference w:type="default" r:id="rId26"/>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857"/>
        <w:gridCol w:w="2111"/>
        <w:gridCol w:w="1379"/>
        <w:gridCol w:w="1055"/>
        <w:gridCol w:w="1583"/>
        <w:gridCol w:w="1043"/>
        <w:gridCol w:w="1043"/>
        <w:gridCol w:w="1481"/>
      </w:tblGrid>
      <w:tr>
        <w:trPr>
          <w:trHeight w:val="9606" w:hRule="atLeast"/>
        </w:trPr>
        <w:tc>
          <w:tcPr>
            <w:tcW w:w="857"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ind w:left="383"/>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111" w:type="dxa"/>
            <w:vAlign w:val="top"/>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861" w:right="190" w:hanging="671"/>
              <w:spacing w:before="82" w:line="292" w:lineRule="auto"/>
              <w:rPr/>
            </w:pPr>
            <w:r>
              <w:rPr>
                <w:spacing w:val="1"/>
              </w:rPr>
              <w:t>财政概预算评审咨询</w:t>
            </w:r>
            <w:r>
              <w:rPr>
                <w:spacing w:val="-2"/>
              </w:rPr>
              <w:t>服务</w:t>
            </w:r>
          </w:p>
        </w:tc>
        <w:tc>
          <w:tcPr>
            <w:tcW w:w="1379"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603"/>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4"/>
                <w:w w:val="131"/>
              </w:rPr>
              <w:t>%</w:t>
            </w:r>
          </w:p>
        </w:tc>
        <w:tc>
          <w:tcPr>
            <w:tcW w:w="1055"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44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4"/>
                <w:w w:val="131"/>
              </w:rPr>
              <w:t>%</w:t>
            </w:r>
          </w:p>
        </w:tc>
        <w:tc>
          <w:tcPr>
            <w:tcW w:w="1583"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328"/>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4"/>
              </w:rPr>
              <w:t>50.00-80.00</w:t>
            </w:r>
          </w:p>
        </w:tc>
        <w:tc>
          <w:tcPr>
            <w:tcW w:w="1043"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31"/>
              <w:spacing w:before="81" w:line="199" w:lineRule="auto"/>
              <w:rPr/>
            </w:pPr>
            <w:r>
              <w:rPr>
                <w:spacing w:val="-2"/>
              </w:rPr>
              <w:t>折扣</w:t>
            </w:r>
          </w:p>
        </w:tc>
        <w:tc>
          <w:tcPr>
            <w:tcW w:w="1043"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142"/>
              <w:spacing w:before="81" w:line="198" w:lineRule="auto"/>
              <w:rPr/>
            </w:pPr>
            <w:r>
              <w:rPr/>
              <w:t>服务要求</w:t>
            </w:r>
          </w:p>
        </w:tc>
        <w:tc>
          <w:tcPr>
            <w:tcW w:w="1481" w:type="dxa"/>
            <w:vAlign w:val="top"/>
          </w:tcPr>
          <w:p>
            <w:pPr>
              <w:pStyle w:val="TableText"/>
              <w:ind w:left="188"/>
              <w:spacing w:before="85" w:line="198" w:lineRule="auto"/>
              <w:rPr/>
            </w:pPr>
            <w:r>
              <w:rPr>
                <w:rFonts w:ascii="Lucida Sans Unicode" w:hAnsi="Lucida Sans Unicode" w:eastAsia="Lucida Sans Unicode" w:cs="Lucida Sans Unicode"/>
                <w:spacing w:val="-5"/>
              </w:rPr>
              <w:t>1.</w:t>
            </w:r>
            <w:r>
              <w:rPr>
                <w:rFonts w:ascii="Lucida Sans Unicode" w:hAnsi="Lucida Sans Unicode" w:eastAsia="Lucida Sans Unicode" w:cs="Lucida Sans Unicode"/>
                <w:spacing w:val="-36"/>
              </w:rPr>
              <w:t xml:space="preserve"> </w:t>
            </w:r>
            <w:r>
              <w:rPr>
                <w:spacing w:val="-5"/>
              </w:rPr>
              <w:t>以折扣报价</w:t>
            </w:r>
          </w:p>
          <w:p>
            <w:pPr>
              <w:pStyle w:val="TableText"/>
              <w:ind w:left="143" w:right="130" w:firstLine="2"/>
              <w:spacing w:before="119" w:line="273" w:lineRule="auto"/>
              <w:rPr/>
            </w:pPr>
            <w:r>
              <w:rPr>
                <w:spacing w:val="-2"/>
              </w:rPr>
              <w:t>。</w:t>
            </w:r>
            <w:r>
              <w:rPr>
                <w:spacing w:val="21"/>
              </w:rPr>
              <w:t xml:space="preserve"> </w:t>
            </w:r>
            <w:r>
              <w:rPr>
                <w:rFonts w:ascii="Lucida Sans Unicode" w:hAnsi="Lucida Sans Unicode" w:eastAsia="Lucida Sans Unicode" w:cs="Lucida Sans Unicode"/>
                <w:spacing w:val="-2"/>
              </w:rPr>
              <w:t>2.</w:t>
            </w:r>
            <w:r>
              <w:rPr>
                <w:spacing w:val="-2"/>
              </w:rPr>
              <w:t>供应商报</w:t>
            </w:r>
            <w:r>
              <w:rPr>
                <w:spacing w:val="4"/>
              </w:rPr>
              <w:t>价高于最高限</w:t>
            </w:r>
            <w:r>
              <w:rPr>
                <w:spacing w:val="8"/>
              </w:rPr>
              <w:t>制折扣（</w:t>
            </w:r>
            <w:r>
              <w:rPr>
                <w:rFonts w:ascii="Lucida Sans Unicode" w:hAnsi="Lucida Sans Unicode" w:eastAsia="Lucida Sans Unicode" w:cs="Lucida Sans Unicode"/>
                <w:spacing w:val="8"/>
              </w:rPr>
              <w:t>80%</w:t>
            </w:r>
            <w:r>
              <w:rPr>
                <w:rFonts w:ascii="Lucida Sans Unicode" w:hAnsi="Lucida Sans Unicode" w:eastAsia="Lucida Sans Unicode" w:cs="Lucida Sans Unicode"/>
                <w:spacing w:val="3"/>
              </w:rPr>
              <w:t xml:space="preserve"> </w:t>
            </w:r>
            <w:r>
              <w:rPr>
                <w:spacing w:val="-2"/>
              </w:rPr>
              <w:t>)</w:t>
            </w:r>
            <w:r>
              <w:rPr>
                <w:spacing w:val="15"/>
              </w:rPr>
              <w:t xml:space="preserve">  </w:t>
            </w:r>
            <w:r>
              <w:rPr>
                <w:spacing w:val="-2"/>
              </w:rPr>
              <w:t>的，</w:t>
            </w:r>
            <w:r>
              <w:rPr>
                <w:spacing w:val="-33"/>
              </w:rPr>
              <w:t xml:space="preserve"> </w:t>
            </w:r>
            <w:r>
              <w:rPr>
                <w:spacing w:val="-2"/>
              </w:rPr>
              <w:t>其响应</w:t>
            </w:r>
            <w:r>
              <w:rPr>
                <w:spacing w:val="4"/>
              </w:rPr>
              <w:t>文件将按无效</w:t>
            </w:r>
            <w:r>
              <w:rPr>
                <w:spacing w:val="4"/>
              </w:rPr>
              <w:t>处理。供应商</w:t>
            </w:r>
            <w:r>
              <w:rPr>
                <w:spacing w:val="4"/>
              </w:rPr>
              <w:t>的响应报价已</w:t>
            </w:r>
            <w:r>
              <w:rPr>
                <w:spacing w:val="4"/>
              </w:rPr>
              <w:t>包括审核工作</w:t>
            </w:r>
            <w:r>
              <w:rPr>
                <w:spacing w:val="4"/>
              </w:rPr>
              <w:t>所需的劳务费</w:t>
            </w:r>
          </w:p>
          <w:p>
            <w:pPr>
              <w:pStyle w:val="TableText"/>
              <w:ind w:left="168"/>
              <w:spacing w:before="115" w:line="198" w:lineRule="auto"/>
              <w:rPr/>
            </w:pPr>
            <w:r>
              <w:rPr/>
              <w:t>、技术服务费</w:t>
            </w:r>
          </w:p>
          <w:p>
            <w:pPr>
              <w:pStyle w:val="TableText"/>
              <w:ind w:left="168"/>
              <w:spacing w:before="115" w:line="199" w:lineRule="auto"/>
              <w:rPr/>
            </w:pPr>
            <w:r>
              <w:rPr/>
              <w:t>、通讯、办公</w:t>
            </w:r>
          </w:p>
          <w:p>
            <w:pPr>
              <w:pStyle w:val="TableText"/>
              <w:ind w:left="168"/>
              <w:spacing w:before="114" w:line="198" w:lineRule="auto"/>
              <w:rPr/>
            </w:pPr>
            <w:r>
              <w:rPr/>
              <w:t>场地、管理费</w:t>
            </w:r>
          </w:p>
          <w:p>
            <w:pPr>
              <w:pStyle w:val="TableText"/>
              <w:ind w:left="168"/>
              <w:spacing w:before="115" w:line="198" w:lineRule="auto"/>
              <w:rPr/>
            </w:pPr>
            <w:r>
              <w:rPr/>
              <w:t>、税费和利润</w:t>
            </w:r>
          </w:p>
          <w:p>
            <w:pPr>
              <w:pStyle w:val="TableText"/>
              <w:ind w:left="168"/>
              <w:spacing w:before="114" w:line="198" w:lineRule="auto"/>
              <w:rPr/>
            </w:pPr>
            <w:r>
              <w:rPr/>
              <w:t>等费用和政策</w:t>
            </w:r>
          </w:p>
          <w:p>
            <w:pPr>
              <w:pStyle w:val="TableText"/>
              <w:ind w:left="167"/>
              <w:spacing w:before="115" w:line="198" w:lineRule="auto"/>
              <w:rPr/>
            </w:pPr>
            <w:r>
              <w:rPr/>
              <w:t>性文件规定及</w:t>
            </w:r>
          </w:p>
          <w:p>
            <w:pPr>
              <w:pStyle w:val="TableText"/>
              <w:ind w:left="167"/>
              <w:spacing w:before="115" w:line="198" w:lineRule="auto"/>
              <w:rPr/>
            </w:pPr>
            <w:r>
              <w:rPr/>
              <w:t>合同包含的所</w:t>
            </w:r>
          </w:p>
          <w:p>
            <w:pPr>
              <w:pStyle w:val="TableText"/>
              <w:ind w:left="168"/>
              <w:spacing w:before="115" w:line="199" w:lineRule="auto"/>
              <w:rPr/>
            </w:pPr>
            <w:r>
              <w:rPr/>
              <w:t>有风险、责任</w:t>
            </w:r>
          </w:p>
          <w:p>
            <w:pPr>
              <w:pStyle w:val="TableText"/>
              <w:ind w:left="168"/>
              <w:spacing w:before="114" w:line="197" w:lineRule="auto"/>
              <w:rPr/>
            </w:pPr>
            <w:r>
              <w:rPr/>
              <w:t>等各项应有的</w:t>
            </w:r>
          </w:p>
          <w:p>
            <w:pPr>
              <w:pStyle w:val="TableText"/>
              <w:ind w:left="170"/>
              <w:spacing w:before="116" w:line="198" w:lineRule="auto"/>
              <w:rPr/>
            </w:pPr>
            <w:r>
              <w:rPr>
                <w:spacing w:val="-8"/>
              </w:rPr>
              <w:t>一切费用</w:t>
            </w:r>
            <w:r>
              <w:rPr>
                <w:spacing w:val="-23"/>
              </w:rPr>
              <w:t xml:space="preserve"> </w:t>
            </w:r>
            <w:r>
              <w:rPr>
                <w:spacing w:val="-8"/>
              </w:rPr>
              <w:t>，</w:t>
            </w:r>
            <w:r>
              <w:rPr>
                <w:spacing w:val="-26"/>
              </w:rPr>
              <w:t xml:space="preserve"> </w:t>
            </w:r>
            <w:r>
              <w:rPr>
                <w:spacing w:val="-8"/>
              </w:rPr>
              <w:t>除</w:t>
            </w:r>
          </w:p>
          <w:p>
            <w:pPr>
              <w:pStyle w:val="TableText"/>
              <w:ind w:left="170"/>
              <w:spacing w:before="115" w:line="198" w:lineRule="auto"/>
              <w:rPr/>
            </w:pPr>
            <w:r>
              <w:rPr/>
              <w:t>非上述费用在</w:t>
            </w:r>
          </w:p>
          <w:p>
            <w:pPr>
              <w:pStyle w:val="TableText"/>
              <w:ind w:left="167"/>
              <w:spacing w:before="116" w:line="198" w:lineRule="auto"/>
              <w:rPr/>
            </w:pPr>
            <w:r>
              <w:rPr/>
              <w:t>合同中另有说</w:t>
            </w:r>
          </w:p>
          <w:p>
            <w:pPr>
              <w:pStyle w:val="TableText"/>
              <w:ind w:left="176"/>
              <w:spacing w:before="114" w:line="198" w:lineRule="auto"/>
              <w:rPr/>
            </w:pPr>
            <w:r>
              <w:rPr>
                <w:spacing w:val="-5"/>
              </w:rPr>
              <w:t>明，</w:t>
            </w:r>
            <w:r>
              <w:rPr>
                <w:spacing w:val="-32"/>
              </w:rPr>
              <w:t xml:space="preserve"> </w:t>
            </w:r>
            <w:r>
              <w:rPr>
                <w:spacing w:val="-5"/>
              </w:rPr>
              <w:t>服务期内</w:t>
            </w:r>
          </w:p>
          <w:p>
            <w:pPr>
              <w:pStyle w:val="TableText"/>
              <w:ind w:left="175"/>
              <w:spacing w:before="116" w:line="198" w:lineRule="auto"/>
              <w:rPr/>
            </w:pPr>
            <w:r>
              <w:rPr>
                <w:spacing w:val="-3"/>
              </w:rPr>
              <w:t>,</w:t>
            </w:r>
            <w:r>
              <w:rPr>
                <w:spacing w:val="23"/>
              </w:rPr>
              <w:t xml:space="preserve">  </w:t>
            </w:r>
            <w:r>
              <w:rPr>
                <w:spacing w:val="-3"/>
              </w:rPr>
              <w:t>费率不再调</w:t>
            </w:r>
          </w:p>
          <w:p>
            <w:pPr>
              <w:pStyle w:val="TableText"/>
              <w:ind w:left="551"/>
              <w:spacing w:before="120" w:line="181" w:lineRule="auto"/>
              <w:rPr/>
            </w:pPr>
            <w:r>
              <w:rPr>
                <w:spacing w:val="-3"/>
              </w:rPr>
              <w:t>整。</w:t>
            </w:r>
          </w:p>
        </w:tc>
      </w:tr>
    </w:tbl>
    <w:p>
      <w:pPr>
        <w:ind w:left="391"/>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857"/>
        <w:gridCol w:w="2111"/>
        <w:gridCol w:w="1379"/>
        <w:gridCol w:w="1055"/>
        <w:gridCol w:w="1583"/>
        <w:gridCol w:w="1043"/>
        <w:gridCol w:w="1043"/>
        <w:gridCol w:w="1481"/>
      </w:tblGrid>
      <w:tr>
        <w:trPr>
          <w:trHeight w:val="388" w:hRule="atLeast"/>
        </w:trPr>
        <w:tc>
          <w:tcPr>
            <w:tcW w:w="857" w:type="dxa"/>
            <w:vAlign w:val="top"/>
          </w:tcPr>
          <w:p>
            <w:pPr>
              <w:pStyle w:val="TableText"/>
              <w:ind w:left="95"/>
              <w:spacing w:before="85" w:line="201" w:lineRule="auto"/>
              <w:rPr/>
            </w:pPr>
            <w:r>
              <w:rPr>
                <w:b/>
                <w:bCs/>
                <w:spacing w:val="-1"/>
              </w:rPr>
              <w:t>序号</w:t>
            </w:r>
          </w:p>
        </w:tc>
        <w:tc>
          <w:tcPr>
            <w:tcW w:w="2111" w:type="dxa"/>
            <w:vAlign w:val="top"/>
          </w:tcPr>
          <w:p>
            <w:pPr>
              <w:pStyle w:val="TableText"/>
              <w:ind w:left="91"/>
              <w:spacing w:before="85" w:line="201" w:lineRule="auto"/>
              <w:rPr/>
            </w:pPr>
            <w:r>
              <w:rPr>
                <w:b/>
                <w:bCs/>
              </w:rPr>
              <w:t>报价内容</w:t>
            </w:r>
          </w:p>
        </w:tc>
        <w:tc>
          <w:tcPr>
            <w:tcW w:w="1379" w:type="dxa"/>
            <w:vAlign w:val="top"/>
          </w:tcPr>
          <w:p>
            <w:pPr>
              <w:pStyle w:val="TableText"/>
              <w:ind w:left="95"/>
              <w:spacing w:before="85" w:line="201" w:lineRule="auto"/>
              <w:rPr/>
            </w:pPr>
            <w:r>
              <w:rPr>
                <w:b/>
                <w:bCs/>
              </w:rPr>
              <w:t>计量单位</w:t>
            </w:r>
          </w:p>
        </w:tc>
        <w:tc>
          <w:tcPr>
            <w:tcW w:w="1055" w:type="dxa"/>
            <w:vAlign w:val="top"/>
          </w:tcPr>
          <w:p>
            <w:pPr>
              <w:pStyle w:val="TableText"/>
              <w:ind w:left="96"/>
              <w:spacing w:before="85" w:line="201" w:lineRule="auto"/>
              <w:rPr/>
            </w:pPr>
            <w:r>
              <w:rPr>
                <w:b/>
                <w:bCs/>
              </w:rPr>
              <w:t>计价单位</w:t>
            </w:r>
          </w:p>
        </w:tc>
        <w:tc>
          <w:tcPr>
            <w:tcW w:w="1583" w:type="dxa"/>
            <w:vAlign w:val="top"/>
          </w:tcPr>
          <w:p>
            <w:pPr>
              <w:pStyle w:val="TableText"/>
              <w:ind w:left="105"/>
              <w:spacing w:before="85" w:line="201" w:lineRule="auto"/>
              <w:rPr/>
            </w:pPr>
            <w:r>
              <w:rPr>
                <w:b/>
                <w:bCs/>
                <w:spacing w:val="-5"/>
                <w:w w:val="99"/>
              </w:rPr>
              <w:t>限价</w:t>
            </w:r>
          </w:p>
        </w:tc>
        <w:tc>
          <w:tcPr>
            <w:tcW w:w="1043" w:type="dxa"/>
            <w:vAlign w:val="top"/>
          </w:tcPr>
          <w:p>
            <w:pPr>
              <w:pStyle w:val="TableText"/>
              <w:ind w:left="97"/>
              <w:spacing w:before="84" w:line="201" w:lineRule="auto"/>
              <w:rPr/>
            </w:pPr>
            <w:r>
              <w:rPr>
                <w:b/>
                <w:bCs/>
              </w:rPr>
              <w:t>报价类型</w:t>
            </w:r>
          </w:p>
        </w:tc>
        <w:tc>
          <w:tcPr>
            <w:tcW w:w="1043" w:type="dxa"/>
            <w:vAlign w:val="top"/>
          </w:tcPr>
          <w:p>
            <w:pPr>
              <w:pStyle w:val="TableText"/>
              <w:ind w:left="99"/>
              <w:spacing w:before="84" w:line="201" w:lineRule="auto"/>
              <w:rPr/>
            </w:pPr>
            <w:r>
              <w:rPr>
                <w:b/>
                <w:bCs/>
              </w:rPr>
              <w:t>数据类型</w:t>
            </w:r>
          </w:p>
        </w:tc>
        <w:tc>
          <w:tcPr>
            <w:tcW w:w="1481" w:type="dxa"/>
            <w:vAlign w:val="top"/>
          </w:tcPr>
          <w:p>
            <w:pPr>
              <w:pStyle w:val="TableText"/>
              <w:ind w:left="99"/>
              <w:spacing w:before="84" w:line="200" w:lineRule="auto"/>
              <w:rPr/>
            </w:pPr>
            <w:r>
              <w:rPr>
                <w:b/>
                <w:bCs/>
              </w:rPr>
              <w:t>报价说明</w:t>
            </w:r>
          </w:p>
        </w:tc>
      </w:tr>
    </w:tbl>
    <w:p>
      <w:pPr>
        <w:pStyle w:val="BodyText"/>
        <w:rPr/>
      </w:pPr>
      <w:r/>
    </w:p>
    <w:p>
      <w:pPr>
        <w:sectPr>
          <w:footerReference w:type="default" r:id="rId27"/>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857"/>
        <w:gridCol w:w="2111"/>
        <w:gridCol w:w="1379"/>
        <w:gridCol w:w="1055"/>
        <w:gridCol w:w="1583"/>
        <w:gridCol w:w="1043"/>
        <w:gridCol w:w="1043"/>
        <w:gridCol w:w="1481"/>
      </w:tblGrid>
      <w:tr>
        <w:trPr>
          <w:trHeight w:val="9606" w:hRule="atLeast"/>
        </w:trPr>
        <w:tc>
          <w:tcPr>
            <w:tcW w:w="857"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ind w:left="383"/>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111" w:type="dxa"/>
            <w:vAlign w:val="top"/>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767" w:right="190" w:hanging="577"/>
              <w:spacing w:before="82" w:line="292" w:lineRule="auto"/>
              <w:rPr/>
            </w:pPr>
            <w:r>
              <w:rPr>
                <w:spacing w:val="1"/>
              </w:rPr>
              <w:t>财政竣工结算审核咨</w:t>
            </w:r>
            <w:r>
              <w:rPr>
                <w:spacing w:val="-2"/>
              </w:rPr>
              <w:t>询服务</w:t>
            </w:r>
          </w:p>
        </w:tc>
        <w:tc>
          <w:tcPr>
            <w:tcW w:w="1379"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603"/>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4"/>
                <w:w w:val="131"/>
              </w:rPr>
              <w:t>%</w:t>
            </w:r>
          </w:p>
        </w:tc>
        <w:tc>
          <w:tcPr>
            <w:tcW w:w="1055"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44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4"/>
                <w:w w:val="131"/>
              </w:rPr>
              <w:t>%</w:t>
            </w:r>
          </w:p>
        </w:tc>
        <w:tc>
          <w:tcPr>
            <w:tcW w:w="1583"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328"/>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4"/>
              </w:rPr>
              <w:t>50.00-80.00</w:t>
            </w:r>
          </w:p>
        </w:tc>
        <w:tc>
          <w:tcPr>
            <w:tcW w:w="1043"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31"/>
              <w:spacing w:before="81" w:line="199" w:lineRule="auto"/>
              <w:rPr/>
            </w:pPr>
            <w:r>
              <w:rPr>
                <w:spacing w:val="-2"/>
              </w:rPr>
              <w:t>折扣</w:t>
            </w:r>
          </w:p>
        </w:tc>
        <w:tc>
          <w:tcPr>
            <w:tcW w:w="1043"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142"/>
              <w:spacing w:before="81" w:line="198" w:lineRule="auto"/>
              <w:rPr/>
            </w:pPr>
            <w:r>
              <w:rPr/>
              <w:t>服务要求</w:t>
            </w:r>
          </w:p>
        </w:tc>
        <w:tc>
          <w:tcPr>
            <w:tcW w:w="1481" w:type="dxa"/>
            <w:vAlign w:val="top"/>
          </w:tcPr>
          <w:p>
            <w:pPr>
              <w:pStyle w:val="TableText"/>
              <w:ind w:left="188"/>
              <w:spacing w:before="84" w:line="198" w:lineRule="auto"/>
              <w:rPr/>
            </w:pPr>
            <w:r>
              <w:rPr>
                <w:rFonts w:ascii="Lucida Sans Unicode" w:hAnsi="Lucida Sans Unicode" w:eastAsia="Lucida Sans Unicode" w:cs="Lucida Sans Unicode"/>
                <w:spacing w:val="-5"/>
              </w:rPr>
              <w:t>1.</w:t>
            </w:r>
            <w:r>
              <w:rPr>
                <w:rFonts w:ascii="Lucida Sans Unicode" w:hAnsi="Lucida Sans Unicode" w:eastAsia="Lucida Sans Unicode" w:cs="Lucida Sans Unicode"/>
                <w:spacing w:val="-36"/>
              </w:rPr>
              <w:t xml:space="preserve"> </w:t>
            </w:r>
            <w:r>
              <w:rPr>
                <w:spacing w:val="-5"/>
              </w:rPr>
              <w:t>以折扣报价</w:t>
            </w:r>
          </w:p>
          <w:p>
            <w:pPr>
              <w:pStyle w:val="TableText"/>
              <w:ind w:left="143" w:right="130" w:firstLine="2"/>
              <w:spacing w:before="119" w:line="273" w:lineRule="auto"/>
              <w:rPr/>
            </w:pPr>
            <w:r>
              <w:rPr>
                <w:spacing w:val="-2"/>
              </w:rPr>
              <w:t>。</w:t>
            </w:r>
            <w:r>
              <w:rPr>
                <w:spacing w:val="21"/>
              </w:rPr>
              <w:t xml:space="preserve"> </w:t>
            </w:r>
            <w:r>
              <w:rPr>
                <w:rFonts w:ascii="Lucida Sans Unicode" w:hAnsi="Lucida Sans Unicode" w:eastAsia="Lucida Sans Unicode" w:cs="Lucida Sans Unicode"/>
                <w:spacing w:val="-2"/>
              </w:rPr>
              <w:t>2.</w:t>
            </w:r>
            <w:r>
              <w:rPr>
                <w:spacing w:val="-2"/>
              </w:rPr>
              <w:t>供应商报</w:t>
            </w:r>
            <w:r>
              <w:rPr>
                <w:spacing w:val="4"/>
              </w:rPr>
              <w:t>价高于最高限</w:t>
            </w:r>
            <w:r>
              <w:rPr>
                <w:spacing w:val="8"/>
              </w:rPr>
              <w:t>制折扣（</w:t>
            </w:r>
            <w:r>
              <w:rPr>
                <w:rFonts w:ascii="Lucida Sans Unicode" w:hAnsi="Lucida Sans Unicode" w:eastAsia="Lucida Sans Unicode" w:cs="Lucida Sans Unicode"/>
                <w:spacing w:val="8"/>
              </w:rPr>
              <w:t>80%</w:t>
            </w:r>
            <w:r>
              <w:rPr>
                <w:rFonts w:ascii="Lucida Sans Unicode" w:hAnsi="Lucida Sans Unicode" w:eastAsia="Lucida Sans Unicode" w:cs="Lucida Sans Unicode"/>
                <w:spacing w:val="3"/>
              </w:rPr>
              <w:t xml:space="preserve"> </w:t>
            </w:r>
            <w:r>
              <w:rPr>
                <w:spacing w:val="-2"/>
              </w:rPr>
              <w:t>)</w:t>
            </w:r>
            <w:r>
              <w:rPr>
                <w:spacing w:val="15"/>
              </w:rPr>
              <w:t xml:space="preserve">  </w:t>
            </w:r>
            <w:r>
              <w:rPr>
                <w:spacing w:val="-2"/>
              </w:rPr>
              <w:t>的，</w:t>
            </w:r>
            <w:r>
              <w:rPr>
                <w:spacing w:val="-33"/>
              </w:rPr>
              <w:t xml:space="preserve"> </w:t>
            </w:r>
            <w:r>
              <w:rPr>
                <w:spacing w:val="-2"/>
              </w:rPr>
              <w:t>其响应</w:t>
            </w:r>
            <w:r>
              <w:rPr>
                <w:spacing w:val="4"/>
              </w:rPr>
              <w:t>文件将按无效</w:t>
            </w:r>
            <w:r>
              <w:rPr>
                <w:spacing w:val="4"/>
              </w:rPr>
              <w:t>处理。供应商</w:t>
            </w:r>
            <w:r>
              <w:rPr>
                <w:spacing w:val="4"/>
              </w:rPr>
              <w:t>的响应报价已</w:t>
            </w:r>
            <w:r>
              <w:rPr>
                <w:spacing w:val="4"/>
              </w:rPr>
              <w:t>包括审核工作</w:t>
            </w:r>
            <w:r>
              <w:rPr>
                <w:spacing w:val="4"/>
              </w:rPr>
              <w:t>所需的劳务费</w:t>
            </w:r>
          </w:p>
          <w:p>
            <w:pPr>
              <w:pStyle w:val="TableText"/>
              <w:ind w:left="168"/>
              <w:spacing w:before="115" w:line="198" w:lineRule="auto"/>
              <w:rPr/>
            </w:pPr>
            <w:r>
              <w:rPr/>
              <w:t>、技术服务费</w:t>
            </w:r>
          </w:p>
          <w:p>
            <w:pPr>
              <w:pStyle w:val="TableText"/>
              <w:ind w:left="168"/>
              <w:spacing w:before="115" w:line="199" w:lineRule="auto"/>
              <w:rPr/>
            </w:pPr>
            <w:r>
              <w:rPr/>
              <w:t>、通讯、办公</w:t>
            </w:r>
          </w:p>
          <w:p>
            <w:pPr>
              <w:pStyle w:val="TableText"/>
              <w:ind w:left="168"/>
              <w:spacing w:before="114" w:line="198" w:lineRule="auto"/>
              <w:rPr/>
            </w:pPr>
            <w:r>
              <w:rPr/>
              <w:t>场地、管理费</w:t>
            </w:r>
          </w:p>
          <w:p>
            <w:pPr>
              <w:pStyle w:val="TableText"/>
              <w:ind w:left="168"/>
              <w:spacing w:before="115" w:line="198" w:lineRule="auto"/>
              <w:rPr/>
            </w:pPr>
            <w:r>
              <w:rPr/>
              <w:t>、税费和利润</w:t>
            </w:r>
          </w:p>
          <w:p>
            <w:pPr>
              <w:pStyle w:val="TableText"/>
              <w:ind w:left="168"/>
              <w:spacing w:before="114" w:line="198" w:lineRule="auto"/>
              <w:rPr/>
            </w:pPr>
            <w:r>
              <w:rPr/>
              <w:t>等费用和政策</w:t>
            </w:r>
          </w:p>
          <w:p>
            <w:pPr>
              <w:pStyle w:val="TableText"/>
              <w:ind w:left="167"/>
              <w:spacing w:before="116" w:line="198" w:lineRule="auto"/>
              <w:rPr/>
            </w:pPr>
            <w:r>
              <w:rPr/>
              <w:t>性文件规定及</w:t>
            </w:r>
          </w:p>
          <w:p>
            <w:pPr>
              <w:pStyle w:val="TableText"/>
              <w:ind w:left="167"/>
              <w:spacing w:before="115" w:line="198" w:lineRule="auto"/>
              <w:rPr/>
            </w:pPr>
            <w:r>
              <w:rPr/>
              <w:t>合同包含的所</w:t>
            </w:r>
          </w:p>
          <w:p>
            <w:pPr>
              <w:pStyle w:val="TableText"/>
              <w:ind w:left="168"/>
              <w:spacing w:before="115" w:line="199" w:lineRule="auto"/>
              <w:rPr/>
            </w:pPr>
            <w:r>
              <w:rPr/>
              <w:t>有风险、责任</w:t>
            </w:r>
          </w:p>
          <w:p>
            <w:pPr>
              <w:pStyle w:val="TableText"/>
              <w:ind w:left="168"/>
              <w:spacing w:before="114" w:line="197" w:lineRule="auto"/>
              <w:rPr/>
            </w:pPr>
            <w:r>
              <w:rPr/>
              <w:t>等各项应有的</w:t>
            </w:r>
          </w:p>
          <w:p>
            <w:pPr>
              <w:pStyle w:val="TableText"/>
              <w:ind w:left="170"/>
              <w:spacing w:before="116" w:line="198" w:lineRule="auto"/>
              <w:rPr/>
            </w:pPr>
            <w:r>
              <w:rPr>
                <w:spacing w:val="-8"/>
              </w:rPr>
              <w:t>一切费用</w:t>
            </w:r>
            <w:r>
              <w:rPr>
                <w:spacing w:val="-23"/>
              </w:rPr>
              <w:t xml:space="preserve"> </w:t>
            </w:r>
            <w:r>
              <w:rPr>
                <w:spacing w:val="-8"/>
              </w:rPr>
              <w:t>，</w:t>
            </w:r>
            <w:r>
              <w:rPr>
                <w:spacing w:val="-26"/>
              </w:rPr>
              <w:t xml:space="preserve"> </w:t>
            </w:r>
            <w:r>
              <w:rPr>
                <w:spacing w:val="-8"/>
              </w:rPr>
              <w:t>除</w:t>
            </w:r>
          </w:p>
          <w:p>
            <w:pPr>
              <w:pStyle w:val="TableText"/>
              <w:ind w:left="170"/>
              <w:spacing w:before="115" w:line="198" w:lineRule="auto"/>
              <w:rPr/>
            </w:pPr>
            <w:r>
              <w:rPr/>
              <w:t>非上述费用在</w:t>
            </w:r>
          </w:p>
          <w:p>
            <w:pPr>
              <w:pStyle w:val="TableText"/>
              <w:ind w:left="167"/>
              <w:spacing w:before="116" w:line="198" w:lineRule="auto"/>
              <w:rPr/>
            </w:pPr>
            <w:r>
              <w:rPr/>
              <w:t>合同中另有说</w:t>
            </w:r>
          </w:p>
          <w:p>
            <w:pPr>
              <w:pStyle w:val="TableText"/>
              <w:ind w:left="176"/>
              <w:spacing w:before="114" w:line="198" w:lineRule="auto"/>
              <w:rPr/>
            </w:pPr>
            <w:r>
              <w:rPr>
                <w:spacing w:val="-5"/>
              </w:rPr>
              <w:t>明，</w:t>
            </w:r>
            <w:r>
              <w:rPr>
                <w:spacing w:val="-32"/>
              </w:rPr>
              <w:t xml:space="preserve"> </w:t>
            </w:r>
            <w:r>
              <w:rPr>
                <w:spacing w:val="-5"/>
              </w:rPr>
              <w:t>服务期内</w:t>
            </w:r>
          </w:p>
          <w:p>
            <w:pPr>
              <w:pStyle w:val="TableText"/>
              <w:ind w:left="175"/>
              <w:spacing w:before="116" w:line="198" w:lineRule="auto"/>
              <w:rPr/>
            </w:pPr>
            <w:r>
              <w:rPr>
                <w:spacing w:val="-3"/>
              </w:rPr>
              <w:t>,</w:t>
            </w:r>
            <w:r>
              <w:rPr>
                <w:spacing w:val="23"/>
              </w:rPr>
              <w:t xml:space="preserve">  </w:t>
            </w:r>
            <w:r>
              <w:rPr>
                <w:spacing w:val="-3"/>
              </w:rPr>
              <w:t>费率不再调</w:t>
            </w:r>
          </w:p>
          <w:p>
            <w:pPr>
              <w:pStyle w:val="TableText"/>
              <w:ind w:left="647"/>
              <w:spacing w:before="120" w:line="179" w:lineRule="auto"/>
              <w:rPr/>
            </w:pPr>
            <w:r>
              <w:rPr/>
              <w:t>整</w:t>
            </w:r>
          </w:p>
        </w:tc>
      </w:tr>
    </w:tbl>
    <w:p>
      <w:pPr>
        <w:pStyle w:val="BodyText"/>
        <w:rPr/>
      </w:pPr>
      <w:r/>
    </w:p>
    <w:p>
      <w:pPr>
        <w:sectPr>
          <w:footerReference w:type="default" r:id="rId28"/>
          <w:pgSz w:w="11900" w:h="16840"/>
          <w:pgMar w:top="570" w:right="671" w:bottom="295" w:left="666" w:header="0" w:footer="0" w:gutter="0"/>
        </w:sectPr>
        <w:rPr/>
      </w:pPr>
    </w:p>
    <w:p>
      <w:pPr>
        <w:ind w:left="4135"/>
        <w:spacing w:before="69" w:line="200" w:lineRule="auto"/>
        <w:outlineLvl w:val="1"/>
        <w:rPr>
          <w:rFonts w:ascii="Microsoft YaHei" w:hAnsi="Microsoft YaHei" w:eastAsia="Microsoft YaHei" w:cs="Microsoft YaHei"/>
          <w:sz w:val="31"/>
          <w:szCs w:val="31"/>
        </w:rPr>
      </w:pPr>
      <w:r>
        <w:rPr>
          <w:rFonts w:ascii="Microsoft YaHei" w:hAnsi="Microsoft YaHei" w:eastAsia="Microsoft YaHei" w:cs="Microsoft YaHei"/>
          <w:sz w:val="31"/>
          <w:szCs w:val="31"/>
          <w:b/>
          <w:bCs/>
          <w:spacing w:val="-2"/>
        </w:rPr>
        <w:t>第四章</w:t>
      </w:r>
      <w:r>
        <w:rPr>
          <w:rFonts w:ascii="Microsoft YaHei" w:hAnsi="Microsoft YaHei" w:eastAsia="Microsoft YaHei" w:cs="Microsoft YaHei"/>
          <w:sz w:val="31"/>
          <w:szCs w:val="31"/>
          <w:b/>
          <w:bCs/>
          <w:spacing w:val="32"/>
          <w:w w:val="101"/>
        </w:rPr>
        <w:t xml:space="preserve"> </w:t>
      </w:r>
      <w:r>
        <w:rPr>
          <w:rFonts w:ascii="Microsoft YaHei" w:hAnsi="Microsoft YaHei" w:eastAsia="Microsoft YaHei" w:cs="Microsoft YaHei"/>
          <w:sz w:val="31"/>
          <w:szCs w:val="31"/>
          <w:b/>
          <w:bCs/>
          <w:spacing w:val="-2"/>
        </w:rPr>
        <w:t>资格审查</w:t>
      </w:r>
    </w:p>
    <w:p>
      <w:pPr>
        <w:pStyle w:val="BodyText"/>
        <w:spacing w:line="297" w:lineRule="auto"/>
        <w:rPr/>
      </w:pPr>
      <w:r/>
    </w:p>
    <w:p>
      <w:pPr>
        <w:ind w:left="388"/>
        <w:spacing w:before="82"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征集人负责对响应供应商进行资格审查，</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出具资格审查报告。资格审查标准及要求如下：</w:t>
      </w:r>
    </w:p>
    <w:p>
      <w:pPr>
        <w:pStyle w:val="BodyText"/>
        <w:spacing w:line="254" w:lineRule="auto"/>
        <w:rPr/>
      </w:pPr>
      <w:r/>
    </w:p>
    <w:p>
      <w:pPr>
        <w:ind w:left="1"/>
        <w:spacing w:before="91"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一、一般资格审查</w:t>
      </w:r>
    </w:p>
    <w:p>
      <w:pPr>
        <w:ind w:left="391"/>
        <w:spacing w:before="148"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04"/>
      </w:tblGrid>
      <w:tr>
        <w:trPr>
          <w:trHeight w:val="776" w:hRule="atLeast"/>
        </w:trPr>
        <w:tc>
          <w:tcPr>
            <w:tcW w:w="1061" w:type="dxa"/>
            <w:vAlign w:val="top"/>
          </w:tcPr>
          <w:p>
            <w:pPr>
              <w:pStyle w:val="TableText"/>
              <w:ind w:left="95"/>
              <w:spacing w:before="277" w:line="201" w:lineRule="auto"/>
              <w:rPr/>
            </w:pPr>
            <w:r>
              <w:rPr>
                <w:b/>
                <w:bCs/>
                <w:spacing w:val="-1"/>
              </w:rPr>
              <w:t>序号</w:t>
            </w:r>
          </w:p>
        </w:tc>
        <w:tc>
          <w:tcPr>
            <w:tcW w:w="3166" w:type="dxa"/>
            <w:vAlign w:val="top"/>
          </w:tcPr>
          <w:p>
            <w:pPr>
              <w:pStyle w:val="TableText"/>
              <w:ind w:left="90"/>
              <w:spacing w:before="277" w:line="201" w:lineRule="auto"/>
              <w:rPr/>
            </w:pPr>
            <w:r>
              <w:rPr>
                <w:b/>
                <w:bCs/>
              </w:rPr>
              <w:t>审查内容</w:t>
            </w:r>
          </w:p>
        </w:tc>
        <w:tc>
          <w:tcPr>
            <w:tcW w:w="4221" w:type="dxa"/>
            <w:vAlign w:val="top"/>
          </w:tcPr>
          <w:p>
            <w:pPr>
              <w:pStyle w:val="TableText"/>
              <w:ind w:left="96"/>
              <w:spacing w:before="277" w:line="201" w:lineRule="auto"/>
              <w:rPr/>
            </w:pPr>
            <w:r>
              <w:rPr>
                <w:b/>
                <w:bCs/>
              </w:rPr>
              <w:t>具体标准和要求</w:t>
            </w:r>
          </w:p>
        </w:tc>
        <w:tc>
          <w:tcPr>
            <w:tcW w:w="2104" w:type="dxa"/>
            <w:vAlign w:val="top"/>
          </w:tcPr>
          <w:p>
            <w:pPr>
              <w:pStyle w:val="TableText"/>
              <w:ind w:left="98" w:right="275"/>
              <w:spacing w:before="84" w:line="251" w:lineRule="auto"/>
              <w:rPr/>
            </w:pPr>
            <w:r>
              <w:rPr>
                <w:b/>
                <w:bCs/>
              </w:rPr>
              <w:t>关联投标（响应）文</w:t>
            </w:r>
            <w:r>
              <w:rPr>
                <w:b/>
                <w:bCs/>
              </w:rPr>
              <w:t>件格式文件</w:t>
            </w:r>
          </w:p>
        </w:tc>
      </w:tr>
      <w:tr>
        <w:trPr>
          <w:trHeight w:val="770" w:hRule="atLeast"/>
        </w:trPr>
        <w:tc>
          <w:tcPr>
            <w:tcW w:w="1061" w:type="dxa"/>
            <w:vAlign w:val="top"/>
          </w:tcPr>
          <w:p>
            <w:pPr>
              <w:ind w:left="119"/>
              <w:spacing w:before="297"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3166" w:type="dxa"/>
            <w:vAlign w:val="top"/>
          </w:tcPr>
          <w:p>
            <w:pPr>
              <w:pStyle w:val="TableText"/>
              <w:ind w:left="100"/>
              <w:spacing w:before="271" w:line="198" w:lineRule="auto"/>
              <w:rPr/>
            </w:pPr>
            <w:r>
              <w:rPr>
                <w:spacing w:val="1"/>
              </w:rPr>
              <w:t>具有独立承担民事责任的能力</w:t>
            </w:r>
          </w:p>
        </w:tc>
        <w:tc>
          <w:tcPr>
            <w:tcW w:w="4221" w:type="dxa"/>
            <w:vAlign w:val="top"/>
          </w:tcPr>
          <w:p>
            <w:pPr>
              <w:pStyle w:val="TableText"/>
              <w:ind w:left="106" w:right="275" w:hanging="4"/>
              <w:spacing w:before="78" w:line="251" w:lineRule="auto"/>
              <w:rPr/>
            </w:pPr>
            <w:r>
              <w:rPr>
                <w:spacing w:val="1"/>
              </w:rPr>
              <w:t>审查供应商有效的营业执照或事业单位法人证</w:t>
            </w:r>
            <w:r>
              <w:rPr/>
              <w:t>书或其他自然人的身份证明。</w:t>
            </w:r>
          </w:p>
        </w:tc>
        <w:tc>
          <w:tcPr>
            <w:tcW w:w="2104" w:type="dxa"/>
            <w:vAlign w:val="top"/>
          </w:tcPr>
          <w:p>
            <w:pPr>
              <w:pStyle w:val="TableText"/>
              <w:ind w:left="105" w:right="266"/>
              <w:spacing w:before="78" w:line="251" w:lineRule="auto"/>
              <w:rPr/>
            </w:pPr>
            <w:r>
              <w:rPr>
                <w:spacing w:val="1"/>
              </w:rPr>
              <w:t>投标人应提交的相关</w:t>
            </w:r>
            <w:r>
              <w:rPr>
                <w:spacing w:val="-2"/>
              </w:rPr>
              <w:t>证明</w:t>
            </w:r>
          </w:p>
        </w:tc>
      </w:tr>
      <w:tr>
        <w:trPr>
          <w:trHeight w:val="2688" w:hRule="atLeast"/>
        </w:trPr>
        <w:tc>
          <w:tcPr>
            <w:tcW w:w="1061" w:type="dxa"/>
            <w:vAlign w:val="top"/>
          </w:tcPr>
          <w:p>
            <w:pPr>
              <w:spacing w:line="293" w:lineRule="auto"/>
              <w:rPr>
                <w:rFonts w:ascii="Arial"/>
                <w:sz w:val="21"/>
              </w:rPr>
            </w:pPr>
            <w:r/>
          </w:p>
          <w:p>
            <w:pPr>
              <w:spacing w:line="294" w:lineRule="auto"/>
              <w:rPr>
                <w:rFonts w:ascii="Arial"/>
                <w:sz w:val="21"/>
              </w:rPr>
            </w:pPr>
            <w:r/>
          </w:p>
          <w:p>
            <w:pPr>
              <w:spacing w:line="294" w:lineRule="auto"/>
              <w:rPr>
                <w:rFonts w:ascii="Arial"/>
                <w:sz w:val="21"/>
              </w:rPr>
            </w:pPr>
            <w:r/>
          </w:p>
          <w:p>
            <w:pPr>
              <w:spacing w:line="294" w:lineRule="auto"/>
              <w:rPr>
                <w:rFonts w:ascii="Arial"/>
                <w:sz w:val="21"/>
              </w:rPr>
            </w:pPr>
            <w:r/>
          </w:p>
          <w:p>
            <w:pPr>
              <w:ind w:left="112"/>
              <w:spacing w:before="73"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2</w:t>
            </w:r>
          </w:p>
        </w:tc>
        <w:tc>
          <w:tcPr>
            <w:tcW w:w="3166" w:type="dxa"/>
            <w:vAlign w:val="top"/>
          </w:tcPr>
          <w:p>
            <w:pPr>
              <w:spacing w:line="317" w:lineRule="auto"/>
              <w:rPr>
                <w:rFonts w:ascii="Arial"/>
                <w:sz w:val="21"/>
              </w:rPr>
            </w:pPr>
            <w:r/>
          </w:p>
          <w:p>
            <w:pPr>
              <w:spacing w:line="318" w:lineRule="auto"/>
              <w:rPr>
                <w:rFonts w:ascii="Arial"/>
                <w:sz w:val="21"/>
              </w:rPr>
            </w:pPr>
            <w:r/>
          </w:p>
          <w:p>
            <w:pPr>
              <w:spacing w:line="318" w:lineRule="auto"/>
              <w:rPr>
                <w:rFonts w:ascii="Arial"/>
                <w:sz w:val="21"/>
              </w:rPr>
            </w:pPr>
            <w:r/>
          </w:p>
          <w:p>
            <w:pPr>
              <w:pStyle w:val="TableText"/>
              <w:ind w:left="99" w:right="183"/>
              <w:spacing w:before="81" w:line="292" w:lineRule="auto"/>
              <w:rPr/>
            </w:pPr>
            <w:r>
              <w:rPr>
                <w:spacing w:val="1"/>
              </w:rPr>
              <w:t>具有良好的商业信誉和健全的财务</w:t>
            </w:r>
            <w:r>
              <w:rPr/>
              <w:t>会计制度</w:t>
            </w:r>
          </w:p>
        </w:tc>
        <w:tc>
          <w:tcPr>
            <w:tcW w:w="4221" w:type="dxa"/>
            <w:vAlign w:val="top"/>
          </w:tcPr>
          <w:p>
            <w:pPr>
              <w:pStyle w:val="TableText"/>
              <w:ind w:left="101" w:right="214"/>
              <w:spacing w:before="77" w:line="283" w:lineRule="auto"/>
              <w:rPr/>
            </w:pPr>
            <w:r>
              <w:rPr/>
              <w:t>供应商在投标（响应）时，</w:t>
            </w:r>
            <w:r>
              <w:rPr>
                <w:spacing w:val="-24"/>
              </w:rPr>
              <w:t xml:space="preserve"> </w:t>
            </w:r>
            <w:r>
              <w:rPr/>
              <w:t>按照规定提供《锡</w:t>
            </w:r>
            <w:r>
              <w:rPr>
                <w:spacing w:val="1"/>
              </w:rPr>
              <w:t>林郭勒盟政府采购供应商信用承诺函》（格式</w:t>
            </w:r>
            <w:r>
              <w:rPr>
                <w:spacing w:val="1"/>
              </w:rPr>
              <w:t>详见附件</w:t>
            </w:r>
            <w:r>
              <w:rPr>
                <w:spacing w:val="-4"/>
              </w:rPr>
              <w:t>），</w:t>
            </w:r>
            <w:r>
              <w:rPr>
                <w:spacing w:val="-34"/>
              </w:rPr>
              <w:t xml:space="preserve"> </w:t>
            </w:r>
            <w:r>
              <w:rPr>
                <w:spacing w:val="1"/>
              </w:rPr>
              <w:t>无需再提交上述证明材料。采购</w:t>
            </w:r>
            <w:r>
              <w:rPr>
                <w:spacing w:val="1"/>
              </w:rPr>
              <w:t>人</w:t>
            </w:r>
            <w:r>
              <w:rPr>
                <w:spacing w:val="17"/>
                <w:w w:val="101"/>
              </w:rPr>
              <w:t xml:space="preserve"> </w:t>
            </w:r>
            <w:r>
              <w:rPr>
                <w:spacing w:val="1"/>
              </w:rPr>
              <w:t>有权在签订合同前要求中标供应商提供相关</w:t>
            </w:r>
            <w:r>
              <w:rPr>
                <w:spacing w:val="1"/>
              </w:rPr>
              <w:t>证明材料以核实中标供应商承诺事项的真实性</w:t>
            </w:r>
            <w:r>
              <w:rPr>
                <w:spacing w:val="6"/>
              </w:rPr>
              <w:t xml:space="preserve">  </w:t>
            </w:r>
            <w:r>
              <w:rPr>
                <w:spacing w:val="1"/>
              </w:rPr>
              <w:t>。政府采购供应商对信用承诺内容的真实性、</w:t>
            </w:r>
          </w:p>
          <w:p>
            <w:pPr>
              <w:pStyle w:val="TableText"/>
              <w:ind w:left="102"/>
              <w:spacing w:before="1" w:line="197" w:lineRule="auto"/>
              <w:rPr/>
            </w:pPr>
            <w:r>
              <w:rPr/>
              <w:t>合法性、</w:t>
            </w:r>
            <w:r>
              <w:rPr>
                <w:spacing w:val="15"/>
              </w:rPr>
              <w:t xml:space="preserve"> </w:t>
            </w:r>
            <w:r>
              <w:rPr/>
              <w:t>有效性负责。</w:t>
            </w:r>
          </w:p>
        </w:tc>
        <w:tc>
          <w:tcPr>
            <w:tcW w:w="2104" w:type="dxa"/>
            <w:vAlign w:val="top"/>
          </w:tcPr>
          <w:p>
            <w:pPr>
              <w:spacing w:line="317" w:lineRule="auto"/>
              <w:rPr>
                <w:rFonts w:ascii="Arial"/>
                <w:sz w:val="21"/>
              </w:rPr>
            </w:pPr>
            <w:r/>
          </w:p>
          <w:p>
            <w:pPr>
              <w:spacing w:line="317" w:lineRule="auto"/>
              <w:rPr>
                <w:rFonts w:ascii="Arial"/>
                <w:sz w:val="21"/>
              </w:rPr>
            </w:pPr>
            <w:r/>
          </w:p>
          <w:p>
            <w:pPr>
              <w:spacing w:line="317" w:lineRule="auto"/>
              <w:rPr>
                <w:rFonts w:ascii="Arial"/>
                <w:sz w:val="21"/>
              </w:rPr>
            </w:pPr>
            <w:r/>
          </w:p>
          <w:p>
            <w:pPr>
              <w:pStyle w:val="TableText"/>
              <w:ind w:left="105" w:right="266"/>
              <w:spacing w:before="82" w:line="293" w:lineRule="auto"/>
              <w:rPr/>
            </w:pPr>
            <w:r>
              <w:rPr>
                <w:spacing w:val="1"/>
              </w:rPr>
              <w:t>投标人应提交的相关</w:t>
            </w:r>
            <w:r>
              <w:rPr>
                <w:spacing w:val="-2"/>
              </w:rPr>
              <w:t>证明</w:t>
            </w:r>
          </w:p>
        </w:tc>
      </w:tr>
      <w:tr>
        <w:trPr>
          <w:trHeight w:val="2688" w:hRule="atLeast"/>
        </w:trPr>
        <w:tc>
          <w:tcPr>
            <w:tcW w:w="1061" w:type="dxa"/>
            <w:vAlign w:val="top"/>
          </w:tcPr>
          <w:p>
            <w:pPr>
              <w:spacing w:line="294" w:lineRule="auto"/>
              <w:rPr>
                <w:rFonts w:ascii="Arial"/>
                <w:sz w:val="21"/>
              </w:rPr>
            </w:pPr>
            <w:r/>
          </w:p>
          <w:p>
            <w:pPr>
              <w:spacing w:line="294" w:lineRule="auto"/>
              <w:rPr>
                <w:rFonts w:ascii="Arial"/>
                <w:sz w:val="21"/>
              </w:rPr>
            </w:pPr>
            <w:r/>
          </w:p>
          <w:p>
            <w:pPr>
              <w:spacing w:line="295" w:lineRule="auto"/>
              <w:rPr>
                <w:rFonts w:ascii="Arial"/>
                <w:sz w:val="21"/>
              </w:rPr>
            </w:pPr>
            <w:r/>
          </w:p>
          <w:p>
            <w:pPr>
              <w:spacing w:line="295" w:lineRule="auto"/>
              <w:rPr>
                <w:rFonts w:ascii="Arial"/>
                <w:sz w:val="21"/>
              </w:rPr>
            </w:pPr>
            <w:r/>
          </w:p>
          <w:p>
            <w:pPr>
              <w:ind w:left="11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3</w:t>
            </w:r>
          </w:p>
        </w:tc>
        <w:tc>
          <w:tcPr>
            <w:tcW w:w="3166" w:type="dxa"/>
            <w:vAlign w:val="top"/>
          </w:tcPr>
          <w:p>
            <w:pPr>
              <w:spacing w:line="318"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126" w:right="183" w:hanging="26"/>
              <w:spacing w:before="82" w:line="292" w:lineRule="auto"/>
              <w:rPr/>
            </w:pPr>
            <w:r>
              <w:rPr>
                <w:spacing w:val="1"/>
              </w:rPr>
              <w:t>有依法缴纳税收和社会保障资金的</w:t>
            </w:r>
            <w:r>
              <w:rPr>
                <w:spacing w:val="-4"/>
                <w:w w:val="98"/>
              </w:rPr>
              <w:t>良好记录</w:t>
            </w:r>
          </w:p>
        </w:tc>
        <w:tc>
          <w:tcPr>
            <w:tcW w:w="4221" w:type="dxa"/>
            <w:vAlign w:val="top"/>
          </w:tcPr>
          <w:p>
            <w:pPr>
              <w:pStyle w:val="TableText"/>
              <w:ind w:left="101" w:right="214"/>
              <w:spacing w:before="80" w:line="283" w:lineRule="auto"/>
              <w:rPr/>
            </w:pPr>
            <w:r>
              <w:rPr/>
              <w:t>供应商在投标（响应）时，</w:t>
            </w:r>
            <w:r>
              <w:rPr>
                <w:spacing w:val="-24"/>
              </w:rPr>
              <w:t xml:space="preserve"> </w:t>
            </w:r>
            <w:r>
              <w:rPr/>
              <w:t>按照规定提供《锡</w:t>
            </w:r>
            <w:r>
              <w:rPr>
                <w:spacing w:val="1"/>
              </w:rPr>
              <w:t>林郭勒盟政府采购供应商信用承诺函》（格式</w:t>
            </w:r>
            <w:r>
              <w:rPr>
                <w:spacing w:val="1"/>
              </w:rPr>
              <w:t>详见附件</w:t>
            </w:r>
            <w:r>
              <w:rPr>
                <w:spacing w:val="-4"/>
              </w:rPr>
              <w:t>），</w:t>
            </w:r>
            <w:r>
              <w:rPr>
                <w:spacing w:val="-34"/>
              </w:rPr>
              <w:t xml:space="preserve"> </w:t>
            </w:r>
            <w:r>
              <w:rPr>
                <w:spacing w:val="1"/>
              </w:rPr>
              <w:t>无需再提交上述证明材料。采购</w:t>
            </w:r>
            <w:r>
              <w:rPr>
                <w:spacing w:val="1"/>
              </w:rPr>
              <w:t>人</w:t>
            </w:r>
            <w:r>
              <w:rPr>
                <w:spacing w:val="17"/>
                <w:w w:val="101"/>
              </w:rPr>
              <w:t xml:space="preserve"> </w:t>
            </w:r>
            <w:r>
              <w:rPr>
                <w:spacing w:val="1"/>
              </w:rPr>
              <w:t>有权在签订合同前要求中标供应商提供相关</w:t>
            </w:r>
            <w:r>
              <w:rPr>
                <w:spacing w:val="1"/>
              </w:rPr>
              <w:t>证明材料以核实中标供应商承诺事项的真实性</w:t>
            </w:r>
            <w:r>
              <w:rPr>
                <w:spacing w:val="6"/>
              </w:rPr>
              <w:t xml:space="preserve">  </w:t>
            </w:r>
            <w:r>
              <w:rPr>
                <w:spacing w:val="1"/>
              </w:rPr>
              <w:t>。政府采购供应商对信用承诺内容的真实性、</w:t>
            </w:r>
          </w:p>
          <w:p>
            <w:pPr>
              <w:pStyle w:val="TableText"/>
              <w:ind w:left="102"/>
              <w:spacing w:before="1" w:line="197" w:lineRule="auto"/>
              <w:rPr/>
            </w:pPr>
            <w:r>
              <w:rPr/>
              <w:t>合法性、</w:t>
            </w:r>
            <w:r>
              <w:rPr>
                <w:spacing w:val="15"/>
              </w:rPr>
              <w:t xml:space="preserve"> </w:t>
            </w:r>
            <w:r>
              <w:rPr/>
              <w:t>有效性负责。</w:t>
            </w:r>
          </w:p>
        </w:tc>
        <w:tc>
          <w:tcPr>
            <w:tcW w:w="2104" w:type="dxa"/>
            <w:vAlign w:val="top"/>
          </w:tcPr>
          <w:p>
            <w:pPr>
              <w:spacing w:line="318" w:lineRule="auto"/>
              <w:rPr>
                <w:rFonts w:ascii="Arial"/>
                <w:sz w:val="21"/>
              </w:rPr>
            </w:pPr>
            <w:r/>
          </w:p>
          <w:p>
            <w:pPr>
              <w:spacing w:line="318" w:lineRule="auto"/>
              <w:rPr>
                <w:rFonts w:ascii="Arial"/>
                <w:sz w:val="21"/>
              </w:rPr>
            </w:pPr>
            <w:r/>
          </w:p>
          <w:p>
            <w:pPr>
              <w:spacing w:line="318" w:lineRule="auto"/>
              <w:rPr>
                <w:rFonts w:ascii="Arial"/>
                <w:sz w:val="21"/>
              </w:rPr>
            </w:pPr>
            <w:r/>
          </w:p>
          <w:p>
            <w:pPr>
              <w:pStyle w:val="TableText"/>
              <w:ind w:left="105" w:right="266"/>
              <w:spacing w:before="81" w:line="293" w:lineRule="auto"/>
              <w:rPr/>
            </w:pPr>
            <w:r>
              <w:rPr>
                <w:spacing w:val="1"/>
              </w:rPr>
              <w:t>投标人应提交的相关</w:t>
            </w:r>
            <w:r>
              <w:rPr>
                <w:spacing w:val="-2"/>
              </w:rPr>
              <w:t>证明</w:t>
            </w:r>
          </w:p>
        </w:tc>
      </w:tr>
      <w:tr>
        <w:trPr>
          <w:trHeight w:val="2689" w:hRule="atLeast"/>
        </w:trPr>
        <w:tc>
          <w:tcPr>
            <w:tcW w:w="1061" w:type="dxa"/>
            <w:vAlign w:val="top"/>
          </w:tcPr>
          <w:p>
            <w:pPr>
              <w:spacing w:line="295" w:lineRule="auto"/>
              <w:rPr>
                <w:rFonts w:ascii="Arial"/>
                <w:sz w:val="21"/>
              </w:rPr>
            </w:pPr>
            <w:r/>
          </w:p>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ind w:left="107"/>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4</w:t>
            </w:r>
          </w:p>
        </w:tc>
        <w:tc>
          <w:tcPr>
            <w:tcW w:w="3166" w:type="dxa"/>
            <w:vAlign w:val="top"/>
          </w:tcPr>
          <w:p>
            <w:pPr>
              <w:spacing w:line="319" w:lineRule="auto"/>
              <w:rPr>
                <w:rFonts w:ascii="Arial"/>
                <w:sz w:val="21"/>
              </w:rPr>
            </w:pPr>
            <w:r/>
          </w:p>
          <w:p>
            <w:pPr>
              <w:spacing w:line="320" w:lineRule="auto"/>
              <w:rPr>
                <w:rFonts w:ascii="Arial"/>
                <w:sz w:val="21"/>
              </w:rPr>
            </w:pPr>
            <w:r/>
          </w:p>
          <w:p>
            <w:pPr>
              <w:spacing w:line="320" w:lineRule="auto"/>
              <w:rPr>
                <w:rFonts w:ascii="Arial"/>
                <w:sz w:val="21"/>
              </w:rPr>
            </w:pPr>
            <w:r/>
          </w:p>
          <w:p>
            <w:pPr>
              <w:pStyle w:val="TableText"/>
              <w:ind w:left="97" w:right="183" w:firstLine="2"/>
              <w:spacing w:before="81" w:line="292" w:lineRule="auto"/>
              <w:rPr/>
            </w:pPr>
            <w:r>
              <w:rPr>
                <w:spacing w:val="1"/>
              </w:rPr>
              <w:t>具有履行合同所必须的设备和专业</w:t>
            </w:r>
            <w:r>
              <w:rPr/>
              <w:t>技术能力</w:t>
            </w:r>
          </w:p>
        </w:tc>
        <w:tc>
          <w:tcPr>
            <w:tcW w:w="4221" w:type="dxa"/>
            <w:vAlign w:val="top"/>
          </w:tcPr>
          <w:p>
            <w:pPr>
              <w:pStyle w:val="TableText"/>
              <w:ind w:left="101" w:right="214"/>
              <w:spacing w:before="83" w:line="283" w:lineRule="auto"/>
              <w:rPr/>
            </w:pPr>
            <w:r>
              <w:rPr/>
              <w:t>供应商在投标（响应）时，</w:t>
            </w:r>
            <w:r>
              <w:rPr>
                <w:spacing w:val="-24"/>
              </w:rPr>
              <w:t xml:space="preserve"> </w:t>
            </w:r>
            <w:r>
              <w:rPr/>
              <w:t>按照规定提供《锡</w:t>
            </w:r>
            <w:r>
              <w:rPr>
                <w:spacing w:val="1"/>
              </w:rPr>
              <w:t>林郭勒盟政府采购供应商信用承诺函》（格式</w:t>
            </w:r>
            <w:r>
              <w:rPr>
                <w:spacing w:val="1"/>
              </w:rPr>
              <w:t>详见附件</w:t>
            </w:r>
            <w:r>
              <w:rPr>
                <w:spacing w:val="-4"/>
              </w:rPr>
              <w:t>），</w:t>
            </w:r>
            <w:r>
              <w:rPr>
                <w:spacing w:val="-34"/>
              </w:rPr>
              <w:t xml:space="preserve"> </w:t>
            </w:r>
            <w:r>
              <w:rPr>
                <w:spacing w:val="1"/>
              </w:rPr>
              <w:t>无需再提交上述证明材料。采购</w:t>
            </w:r>
            <w:r>
              <w:rPr>
                <w:spacing w:val="1"/>
              </w:rPr>
              <w:t>人</w:t>
            </w:r>
            <w:r>
              <w:rPr>
                <w:spacing w:val="17"/>
                <w:w w:val="101"/>
              </w:rPr>
              <w:t xml:space="preserve"> </w:t>
            </w:r>
            <w:r>
              <w:rPr>
                <w:spacing w:val="1"/>
              </w:rPr>
              <w:t>有权在签订合同前要求中标供应商提供相关</w:t>
            </w:r>
            <w:r>
              <w:rPr>
                <w:spacing w:val="1"/>
              </w:rPr>
              <w:t>证明材料以核实中标供应商承诺事项的真实性</w:t>
            </w:r>
            <w:r>
              <w:rPr>
                <w:spacing w:val="6"/>
              </w:rPr>
              <w:t xml:space="preserve">  </w:t>
            </w:r>
            <w:r>
              <w:rPr>
                <w:spacing w:val="1"/>
              </w:rPr>
              <w:t>。政府采购供应商对信用承诺内容的真实性、</w:t>
            </w:r>
          </w:p>
          <w:p>
            <w:pPr>
              <w:pStyle w:val="TableText"/>
              <w:ind w:left="102"/>
              <w:spacing w:before="1" w:line="197" w:lineRule="auto"/>
              <w:rPr/>
            </w:pPr>
            <w:r>
              <w:rPr/>
              <w:t>合法性、</w:t>
            </w:r>
            <w:r>
              <w:rPr>
                <w:spacing w:val="15"/>
              </w:rPr>
              <w:t xml:space="preserve"> </w:t>
            </w:r>
            <w:r>
              <w:rPr/>
              <w:t>有效性负责。</w:t>
            </w:r>
          </w:p>
        </w:tc>
        <w:tc>
          <w:tcPr>
            <w:tcW w:w="2104" w:type="dxa"/>
            <w:vAlign w:val="top"/>
          </w:tcPr>
          <w:p>
            <w:pPr>
              <w:spacing w:line="319"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105" w:right="266"/>
              <w:spacing w:before="81" w:line="293" w:lineRule="auto"/>
              <w:rPr/>
            </w:pPr>
            <w:r>
              <w:rPr>
                <w:spacing w:val="1"/>
              </w:rPr>
              <w:t>投标人应提交的相关</w:t>
            </w:r>
            <w:r>
              <w:rPr>
                <w:spacing w:val="-2"/>
              </w:rPr>
              <w:t>证明</w:t>
            </w:r>
          </w:p>
        </w:tc>
      </w:tr>
      <w:tr>
        <w:trPr>
          <w:trHeight w:val="2694" w:hRule="atLeast"/>
        </w:trPr>
        <w:tc>
          <w:tcPr>
            <w:tcW w:w="1061" w:type="dxa"/>
            <w:vAlign w:val="top"/>
          </w:tcPr>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spacing w:line="297" w:lineRule="auto"/>
              <w:rPr>
                <w:rFonts w:ascii="Arial"/>
                <w:sz w:val="21"/>
              </w:rPr>
            </w:pPr>
            <w:r/>
          </w:p>
          <w:p>
            <w:pPr>
              <w:ind w:left="112"/>
              <w:spacing w:before="73" w:line="185"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5</w:t>
            </w:r>
          </w:p>
        </w:tc>
        <w:tc>
          <w:tcPr>
            <w:tcW w:w="3166" w:type="dxa"/>
            <w:vAlign w:val="top"/>
          </w:tcPr>
          <w:p>
            <w:pPr>
              <w:spacing w:line="319" w:lineRule="auto"/>
              <w:rPr>
                <w:rFonts w:ascii="Arial"/>
                <w:sz w:val="21"/>
              </w:rPr>
            </w:pPr>
            <w:r/>
          </w:p>
          <w:p>
            <w:pPr>
              <w:spacing w:line="319" w:lineRule="auto"/>
              <w:rPr>
                <w:rFonts w:ascii="Arial"/>
                <w:sz w:val="21"/>
              </w:rPr>
            </w:pPr>
            <w:r/>
          </w:p>
          <w:p>
            <w:pPr>
              <w:spacing w:line="320" w:lineRule="auto"/>
              <w:rPr>
                <w:rFonts w:ascii="Arial"/>
                <w:sz w:val="21"/>
              </w:rPr>
            </w:pPr>
            <w:r/>
          </w:p>
          <w:p>
            <w:pPr>
              <w:pStyle w:val="TableText"/>
              <w:ind w:left="99" w:right="253"/>
              <w:spacing w:before="82" w:line="293" w:lineRule="auto"/>
              <w:rPr/>
            </w:pPr>
            <w:r>
              <w:rPr/>
              <w:t>参加采购活动前</w:t>
            </w:r>
            <w:r>
              <w:rPr>
                <w:rFonts w:ascii="Lucida Sans Unicode" w:hAnsi="Lucida Sans Unicode" w:eastAsia="Lucida Sans Unicode" w:cs="Lucida Sans Unicode"/>
              </w:rPr>
              <w:t>3</w:t>
            </w:r>
            <w:r>
              <w:rPr/>
              <w:t>年内，</w:t>
            </w:r>
            <w:r>
              <w:rPr>
                <w:spacing w:val="-35"/>
              </w:rPr>
              <w:t xml:space="preserve"> </w:t>
            </w:r>
            <w:r>
              <w:rPr/>
              <w:t>在经营活</w:t>
            </w:r>
            <w:r>
              <w:rPr>
                <w:spacing w:val="1"/>
              </w:rPr>
              <w:t>动中没有重大违法记录</w:t>
            </w:r>
          </w:p>
        </w:tc>
        <w:tc>
          <w:tcPr>
            <w:tcW w:w="4221" w:type="dxa"/>
            <w:vAlign w:val="top"/>
          </w:tcPr>
          <w:p>
            <w:pPr>
              <w:pStyle w:val="TableText"/>
              <w:ind w:left="101" w:right="214"/>
              <w:spacing w:before="85" w:line="283" w:lineRule="auto"/>
              <w:rPr/>
            </w:pPr>
            <w:r>
              <w:rPr/>
              <w:t>供应商在投标（响应）时，</w:t>
            </w:r>
            <w:r>
              <w:rPr>
                <w:spacing w:val="-24"/>
              </w:rPr>
              <w:t xml:space="preserve"> </w:t>
            </w:r>
            <w:r>
              <w:rPr/>
              <w:t>按照规定提供《锡</w:t>
            </w:r>
            <w:r>
              <w:rPr>
                <w:spacing w:val="1"/>
              </w:rPr>
              <w:t>林郭勒盟政府采购供应商信用承诺函》（格式</w:t>
            </w:r>
            <w:r>
              <w:rPr>
                <w:spacing w:val="1"/>
              </w:rPr>
              <w:t>详见附件</w:t>
            </w:r>
            <w:r>
              <w:rPr>
                <w:spacing w:val="-4"/>
              </w:rPr>
              <w:t>），</w:t>
            </w:r>
            <w:r>
              <w:rPr>
                <w:spacing w:val="-34"/>
              </w:rPr>
              <w:t xml:space="preserve"> </w:t>
            </w:r>
            <w:r>
              <w:rPr>
                <w:spacing w:val="1"/>
              </w:rPr>
              <w:t>无需再提交上述证明材料。采购</w:t>
            </w:r>
            <w:r>
              <w:rPr>
                <w:spacing w:val="1"/>
              </w:rPr>
              <w:t>人</w:t>
            </w:r>
            <w:r>
              <w:rPr>
                <w:spacing w:val="17"/>
                <w:w w:val="101"/>
              </w:rPr>
              <w:t xml:space="preserve"> </w:t>
            </w:r>
            <w:r>
              <w:rPr>
                <w:spacing w:val="1"/>
              </w:rPr>
              <w:t>有权在签订合同前要求中标供应商提供相关</w:t>
            </w:r>
            <w:r>
              <w:rPr>
                <w:spacing w:val="1"/>
              </w:rPr>
              <w:t>证明材料以核实中标供应商承诺事项的真实性</w:t>
            </w:r>
            <w:r>
              <w:rPr>
                <w:spacing w:val="6"/>
              </w:rPr>
              <w:t xml:space="preserve">  </w:t>
            </w:r>
            <w:r>
              <w:rPr>
                <w:spacing w:val="1"/>
              </w:rPr>
              <w:t>。政府采购供应商对信用承诺内容的真实性、</w:t>
            </w:r>
          </w:p>
          <w:p>
            <w:pPr>
              <w:pStyle w:val="TableText"/>
              <w:ind w:left="102"/>
              <w:spacing w:before="1" w:line="197" w:lineRule="auto"/>
              <w:rPr/>
            </w:pPr>
            <w:r>
              <w:rPr/>
              <w:t>合法性、</w:t>
            </w:r>
            <w:r>
              <w:rPr>
                <w:spacing w:val="15"/>
              </w:rPr>
              <w:t xml:space="preserve"> </w:t>
            </w:r>
            <w:r>
              <w:rPr/>
              <w:t>有效性负责。</w:t>
            </w:r>
          </w:p>
        </w:tc>
        <w:tc>
          <w:tcPr>
            <w:tcW w:w="2104" w:type="dxa"/>
            <w:vAlign w:val="top"/>
          </w:tcPr>
          <w:p>
            <w:pPr>
              <w:spacing w:line="319" w:lineRule="auto"/>
              <w:rPr>
                <w:rFonts w:ascii="Arial"/>
                <w:sz w:val="21"/>
              </w:rPr>
            </w:pPr>
            <w:r/>
          </w:p>
          <w:p>
            <w:pPr>
              <w:spacing w:line="319" w:lineRule="auto"/>
              <w:rPr>
                <w:rFonts w:ascii="Arial"/>
                <w:sz w:val="21"/>
              </w:rPr>
            </w:pPr>
            <w:r/>
          </w:p>
          <w:p>
            <w:pPr>
              <w:spacing w:line="320" w:lineRule="auto"/>
              <w:rPr>
                <w:rFonts w:ascii="Arial"/>
                <w:sz w:val="21"/>
              </w:rPr>
            </w:pPr>
            <w:r/>
          </w:p>
          <w:p>
            <w:pPr>
              <w:pStyle w:val="TableText"/>
              <w:ind w:left="105" w:right="266"/>
              <w:spacing w:before="82" w:line="293" w:lineRule="auto"/>
              <w:rPr/>
            </w:pPr>
            <w:r>
              <w:rPr>
                <w:spacing w:val="1"/>
              </w:rPr>
              <w:t>投标人应提交的相关</w:t>
            </w:r>
            <w:r>
              <w:rPr>
                <w:spacing w:val="-2"/>
              </w:rPr>
              <w:t>证明</w:t>
            </w:r>
          </w:p>
        </w:tc>
      </w:tr>
    </w:tbl>
    <w:p>
      <w:pPr>
        <w:pStyle w:val="BodyText"/>
        <w:rPr/>
      </w:pPr>
      <w:r/>
    </w:p>
    <w:p>
      <w:pPr>
        <w:sectPr>
          <w:footerReference w:type="default" r:id="rId29"/>
          <w:pgSz w:w="11900" w:h="16840"/>
          <w:pgMar w:top="911"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04"/>
      </w:tblGrid>
      <w:tr>
        <w:trPr>
          <w:trHeight w:val="774" w:hRule="atLeast"/>
        </w:trPr>
        <w:tc>
          <w:tcPr>
            <w:tcW w:w="1061" w:type="dxa"/>
            <w:vAlign w:val="top"/>
          </w:tcPr>
          <w:p>
            <w:pPr>
              <w:ind w:left="111"/>
              <w:spacing w:before="301"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6</w:t>
            </w:r>
          </w:p>
        </w:tc>
        <w:tc>
          <w:tcPr>
            <w:tcW w:w="3166" w:type="dxa"/>
            <w:vAlign w:val="top"/>
          </w:tcPr>
          <w:p>
            <w:pPr>
              <w:pStyle w:val="TableText"/>
              <w:ind w:left="100"/>
              <w:spacing w:before="277" w:line="198" w:lineRule="auto"/>
              <w:rPr/>
            </w:pPr>
            <w:r>
              <w:rPr>
                <w:spacing w:val="1"/>
              </w:rPr>
              <w:t>法律、行政法规规定的其它条件</w:t>
            </w:r>
          </w:p>
        </w:tc>
        <w:tc>
          <w:tcPr>
            <w:tcW w:w="4221" w:type="dxa"/>
            <w:vAlign w:val="top"/>
          </w:tcPr>
          <w:p>
            <w:pPr>
              <w:pStyle w:val="TableText"/>
              <w:ind w:left="102" w:right="275" w:hanging="1"/>
              <w:spacing w:before="84" w:line="250" w:lineRule="auto"/>
              <w:rPr/>
            </w:pPr>
            <w:r>
              <w:rPr>
                <w:spacing w:val="1"/>
              </w:rPr>
              <w:t>供应商需在框架协议电子化采购系统中按要求</w:t>
            </w:r>
            <w:r>
              <w:rPr>
                <w:spacing w:val="1"/>
              </w:rPr>
              <w:t>填写《响应函》完成承诺并进行电子签章。</w:t>
            </w:r>
          </w:p>
        </w:tc>
        <w:tc>
          <w:tcPr>
            <w:tcW w:w="2104" w:type="dxa"/>
            <w:vAlign w:val="top"/>
          </w:tcPr>
          <w:p>
            <w:pPr>
              <w:pStyle w:val="TableText"/>
              <w:ind w:left="105" w:right="266"/>
              <w:spacing w:before="84" w:line="250" w:lineRule="auto"/>
              <w:rPr/>
            </w:pPr>
            <w:r>
              <w:rPr>
                <w:spacing w:val="1"/>
              </w:rPr>
              <w:t>投标人应提交的相关</w:t>
            </w:r>
            <w:r>
              <w:rPr>
                <w:spacing w:val="-3"/>
              </w:rPr>
              <w:t>证明</w:t>
            </w:r>
            <w:r>
              <w:rPr>
                <w:spacing w:val="22"/>
              </w:rPr>
              <w:t xml:space="preserve"> </w:t>
            </w:r>
            <w:r>
              <w:rPr>
                <w:spacing w:val="-3"/>
              </w:rPr>
              <w:t>响应函</w:t>
            </w:r>
          </w:p>
        </w:tc>
      </w:tr>
      <w:tr>
        <w:trPr>
          <w:trHeight w:val="1918" w:hRule="atLeast"/>
        </w:trPr>
        <w:tc>
          <w:tcPr>
            <w:tcW w:w="1061" w:type="dxa"/>
            <w:vAlign w:val="top"/>
          </w:tcPr>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ind w:left="113"/>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7</w:t>
            </w:r>
          </w:p>
        </w:tc>
        <w:tc>
          <w:tcPr>
            <w:tcW w:w="3166" w:type="dxa"/>
            <w:vAlign w:val="top"/>
          </w:tcPr>
          <w:p>
            <w:pPr>
              <w:pStyle w:val="TableText"/>
              <w:ind w:left="99" w:right="183"/>
              <w:spacing w:before="271" w:line="288" w:lineRule="auto"/>
              <w:jc w:val="both"/>
              <w:rPr/>
            </w:pPr>
            <w:r>
              <w:rPr>
                <w:spacing w:val="1"/>
              </w:rPr>
              <w:t>不存在与单位负责人为同一人或者</w:t>
            </w:r>
            <w:r>
              <w:rPr>
                <w:spacing w:val="1"/>
              </w:rPr>
              <w:t>存在直接控股、管理关系的其他供</w:t>
            </w:r>
            <w:r>
              <w:rPr>
                <w:spacing w:val="1"/>
              </w:rPr>
              <w:t>应商参与同一合同项下的政府采购</w:t>
            </w:r>
            <w:r>
              <w:rPr/>
              <w:t>活动的行为</w:t>
            </w:r>
          </w:p>
        </w:tc>
        <w:tc>
          <w:tcPr>
            <w:tcW w:w="4221" w:type="dxa"/>
            <w:vAlign w:val="top"/>
          </w:tcPr>
          <w:p>
            <w:pPr>
              <w:pStyle w:val="TableText"/>
              <w:ind w:left="101" w:right="275"/>
              <w:spacing w:before="81" w:line="269" w:lineRule="auto"/>
              <w:jc w:val="both"/>
              <w:rPr/>
            </w:pPr>
            <w:r>
              <w:rPr>
                <w:spacing w:val="1"/>
              </w:rPr>
              <w:t>供应商需在框架协议电子化采购系统中按要求</w:t>
            </w:r>
            <w:r>
              <w:rPr>
                <w:spacing w:val="1"/>
              </w:rPr>
              <w:t>填写《不存在与单位负责人为同一人或者存在</w:t>
            </w:r>
            <w:r>
              <w:rPr>
                <w:spacing w:val="1"/>
              </w:rPr>
              <w:t>直接控股、管理关系的其他供应商参与同一合</w:t>
            </w:r>
            <w:r>
              <w:rPr>
                <w:spacing w:val="1"/>
              </w:rPr>
              <w:t>同项下的政府采购活动的行为的书面声明》完</w:t>
            </w:r>
            <w:r>
              <w:rPr>
                <w:spacing w:val="1"/>
              </w:rPr>
              <w:t>成承诺并进行电子签章。</w:t>
            </w:r>
          </w:p>
        </w:tc>
        <w:tc>
          <w:tcPr>
            <w:tcW w:w="2104" w:type="dxa"/>
            <w:vAlign w:val="top"/>
          </w:tcPr>
          <w:p>
            <w:pPr>
              <w:spacing w:line="285" w:lineRule="auto"/>
              <w:rPr>
                <w:rFonts w:ascii="Arial"/>
                <w:sz w:val="21"/>
              </w:rPr>
            </w:pPr>
            <w:r/>
          </w:p>
          <w:p>
            <w:pPr>
              <w:spacing w:line="286" w:lineRule="auto"/>
              <w:rPr>
                <w:rFonts w:ascii="Arial"/>
                <w:sz w:val="21"/>
              </w:rPr>
            </w:pPr>
            <w:r/>
          </w:p>
          <w:p>
            <w:pPr>
              <w:pStyle w:val="TableText"/>
              <w:ind w:left="105" w:right="266"/>
              <w:spacing w:before="82" w:line="293" w:lineRule="auto"/>
              <w:rPr/>
            </w:pPr>
            <w:r>
              <w:rPr>
                <w:spacing w:val="1"/>
              </w:rPr>
              <w:t>投标人应提交的相关</w:t>
            </w:r>
            <w:r>
              <w:rPr>
                <w:spacing w:val="-2"/>
              </w:rPr>
              <w:t>证明</w:t>
            </w:r>
          </w:p>
        </w:tc>
      </w:tr>
      <w:tr>
        <w:trPr>
          <w:trHeight w:val="1541" w:hRule="atLeast"/>
        </w:trPr>
        <w:tc>
          <w:tcPr>
            <w:tcW w:w="1061" w:type="dxa"/>
            <w:vAlign w:val="top"/>
          </w:tcPr>
          <w:p>
            <w:pPr>
              <w:spacing w:line="304" w:lineRule="auto"/>
              <w:rPr>
                <w:rFonts w:ascii="Arial"/>
                <w:sz w:val="21"/>
              </w:rPr>
            </w:pPr>
            <w:r/>
          </w:p>
          <w:p>
            <w:pPr>
              <w:spacing w:line="305" w:lineRule="auto"/>
              <w:rPr>
                <w:rFonts w:ascii="Arial"/>
                <w:sz w:val="21"/>
              </w:rPr>
            </w:pPr>
            <w:r/>
          </w:p>
          <w:p>
            <w:pPr>
              <w:ind w:left="111"/>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8</w:t>
            </w:r>
          </w:p>
        </w:tc>
        <w:tc>
          <w:tcPr>
            <w:tcW w:w="3166" w:type="dxa"/>
            <w:vAlign w:val="top"/>
          </w:tcPr>
          <w:p>
            <w:pPr>
              <w:pStyle w:val="TableText"/>
              <w:ind w:left="99" w:right="183"/>
              <w:spacing w:before="278" w:line="289" w:lineRule="auto"/>
              <w:jc w:val="both"/>
              <w:rPr/>
            </w:pPr>
            <w:r>
              <w:rPr>
                <w:spacing w:val="1"/>
              </w:rPr>
              <w:t>不属于为本项目提供整体设计、规</w:t>
            </w:r>
            <w:r>
              <w:rPr>
                <w:spacing w:val="1"/>
              </w:rPr>
              <w:t>范编制或者项目管理、监理、检测</w:t>
            </w:r>
            <w:r>
              <w:rPr/>
              <w:t>等服务的供应商</w:t>
            </w:r>
          </w:p>
        </w:tc>
        <w:tc>
          <w:tcPr>
            <w:tcW w:w="4221" w:type="dxa"/>
            <w:vAlign w:val="top"/>
          </w:tcPr>
          <w:p>
            <w:pPr>
              <w:pStyle w:val="TableText"/>
              <w:ind w:left="101" w:right="275"/>
              <w:spacing w:before="85" w:line="266" w:lineRule="auto"/>
              <w:jc w:val="both"/>
              <w:rPr/>
            </w:pPr>
            <w:r>
              <w:rPr>
                <w:spacing w:val="1"/>
              </w:rPr>
              <w:t>供应商需在框架协议电子化采购系统中按要求</w:t>
            </w:r>
            <w:r>
              <w:rPr>
                <w:spacing w:val="1"/>
              </w:rPr>
              <w:t>填写《不属于为本项目提供整体设计、规范编</w:t>
            </w:r>
            <w:r>
              <w:rPr>
                <w:spacing w:val="1"/>
              </w:rPr>
              <w:t>制或者项目管理、监理、检测等服务的供应商</w:t>
            </w:r>
            <w:r>
              <w:rPr>
                <w:spacing w:val="1"/>
              </w:rPr>
              <w:t>的书面声明》完成承诺并进行电子签章。</w:t>
            </w:r>
          </w:p>
        </w:tc>
        <w:tc>
          <w:tcPr>
            <w:tcW w:w="2104" w:type="dxa"/>
            <w:vAlign w:val="top"/>
          </w:tcPr>
          <w:p>
            <w:pPr>
              <w:spacing w:line="385" w:lineRule="auto"/>
              <w:rPr>
                <w:rFonts w:ascii="Arial"/>
                <w:sz w:val="21"/>
              </w:rPr>
            </w:pPr>
            <w:r/>
          </w:p>
          <w:p>
            <w:pPr>
              <w:pStyle w:val="TableText"/>
              <w:ind w:left="105" w:right="266"/>
              <w:spacing w:before="81" w:line="293" w:lineRule="auto"/>
              <w:rPr/>
            </w:pPr>
            <w:r>
              <w:rPr>
                <w:spacing w:val="1"/>
              </w:rPr>
              <w:t>投标人应提交的相关</w:t>
            </w:r>
            <w:r>
              <w:rPr>
                <w:spacing w:val="-2"/>
              </w:rPr>
              <w:t>证明</w:t>
            </w:r>
          </w:p>
        </w:tc>
      </w:tr>
    </w:tbl>
    <w:p>
      <w:pPr>
        <w:ind w:left="391"/>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04"/>
      </w:tblGrid>
      <w:tr>
        <w:trPr>
          <w:trHeight w:val="775" w:hRule="atLeast"/>
        </w:trPr>
        <w:tc>
          <w:tcPr>
            <w:tcW w:w="1061" w:type="dxa"/>
            <w:vAlign w:val="top"/>
          </w:tcPr>
          <w:p>
            <w:pPr>
              <w:pStyle w:val="TableText"/>
              <w:ind w:left="95"/>
              <w:spacing w:before="277" w:line="201" w:lineRule="auto"/>
              <w:rPr/>
            </w:pPr>
            <w:r>
              <w:rPr>
                <w:b/>
                <w:bCs/>
                <w:spacing w:val="-1"/>
              </w:rPr>
              <w:t>序号</w:t>
            </w:r>
          </w:p>
        </w:tc>
        <w:tc>
          <w:tcPr>
            <w:tcW w:w="3166" w:type="dxa"/>
            <w:vAlign w:val="top"/>
          </w:tcPr>
          <w:p>
            <w:pPr>
              <w:pStyle w:val="TableText"/>
              <w:ind w:left="90"/>
              <w:spacing w:before="277" w:line="201" w:lineRule="auto"/>
              <w:rPr/>
            </w:pPr>
            <w:r>
              <w:rPr>
                <w:b/>
                <w:bCs/>
              </w:rPr>
              <w:t>审查内容</w:t>
            </w:r>
          </w:p>
        </w:tc>
        <w:tc>
          <w:tcPr>
            <w:tcW w:w="4221" w:type="dxa"/>
            <w:vAlign w:val="top"/>
          </w:tcPr>
          <w:p>
            <w:pPr>
              <w:pStyle w:val="TableText"/>
              <w:ind w:left="96"/>
              <w:spacing w:before="277" w:line="201" w:lineRule="auto"/>
              <w:rPr/>
            </w:pPr>
            <w:r>
              <w:rPr>
                <w:b/>
                <w:bCs/>
              </w:rPr>
              <w:t>具体标准和要求</w:t>
            </w:r>
          </w:p>
        </w:tc>
        <w:tc>
          <w:tcPr>
            <w:tcW w:w="2104" w:type="dxa"/>
            <w:vAlign w:val="top"/>
          </w:tcPr>
          <w:p>
            <w:pPr>
              <w:pStyle w:val="TableText"/>
              <w:ind w:left="98" w:right="275"/>
              <w:spacing w:before="85" w:line="250" w:lineRule="auto"/>
              <w:rPr/>
            </w:pPr>
            <w:r>
              <w:rPr>
                <w:b/>
                <w:bCs/>
              </w:rPr>
              <w:t>关联投标（响应）文</w:t>
            </w:r>
            <w:r>
              <w:rPr>
                <w:b/>
                <w:bCs/>
              </w:rPr>
              <w:t>件格式文件</w:t>
            </w:r>
          </w:p>
        </w:tc>
      </w:tr>
      <w:tr>
        <w:trPr>
          <w:trHeight w:val="769" w:hRule="atLeast"/>
        </w:trPr>
        <w:tc>
          <w:tcPr>
            <w:tcW w:w="1061" w:type="dxa"/>
            <w:vAlign w:val="top"/>
          </w:tcPr>
          <w:p>
            <w:pPr>
              <w:ind w:left="119"/>
              <w:spacing w:before="298"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3166" w:type="dxa"/>
            <w:vAlign w:val="top"/>
          </w:tcPr>
          <w:p>
            <w:pPr>
              <w:pStyle w:val="TableText"/>
              <w:ind w:left="100"/>
              <w:spacing w:before="272" w:line="198" w:lineRule="auto"/>
              <w:rPr/>
            </w:pPr>
            <w:r>
              <w:rPr>
                <w:spacing w:val="1"/>
              </w:rPr>
              <w:t>具有独立承担民事责任的能力</w:t>
            </w:r>
          </w:p>
        </w:tc>
        <w:tc>
          <w:tcPr>
            <w:tcW w:w="4221" w:type="dxa"/>
            <w:vAlign w:val="top"/>
          </w:tcPr>
          <w:p>
            <w:pPr>
              <w:pStyle w:val="TableText"/>
              <w:ind w:left="106" w:right="275" w:hanging="4"/>
              <w:spacing w:before="79" w:line="250" w:lineRule="auto"/>
              <w:rPr/>
            </w:pPr>
            <w:r>
              <w:rPr>
                <w:spacing w:val="1"/>
              </w:rPr>
              <w:t>审查供应商有效的营业执照或事业单位法人证</w:t>
            </w:r>
            <w:r>
              <w:rPr/>
              <w:t>书或其他自然人的身份证明。</w:t>
            </w:r>
          </w:p>
        </w:tc>
        <w:tc>
          <w:tcPr>
            <w:tcW w:w="2104" w:type="dxa"/>
            <w:vAlign w:val="top"/>
          </w:tcPr>
          <w:p>
            <w:pPr>
              <w:pStyle w:val="TableText"/>
              <w:ind w:left="105" w:right="266"/>
              <w:spacing w:before="79" w:line="250" w:lineRule="auto"/>
              <w:rPr/>
            </w:pPr>
            <w:r>
              <w:rPr>
                <w:spacing w:val="1"/>
              </w:rPr>
              <w:t>投标人应提交的相关</w:t>
            </w:r>
            <w:r>
              <w:rPr>
                <w:spacing w:val="-2"/>
              </w:rPr>
              <w:t>证明</w:t>
            </w:r>
          </w:p>
        </w:tc>
      </w:tr>
      <w:tr>
        <w:trPr>
          <w:trHeight w:val="2688" w:hRule="atLeast"/>
        </w:trPr>
        <w:tc>
          <w:tcPr>
            <w:tcW w:w="1061" w:type="dxa"/>
            <w:vAlign w:val="top"/>
          </w:tcPr>
          <w:p>
            <w:pPr>
              <w:spacing w:line="294" w:lineRule="auto"/>
              <w:rPr>
                <w:rFonts w:ascii="Arial"/>
                <w:sz w:val="21"/>
              </w:rPr>
            </w:pPr>
            <w:r/>
          </w:p>
          <w:p>
            <w:pPr>
              <w:spacing w:line="294" w:lineRule="auto"/>
              <w:rPr>
                <w:rFonts w:ascii="Arial"/>
                <w:sz w:val="21"/>
              </w:rPr>
            </w:pPr>
            <w:r/>
          </w:p>
          <w:p>
            <w:pPr>
              <w:spacing w:line="294" w:lineRule="auto"/>
              <w:rPr>
                <w:rFonts w:ascii="Arial"/>
                <w:sz w:val="21"/>
              </w:rPr>
            </w:pPr>
            <w:r/>
          </w:p>
          <w:p>
            <w:pPr>
              <w:spacing w:line="295" w:lineRule="auto"/>
              <w:rPr>
                <w:rFonts w:ascii="Arial"/>
                <w:sz w:val="21"/>
              </w:rPr>
            </w:pPr>
            <w:r/>
          </w:p>
          <w:p>
            <w:pPr>
              <w:ind w:left="112"/>
              <w:spacing w:before="73"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2</w:t>
            </w:r>
          </w:p>
        </w:tc>
        <w:tc>
          <w:tcPr>
            <w:tcW w:w="3166" w:type="dxa"/>
            <w:vAlign w:val="top"/>
          </w:tcPr>
          <w:p>
            <w:pPr>
              <w:spacing w:line="318" w:lineRule="auto"/>
              <w:rPr>
                <w:rFonts w:ascii="Arial"/>
                <w:sz w:val="21"/>
              </w:rPr>
            </w:pPr>
            <w:r/>
          </w:p>
          <w:p>
            <w:pPr>
              <w:spacing w:line="318" w:lineRule="auto"/>
              <w:rPr>
                <w:rFonts w:ascii="Arial"/>
                <w:sz w:val="21"/>
              </w:rPr>
            </w:pPr>
            <w:r/>
          </w:p>
          <w:p>
            <w:pPr>
              <w:spacing w:line="319" w:lineRule="auto"/>
              <w:rPr>
                <w:rFonts w:ascii="Arial"/>
                <w:sz w:val="21"/>
              </w:rPr>
            </w:pPr>
            <w:r/>
          </w:p>
          <w:p>
            <w:pPr>
              <w:pStyle w:val="TableText"/>
              <w:ind w:left="99" w:right="183"/>
              <w:spacing w:before="81" w:line="292" w:lineRule="auto"/>
              <w:rPr/>
            </w:pPr>
            <w:r>
              <w:rPr>
                <w:spacing w:val="1"/>
              </w:rPr>
              <w:t>具有良好的商业信誉和健全的财务</w:t>
            </w:r>
            <w:r>
              <w:rPr/>
              <w:t>会计制度</w:t>
            </w:r>
          </w:p>
        </w:tc>
        <w:tc>
          <w:tcPr>
            <w:tcW w:w="4221" w:type="dxa"/>
            <w:vAlign w:val="top"/>
          </w:tcPr>
          <w:p>
            <w:pPr>
              <w:pStyle w:val="TableText"/>
              <w:ind w:left="101" w:right="214"/>
              <w:spacing w:before="79" w:line="283" w:lineRule="auto"/>
              <w:rPr/>
            </w:pPr>
            <w:r>
              <w:rPr/>
              <w:t>供应商在投标（响应）时，</w:t>
            </w:r>
            <w:r>
              <w:rPr>
                <w:spacing w:val="-24"/>
              </w:rPr>
              <w:t xml:space="preserve"> </w:t>
            </w:r>
            <w:r>
              <w:rPr/>
              <w:t>按照规定提供《锡</w:t>
            </w:r>
            <w:r>
              <w:rPr>
                <w:spacing w:val="1"/>
              </w:rPr>
              <w:t>林郭勒盟政府采购供应商信用承诺函》（格式</w:t>
            </w:r>
            <w:r>
              <w:rPr>
                <w:spacing w:val="1"/>
              </w:rPr>
              <w:t>详见附件</w:t>
            </w:r>
            <w:r>
              <w:rPr>
                <w:spacing w:val="-4"/>
              </w:rPr>
              <w:t>），</w:t>
            </w:r>
            <w:r>
              <w:rPr>
                <w:spacing w:val="-34"/>
              </w:rPr>
              <w:t xml:space="preserve"> </w:t>
            </w:r>
            <w:r>
              <w:rPr>
                <w:spacing w:val="1"/>
              </w:rPr>
              <w:t>无需再提交上述证明材料。采购</w:t>
            </w:r>
            <w:r>
              <w:rPr>
                <w:spacing w:val="1"/>
              </w:rPr>
              <w:t>人</w:t>
            </w:r>
            <w:r>
              <w:rPr>
                <w:spacing w:val="17"/>
                <w:w w:val="101"/>
              </w:rPr>
              <w:t xml:space="preserve"> </w:t>
            </w:r>
            <w:r>
              <w:rPr>
                <w:spacing w:val="1"/>
              </w:rPr>
              <w:t>有权在签订合同前要求中标供应商提供相关</w:t>
            </w:r>
            <w:r>
              <w:rPr>
                <w:spacing w:val="1"/>
              </w:rPr>
              <w:t>证明材料以核实中标供应商承诺事项的真实性</w:t>
            </w:r>
            <w:r>
              <w:rPr>
                <w:spacing w:val="6"/>
              </w:rPr>
              <w:t xml:space="preserve">  </w:t>
            </w:r>
            <w:r>
              <w:rPr>
                <w:spacing w:val="1"/>
              </w:rPr>
              <w:t>。政府采购供应商对信用承诺内容的真实性、</w:t>
            </w:r>
          </w:p>
          <w:p>
            <w:pPr>
              <w:pStyle w:val="TableText"/>
              <w:ind w:left="102"/>
              <w:spacing w:before="1" w:line="197" w:lineRule="auto"/>
              <w:rPr/>
            </w:pPr>
            <w:r>
              <w:rPr/>
              <w:t>合法性、</w:t>
            </w:r>
            <w:r>
              <w:rPr>
                <w:spacing w:val="15"/>
              </w:rPr>
              <w:t xml:space="preserve"> </w:t>
            </w:r>
            <w:r>
              <w:rPr/>
              <w:t>有效性负责。</w:t>
            </w:r>
          </w:p>
        </w:tc>
        <w:tc>
          <w:tcPr>
            <w:tcW w:w="2104" w:type="dxa"/>
            <w:vAlign w:val="top"/>
          </w:tcPr>
          <w:p>
            <w:pPr>
              <w:spacing w:line="317" w:lineRule="auto"/>
              <w:rPr>
                <w:rFonts w:ascii="Arial"/>
                <w:sz w:val="21"/>
              </w:rPr>
            </w:pPr>
            <w:r/>
          </w:p>
          <w:p>
            <w:pPr>
              <w:spacing w:line="318" w:lineRule="auto"/>
              <w:rPr>
                <w:rFonts w:ascii="Arial"/>
                <w:sz w:val="21"/>
              </w:rPr>
            </w:pPr>
            <w:r/>
          </w:p>
          <w:p>
            <w:pPr>
              <w:spacing w:line="318" w:lineRule="auto"/>
              <w:rPr>
                <w:rFonts w:ascii="Arial"/>
                <w:sz w:val="21"/>
              </w:rPr>
            </w:pPr>
            <w:r/>
          </w:p>
          <w:p>
            <w:pPr>
              <w:pStyle w:val="TableText"/>
              <w:ind w:left="105" w:right="266"/>
              <w:spacing w:before="82" w:line="293" w:lineRule="auto"/>
              <w:rPr/>
            </w:pPr>
            <w:r>
              <w:rPr>
                <w:spacing w:val="1"/>
              </w:rPr>
              <w:t>投标人应提交的相关</w:t>
            </w:r>
            <w:r>
              <w:rPr>
                <w:spacing w:val="-2"/>
              </w:rPr>
              <w:t>证明</w:t>
            </w:r>
          </w:p>
        </w:tc>
      </w:tr>
      <w:tr>
        <w:trPr>
          <w:trHeight w:val="2688" w:hRule="atLeast"/>
        </w:trPr>
        <w:tc>
          <w:tcPr>
            <w:tcW w:w="1061" w:type="dxa"/>
            <w:vAlign w:val="top"/>
          </w:tcPr>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spacing w:line="295" w:lineRule="auto"/>
              <w:rPr>
                <w:rFonts w:ascii="Arial"/>
                <w:sz w:val="21"/>
              </w:rPr>
            </w:pPr>
            <w:r/>
          </w:p>
          <w:p>
            <w:pPr>
              <w:ind w:left="11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3</w:t>
            </w:r>
          </w:p>
        </w:tc>
        <w:tc>
          <w:tcPr>
            <w:tcW w:w="3166" w:type="dxa"/>
            <w:vAlign w:val="top"/>
          </w:tcPr>
          <w:p>
            <w:pPr>
              <w:spacing w:line="319" w:lineRule="auto"/>
              <w:rPr>
                <w:rFonts w:ascii="Arial"/>
                <w:sz w:val="21"/>
              </w:rPr>
            </w:pPr>
            <w:r/>
          </w:p>
          <w:p>
            <w:pPr>
              <w:spacing w:line="319" w:lineRule="auto"/>
              <w:rPr>
                <w:rFonts w:ascii="Arial"/>
                <w:sz w:val="21"/>
              </w:rPr>
            </w:pPr>
            <w:r/>
          </w:p>
          <w:p>
            <w:pPr>
              <w:spacing w:line="320" w:lineRule="auto"/>
              <w:rPr>
                <w:rFonts w:ascii="Arial"/>
                <w:sz w:val="21"/>
              </w:rPr>
            </w:pPr>
            <w:r/>
          </w:p>
          <w:p>
            <w:pPr>
              <w:pStyle w:val="TableText"/>
              <w:ind w:left="126" w:right="183" w:hanging="26"/>
              <w:spacing w:before="82" w:line="292" w:lineRule="auto"/>
              <w:rPr/>
            </w:pPr>
            <w:r>
              <w:rPr>
                <w:spacing w:val="1"/>
              </w:rPr>
              <w:t>有依法缴纳税收和社会保障资金的</w:t>
            </w:r>
            <w:r>
              <w:rPr>
                <w:spacing w:val="-4"/>
                <w:w w:val="98"/>
              </w:rPr>
              <w:t>良好记录</w:t>
            </w:r>
          </w:p>
        </w:tc>
        <w:tc>
          <w:tcPr>
            <w:tcW w:w="4221" w:type="dxa"/>
            <w:vAlign w:val="top"/>
          </w:tcPr>
          <w:p>
            <w:pPr>
              <w:pStyle w:val="TableText"/>
              <w:ind w:left="101" w:right="214"/>
              <w:spacing w:before="82" w:line="283" w:lineRule="auto"/>
              <w:rPr/>
            </w:pPr>
            <w:r>
              <w:rPr/>
              <w:t>供应商在投标（响应）时，</w:t>
            </w:r>
            <w:r>
              <w:rPr>
                <w:spacing w:val="-24"/>
              </w:rPr>
              <w:t xml:space="preserve"> </w:t>
            </w:r>
            <w:r>
              <w:rPr/>
              <w:t>按照规定提供《锡</w:t>
            </w:r>
            <w:r>
              <w:rPr>
                <w:spacing w:val="1"/>
              </w:rPr>
              <w:t>林郭勒盟政府采购供应商信用承诺函》（格式</w:t>
            </w:r>
            <w:r>
              <w:rPr>
                <w:spacing w:val="1"/>
              </w:rPr>
              <w:t>详见附件</w:t>
            </w:r>
            <w:r>
              <w:rPr>
                <w:spacing w:val="-4"/>
              </w:rPr>
              <w:t>），</w:t>
            </w:r>
            <w:r>
              <w:rPr>
                <w:spacing w:val="-34"/>
              </w:rPr>
              <w:t xml:space="preserve"> </w:t>
            </w:r>
            <w:r>
              <w:rPr>
                <w:spacing w:val="1"/>
              </w:rPr>
              <w:t>无需再提交上述证明材料。采购</w:t>
            </w:r>
            <w:r>
              <w:rPr>
                <w:spacing w:val="1"/>
              </w:rPr>
              <w:t>人</w:t>
            </w:r>
            <w:r>
              <w:rPr>
                <w:spacing w:val="17"/>
                <w:w w:val="101"/>
              </w:rPr>
              <w:t xml:space="preserve"> </w:t>
            </w:r>
            <w:r>
              <w:rPr>
                <w:spacing w:val="1"/>
              </w:rPr>
              <w:t>有权在签订合同前要求中标供应商提供相关</w:t>
            </w:r>
            <w:r>
              <w:rPr>
                <w:spacing w:val="1"/>
              </w:rPr>
              <w:t>证明材料以核实中标供应商承诺事项的真实性</w:t>
            </w:r>
            <w:r>
              <w:rPr>
                <w:spacing w:val="6"/>
              </w:rPr>
              <w:t xml:space="preserve">  </w:t>
            </w:r>
            <w:r>
              <w:rPr>
                <w:spacing w:val="1"/>
              </w:rPr>
              <w:t>。政府采购供应商对信用承诺内容的真实性、</w:t>
            </w:r>
          </w:p>
          <w:p>
            <w:pPr>
              <w:pStyle w:val="TableText"/>
              <w:ind w:left="102"/>
              <w:spacing w:before="1" w:line="197" w:lineRule="auto"/>
              <w:rPr/>
            </w:pPr>
            <w:r>
              <w:rPr/>
              <w:t>合法性、</w:t>
            </w:r>
            <w:r>
              <w:rPr>
                <w:spacing w:val="15"/>
              </w:rPr>
              <w:t xml:space="preserve"> </w:t>
            </w:r>
            <w:r>
              <w:rPr/>
              <w:t>有效性负责。</w:t>
            </w:r>
          </w:p>
        </w:tc>
        <w:tc>
          <w:tcPr>
            <w:tcW w:w="2104" w:type="dxa"/>
            <w:vAlign w:val="top"/>
          </w:tcPr>
          <w:p>
            <w:pPr>
              <w:spacing w:line="318"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105" w:right="266"/>
              <w:spacing w:before="81" w:line="293" w:lineRule="auto"/>
              <w:rPr/>
            </w:pPr>
            <w:r>
              <w:rPr>
                <w:spacing w:val="1"/>
              </w:rPr>
              <w:t>投标人应提交的相关</w:t>
            </w:r>
            <w:r>
              <w:rPr>
                <w:spacing w:val="-2"/>
              </w:rPr>
              <w:t>证明</w:t>
            </w:r>
          </w:p>
        </w:tc>
      </w:tr>
      <w:tr>
        <w:trPr>
          <w:trHeight w:val="2694" w:hRule="atLeast"/>
        </w:trPr>
        <w:tc>
          <w:tcPr>
            <w:tcW w:w="1061" w:type="dxa"/>
            <w:vAlign w:val="top"/>
          </w:tcPr>
          <w:p>
            <w:pPr>
              <w:spacing w:line="296" w:lineRule="auto"/>
              <w:rPr>
                <w:rFonts w:ascii="Arial"/>
                <w:sz w:val="21"/>
              </w:rPr>
            </w:pPr>
            <w:r/>
          </w:p>
          <w:p>
            <w:pPr>
              <w:spacing w:line="296" w:lineRule="auto"/>
              <w:rPr>
                <w:rFonts w:ascii="Arial"/>
                <w:sz w:val="21"/>
              </w:rPr>
            </w:pPr>
            <w:r/>
          </w:p>
          <w:p>
            <w:pPr>
              <w:spacing w:line="296" w:lineRule="auto"/>
              <w:rPr>
                <w:rFonts w:ascii="Arial"/>
                <w:sz w:val="21"/>
              </w:rPr>
            </w:pPr>
            <w:r/>
          </w:p>
          <w:p>
            <w:pPr>
              <w:spacing w:line="297" w:lineRule="auto"/>
              <w:rPr>
                <w:rFonts w:ascii="Arial"/>
                <w:sz w:val="21"/>
              </w:rPr>
            </w:pPr>
            <w:r/>
          </w:p>
          <w:p>
            <w:pPr>
              <w:ind w:left="107"/>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4</w:t>
            </w:r>
          </w:p>
        </w:tc>
        <w:tc>
          <w:tcPr>
            <w:tcW w:w="3166" w:type="dxa"/>
            <w:vAlign w:val="top"/>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pStyle w:val="TableText"/>
              <w:ind w:left="97" w:right="183" w:firstLine="2"/>
              <w:spacing w:before="81" w:line="292" w:lineRule="auto"/>
              <w:rPr/>
            </w:pPr>
            <w:r>
              <w:rPr>
                <w:spacing w:val="1"/>
              </w:rPr>
              <w:t>具有履行合同所必须的设备和专业</w:t>
            </w:r>
            <w:r>
              <w:rPr/>
              <w:t>技术能力</w:t>
            </w:r>
          </w:p>
        </w:tc>
        <w:tc>
          <w:tcPr>
            <w:tcW w:w="4221" w:type="dxa"/>
            <w:vAlign w:val="top"/>
          </w:tcPr>
          <w:p>
            <w:pPr>
              <w:pStyle w:val="TableText"/>
              <w:ind w:left="101" w:right="214"/>
              <w:spacing w:before="85" w:line="283" w:lineRule="auto"/>
              <w:rPr/>
            </w:pPr>
            <w:r>
              <w:rPr/>
              <w:t>供应商在投标（响应）时，</w:t>
            </w:r>
            <w:r>
              <w:rPr>
                <w:spacing w:val="-24"/>
              </w:rPr>
              <w:t xml:space="preserve"> </w:t>
            </w:r>
            <w:r>
              <w:rPr/>
              <w:t>按照规定提供《锡</w:t>
            </w:r>
            <w:r>
              <w:rPr>
                <w:spacing w:val="1"/>
              </w:rPr>
              <w:t>林郭勒盟政府采购供应商信用承诺函》（格式</w:t>
            </w:r>
            <w:r>
              <w:rPr>
                <w:spacing w:val="1"/>
              </w:rPr>
              <w:t>详见附件</w:t>
            </w:r>
            <w:r>
              <w:rPr>
                <w:spacing w:val="-4"/>
              </w:rPr>
              <w:t>），</w:t>
            </w:r>
            <w:r>
              <w:rPr>
                <w:spacing w:val="-34"/>
              </w:rPr>
              <w:t xml:space="preserve"> </w:t>
            </w:r>
            <w:r>
              <w:rPr>
                <w:spacing w:val="1"/>
              </w:rPr>
              <w:t>无需再提交上述证明材料。采购</w:t>
            </w:r>
            <w:r>
              <w:rPr>
                <w:spacing w:val="1"/>
              </w:rPr>
              <w:t>人</w:t>
            </w:r>
            <w:r>
              <w:rPr>
                <w:spacing w:val="17"/>
                <w:w w:val="101"/>
              </w:rPr>
              <w:t xml:space="preserve"> </w:t>
            </w:r>
            <w:r>
              <w:rPr>
                <w:spacing w:val="1"/>
              </w:rPr>
              <w:t>有权在签订合同前要求中标供应商提供相关</w:t>
            </w:r>
            <w:r>
              <w:rPr>
                <w:spacing w:val="1"/>
              </w:rPr>
              <w:t>证明材料以核实中标供应商承诺事项的真实性</w:t>
            </w:r>
            <w:r>
              <w:rPr>
                <w:spacing w:val="6"/>
              </w:rPr>
              <w:t xml:space="preserve">  </w:t>
            </w:r>
            <w:r>
              <w:rPr>
                <w:spacing w:val="1"/>
              </w:rPr>
              <w:t>。政府采购供应商对信用承诺内容的真实性、</w:t>
            </w:r>
          </w:p>
          <w:p>
            <w:pPr>
              <w:pStyle w:val="TableText"/>
              <w:ind w:left="102"/>
              <w:spacing w:before="1" w:line="197" w:lineRule="auto"/>
              <w:rPr/>
            </w:pPr>
            <w:r>
              <w:rPr/>
              <w:t>合法性、</w:t>
            </w:r>
            <w:r>
              <w:rPr>
                <w:spacing w:val="15"/>
              </w:rPr>
              <w:t xml:space="preserve"> </w:t>
            </w:r>
            <w:r>
              <w:rPr/>
              <w:t>有效性负责。</w:t>
            </w:r>
          </w:p>
        </w:tc>
        <w:tc>
          <w:tcPr>
            <w:tcW w:w="2104" w:type="dxa"/>
            <w:vAlign w:val="top"/>
          </w:tcPr>
          <w:p>
            <w:pPr>
              <w:spacing w:line="319" w:lineRule="auto"/>
              <w:rPr>
                <w:rFonts w:ascii="Arial"/>
                <w:sz w:val="21"/>
              </w:rPr>
            </w:pPr>
            <w:r/>
          </w:p>
          <w:p>
            <w:pPr>
              <w:spacing w:line="320" w:lineRule="auto"/>
              <w:rPr>
                <w:rFonts w:ascii="Arial"/>
                <w:sz w:val="21"/>
              </w:rPr>
            </w:pPr>
            <w:r/>
          </w:p>
          <w:p>
            <w:pPr>
              <w:spacing w:line="320" w:lineRule="auto"/>
              <w:rPr>
                <w:rFonts w:ascii="Arial"/>
                <w:sz w:val="21"/>
              </w:rPr>
            </w:pPr>
            <w:r/>
          </w:p>
          <w:p>
            <w:pPr>
              <w:pStyle w:val="TableText"/>
              <w:ind w:left="105" w:right="266"/>
              <w:spacing w:before="81" w:line="293" w:lineRule="auto"/>
              <w:rPr/>
            </w:pPr>
            <w:r>
              <w:rPr>
                <w:spacing w:val="1"/>
              </w:rPr>
              <w:t>投标人应提交的相关</w:t>
            </w:r>
            <w:r>
              <w:rPr>
                <w:spacing w:val="-2"/>
              </w:rPr>
              <w:t>证明</w:t>
            </w:r>
          </w:p>
        </w:tc>
      </w:tr>
    </w:tbl>
    <w:p>
      <w:pPr>
        <w:pStyle w:val="BodyText"/>
        <w:rPr/>
      </w:pPr>
      <w:r/>
    </w:p>
    <w:p>
      <w:pPr>
        <w:sectPr>
          <w:footerReference w:type="default" r:id="rId30"/>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04"/>
      </w:tblGrid>
      <w:tr>
        <w:trPr>
          <w:trHeight w:val="2693" w:hRule="atLeast"/>
        </w:trPr>
        <w:tc>
          <w:tcPr>
            <w:tcW w:w="1061" w:type="dxa"/>
            <w:vAlign w:val="top"/>
          </w:tcPr>
          <w:p>
            <w:pPr>
              <w:spacing w:line="293" w:lineRule="auto"/>
              <w:rPr>
                <w:rFonts w:ascii="Arial"/>
                <w:sz w:val="21"/>
              </w:rPr>
            </w:pPr>
            <w:r/>
          </w:p>
          <w:p>
            <w:pPr>
              <w:spacing w:line="293" w:lineRule="auto"/>
              <w:rPr>
                <w:rFonts w:ascii="Arial"/>
                <w:sz w:val="21"/>
              </w:rPr>
            </w:pPr>
            <w:r/>
          </w:p>
          <w:p>
            <w:pPr>
              <w:spacing w:line="294" w:lineRule="auto"/>
              <w:rPr>
                <w:rFonts w:ascii="Arial"/>
                <w:sz w:val="21"/>
              </w:rPr>
            </w:pPr>
            <w:r/>
          </w:p>
          <w:p>
            <w:pPr>
              <w:spacing w:line="294" w:lineRule="auto"/>
              <w:rPr>
                <w:rFonts w:ascii="Arial"/>
                <w:sz w:val="21"/>
              </w:rPr>
            </w:pPr>
            <w:r/>
          </w:p>
          <w:p>
            <w:pPr>
              <w:ind w:left="112"/>
              <w:spacing w:before="83"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5</w:t>
            </w:r>
          </w:p>
        </w:tc>
        <w:tc>
          <w:tcPr>
            <w:tcW w:w="3166" w:type="dxa"/>
            <w:vAlign w:val="top"/>
          </w:tcPr>
          <w:p>
            <w:pPr>
              <w:spacing w:line="319"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99" w:right="253"/>
              <w:spacing w:before="82" w:line="291" w:lineRule="auto"/>
              <w:rPr/>
            </w:pPr>
            <w:r>
              <w:rPr/>
              <w:t>参加采购活动前</w:t>
            </w:r>
            <w:r>
              <w:rPr>
                <w:rFonts w:ascii="Microsoft JhengHei" w:hAnsi="Microsoft JhengHei" w:eastAsia="Microsoft JhengHei" w:cs="Microsoft JhengHei"/>
              </w:rPr>
              <w:t>3</w:t>
            </w:r>
            <w:r>
              <w:rPr/>
              <w:t>年内，</w:t>
            </w:r>
            <w:r>
              <w:rPr>
                <w:spacing w:val="-24"/>
              </w:rPr>
              <w:t xml:space="preserve"> </w:t>
            </w:r>
            <w:r>
              <w:rPr/>
              <w:t>在经营活</w:t>
            </w:r>
            <w:r>
              <w:rPr>
                <w:spacing w:val="1"/>
              </w:rPr>
              <w:t>动中没有重大违法记录</w:t>
            </w:r>
          </w:p>
        </w:tc>
        <w:tc>
          <w:tcPr>
            <w:tcW w:w="4221" w:type="dxa"/>
            <w:vAlign w:val="top"/>
          </w:tcPr>
          <w:p>
            <w:pPr>
              <w:pStyle w:val="TableText"/>
              <w:ind w:left="101" w:right="214"/>
              <w:spacing w:before="83" w:line="283" w:lineRule="auto"/>
              <w:rPr/>
            </w:pPr>
            <w:r>
              <w:rPr/>
              <w:t>供应商在投标（响应）时，</w:t>
            </w:r>
            <w:r>
              <w:rPr>
                <w:spacing w:val="-24"/>
              </w:rPr>
              <w:t xml:space="preserve"> </w:t>
            </w:r>
            <w:r>
              <w:rPr/>
              <w:t>按照规定提供《锡</w:t>
            </w:r>
            <w:r>
              <w:rPr>
                <w:spacing w:val="1"/>
              </w:rPr>
              <w:t>林郭勒盟政府采购供应商信用承诺函》（格式</w:t>
            </w:r>
            <w:r>
              <w:rPr>
                <w:spacing w:val="1"/>
              </w:rPr>
              <w:t>详见附件</w:t>
            </w:r>
            <w:r>
              <w:rPr>
                <w:spacing w:val="-4"/>
              </w:rPr>
              <w:t>），</w:t>
            </w:r>
            <w:r>
              <w:rPr>
                <w:spacing w:val="-34"/>
              </w:rPr>
              <w:t xml:space="preserve"> </w:t>
            </w:r>
            <w:r>
              <w:rPr>
                <w:spacing w:val="1"/>
              </w:rPr>
              <w:t>无需再提交上述证明材料。采购</w:t>
            </w:r>
            <w:r>
              <w:rPr>
                <w:spacing w:val="1"/>
              </w:rPr>
              <w:t>人</w:t>
            </w:r>
            <w:r>
              <w:rPr>
                <w:spacing w:val="17"/>
                <w:w w:val="101"/>
              </w:rPr>
              <w:t xml:space="preserve"> </w:t>
            </w:r>
            <w:r>
              <w:rPr>
                <w:spacing w:val="1"/>
              </w:rPr>
              <w:t>有权在签订合同前要求中标供应商提供相关</w:t>
            </w:r>
            <w:r>
              <w:rPr>
                <w:spacing w:val="1"/>
              </w:rPr>
              <w:t>证明材料以核实中标供应商承诺事项的真实性</w:t>
            </w:r>
            <w:r>
              <w:rPr>
                <w:spacing w:val="6"/>
              </w:rPr>
              <w:t xml:space="preserve">  </w:t>
            </w:r>
            <w:r>
              <w:rPr>
                <w:spacing w:val="1"/>
              </w:rPr>
              <w:t>。政府采购供应商对信用承诺内容的真实性、</w:t>
            </w:r>
          </w:p>
          <w:p>
            <w:pPr>
              <w:pStyle w:val="TableText"/>
              <w:ind w:left="102"/>
              <w:spacing w:before="1" w:line="197" w:lineRule="auto"/>
              <w:rPr/>
            </w:pPr>
            <w:r>
              <w:rPr/>
              <w:t>合法性、</w:t>
            </w:r>
            <w:r>
              <w:rPr>
                <w:spacing w:val="15"/>
              </w:rPr>
              <w:t xml:space="preserve"> </w:t>
            </w:r>
            <w:r>
              <w:rPr/>
              <w:t>有效性负责。</w:t>
            </w:r>
          </w:p>
        </w:tc>
        <w:tc>
          <w:tcPr>
            <w:tcW w:w="2104" w:type="dxa"/>
            <w:vAlign w:val="top"/>
          </w:tcPr>
          <w:p>
            <w:pPr>
              <w:spacing w:line="319"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105" w:right="266"/>
              <w:spacing w:before="81" w:line="293" w:lineRule="auto"/>
              <w:rPr/>
            </w:pPr>
            <w:r>
              <w:rPr>
                <w:spacing w:val="1"/>
              </w:rPr>
              <w:t>投标人应提交的相关</w:t>
            </w:r>
            <w:r>
              <w:rPr>
                <w:spacing w:val="-2"/>
              </w:rPr>
              <w:t>证明</w:t>
            </w:r>
          </w:p>
        </w:tc>
      </w:tr>
      <w:tr>
        <w:trPr>
          <w:trHeight w:val="769" w:hRule="atLeast"/>
        </w:trPr>
        <w:tc>
          <w:tcPr>
            <w:tcW w:w="1061" w:type="dxa"/>
            <w:vAlign w:val="top"/>
          </w:tcPr>
          <w:p>
            <w:pPr>
              <w:ind w:left="111"/>
              <w:spacing w:before="299"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6</w:t>
            </w:r>
          </w:p>
        </w:tc>
        <w:tc>
          <w:tcPr>
            <w:tcW w:w="3166" w:type="dxa"/>
            <w:vAlign w:val="top"/>
          </w:tcPr>
          <w:p>
            <w:pPr>
              <w:pStyle w:val="TableText"/>
              <w:ind w:left="100"/>
              <w:spacing w:before="275" w:line="198" w:lineRule="auto"/>
              <w:rPr/>
            </w:pPr>
            <w:r>
              <w:rPr>
                <w:spacing w:val="1"/>
              </w:rPr>
              <w:t>法律、行政法规规定的其它条件</w:t>
            </w:r>
          </w:p>
        </w:tc>
        <w:tc>
          <w:tcPr>
            <w:tcW w:w="4221" w:type="dxa"/>
            <w:vAlign w:val="top"/>
          </w:tcPr>
          <w:p>
            <w:pPr>
              <w:pStyle w:val="TableText"/>
              <w:ind w:left="102" w:right="275" w:hanging="1"/>
              <w:spacing w:before="82" w:line="249" w:lineRule="auto"/>
              <w:rPr/>
            </w:pPr>
            <w:r>
              <w:rPr>
                <w:spacing w:val="1"/>
              </w:rPr>
              <w:t>供应商需在框架协议电子化采购系统中按要求</w:t>
            </w:r>
            <w:r>
              <w:rPr>
                <w:spacing w:val="1"/>
              </w:rPr>
              <w:t>填写《响应函》完成承诺并进行电子签章。</w:t>
            </w:r>
          </w:p>
        </w:tc>
        <w:tc>
          <w:tcPr>
            <w:tcW w:w="2104" w:type="dxa"/>
            <w:vAlign w:val="top"/>
          </w:tcPr>
          <w:p>
            <w:pPr>
              <w:pStyle w:val="TableText"/>
              <w:ind w:left="105" w:right="266"/>
              <w:spacing w:before="82" w:line="249" w:lineRule="auto"/>
              <w:rPr/>
            </w:pPr>
            <w:r>
              <w:rPr>
                <w:spacing w:val="1"/>
              </w:rPr>
              <w:t>投标人应提交的相关</w:t>
            </w:r>
            <w:r>
              <w:rPr>
                <w:spacing w:val="-2"/>
              </w:rPr>
              <w:t>证明</w:t>
            </w:r>
          </w:p>
        </w:tc>
      </w:tr>
      <w:tr>
        <w:trPr>
          <w:trHeight w:val="1919" w:hRule="atLeast"/>
        </w:trPr>
        <w:tc>
          <w:tcPr>
            <w:tcW w:w="1061" w:type="dxa"/>
            <w:vAlign w:val="top"/>
          </w:tcPr>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ind w:left="113"/>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7</w:t>
            </w:r>
          </w:p>
        </w:tc>
        <w:tc>
          <w:tcPr>
            <w:tcW w:w="3166" w:type="dxa"/>
            <w:vAlign w:val="top"/>
          </w:tcPr>
          <w:p>
            <w:pPr>
              <w:pStyle w:val="TableText"/>
              <w:ind w:left="99" w:right="183"/>
              <w:spacing w:before="273" w:line="288" w:lineRule="auto"/>
              <w:jc w:val="both"/>
              <w:rPr/>
            </w:pPr>
            <w:r>
              <w:rPr>
                <w:spacing w:val="1"/>
              </w:rPr>
              <w:t>不存在与单位负责人为同一人或者</w:t>
            </w:r>
            <w:r>
              <w:rPr>
                <w:spacing w:val="1"/>
              </w:rPr>
              <w:t>存在直接控股、管理关系的其他供</w:t>
            </w:r>
            <w:r>
              <w:rPr>
                <w:spacing w:val="1"/>
              </w:rPr>
              <w:t>应商参与同一合同项下的政府采购</w:t>
            </w:r>
            <w:r>
              <w:rPr/>
              <w:t>活动的行为</w:t>
            </w:r>
          </w:p>
        </w:tc>
        <w:tc>
          <w:tcPr>
            <w:tcW w:w="4221" w:type="dxa"/>
            <w:vAlign w:val="top"/>
          </w:tcPr>
          <w:p>
            <w:pPr>
              <w:pStyle w:val="TableText"/>
              <w:ind w:left="101" w:right="275"/>
              <w:spacing w:before="82" w:line="269" w:lineRule="auto"/>
              <w:jc w:val="both"/>
              <w:rPr/>
            </w:pPr>
            <w:r>
              <w:rPr>
                <w:spacing w:val="1"/>
              </w:rPr>
              <w:t>供应商需在框架协议电子化采购系统中按要求</w:t>
            </w:r>
            <w:r>
              <w:rPr>
                <w:spacing w:val="1"/>
              </w:rPr>
              <w:t>填写《不存在与单位负责人为同一人或者存在</w:t>
            </w:r>
            <w:r>
              <w:rPr>
                <w:spacing w:val="1"/>
              </w:rPr>
              <w:t>直接控股、管理关系的其他供应商参与同一合</w:t>
            </w:r>
            <w:r>
              <w:rPr>
                <w:spacing w:val="1"/>
              </w:rPr>
              <w:t>同项下的政府采购活动的行为的书面声明》完</w:t>
            </w:r>
            <w:r>
              <w:rPr>
                <w:spacing w:val="1"/>
              </w:rPr>
              <w:t>成承诺并进行电子签章。</w:t>
            </w:r>
          </w:p>
        </w:tc>
        <w:tc>
          <w:tcPr>
            <w:tcW w:w="2104" w:type="dxa"/>
            <w:vAlign w:val="top"/>
          </w:tcPr>
          <w:p>
            <w:pPr>
              <w:spacing w:line="287" w:lineRule="auto"/>
              <w:rPr>
                <w:rFonts w:ascii="Arial"/>
                <w:sz w:val="21"/>
              </w:rPr>
            </w:pPr>
            <w:r/>
          </w:p>
          <w:p>
            <w:pPr>
              <w:spacing w:line="287" w:lineRule="auto"/>
              <w:rPr>
                <w:rFonts w:ascii="Arial"/>
                <w:sz w:val="21"/>
              </w:rPr>
            </w:pPr>
            <w:r/>
          </w:p>
          <w:p>
            <w:pPr>
              <w:pStyle w:val="TableText"/>
              <w:ind w:left="105" w:right="266"/>
              <w:spacing w:before="81" w:line="293" w:lineRule="auto"/>
              <w:rPr/>
            </w:pPr>
            <w:r>
              <w:rPr>
                <w:spacing w:val="1"/>
              </w:rPr>
              <w:t>投标人应提交的相关</w:t>
            </w:r>
            <w:r>
              <w:rPr>
                <w:spacing w:val="-2"/>
              </w:rPr>
              <w:t>证明</w:t>
            </w:r>
          </w:p>
        </w:tc>
      </w:tr>
      <w:tr>
        <w:trPr>
          <w:trHeight w:val="1542" w:hRule="atLeast"/>
        </w:trPr>
        <w:tc>
          <w:tcPr>
            <w:tcW w:w="1061" w:type="dxa"/>
            <w:vAlign w:val="top"/>
          </w:tcPr>
          <w:p>
            <w:pPr>
              <w:spacing w:line="300" w:lineRule="auto"/>
              <w:rPr>
                <w:rFonts w:ascii="Arial"/>
                <w:sz w:val="21"/>
              </w:rPr>
            </w:pPr>
            <w:r/>
          </w:p>
          <w:p>
            <w:pPr>
              <w:spacing w:line="301" w:lineRule="auto"/>
              <w:rPr>
                <w:rFonts w:ascii="Arial"/>
                <w:sz w:val="21"/>
              </w:rPr>
            </w:pPr>
            <w:r/>
          </w:p>
          <w:p>
            <w:pPr>
              <w:ind w:left="111"/>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8</w:t>
            </w:r>
          </w:p>
        </w:tc>
        <w:tc>
          <w:tcPr>
            <w:tcW w:w="3166" w:type="dxa"/>
            <w:vAlign w:val="top"/>
          </w:tcPr>
          <w:p>
            <w:pPr>
              <w:pStyle w:val="TableText"/>
              <w:ind w:left="99" w:right="183"/>
              <w:spacing w:before="280" w:line="289" w:lineRule="auto"/>
              <w:jc w:val="both"/>
              <w:rPr/>
            </w:pPr>
            <w:r>
              <w:rPr>
                <w:spacing w:val="1"/>
              </w:rPr>
              <w:t>不属于为本项目提供整体设计、规</w:t>
            </w:r>
            <w:r>
              <w:rPr>
                <w:spacing w:val="1"/>
              </w:rPr>
              <w:t>范编制或者项目管理、监理、检测</w:t>
            </w:r>
            <w:r>
              <w:rPr/>
              <w:t>等服务的供应商</w:t>
            </w:r>
          </w:p>
        </w:tc>
        <w:tc>
          <w:tcPr>
            <w:tcW w:w="4221" w:type="dxa"/>
            <w:vAlign w:val="top"/>
          </w:tcPr>
          <w:p>
            <w:pPr>
              <w:pStyle w:val="TableText"/>
              <w:ind w:left="101" w:right="275"/>
              <w:spacing w:before="86" w:line="266" w:lineRule="auto"/>
              <w:jc w:val="both"/>
              <w:rPr/>
            </w:pPr>
            <w:r>
              <w:rPr>
                <w:spacing w:val="1"/>
              </w:rPr>
              <w:t>供应商需在框架协议电子化采购系统中按要求</w:t>
            </w:r>
            <w:r>
              <w:rPr>
                <w:spacing w:val="1"/>
              </w:rPr>
              <w:t>填写《不属于为本项目提供整体设计、规范编</w:t>
            </w:r>
            <w:r>
              <w:rPr>
                <w:spacing w:val="1"/>
              </w:rPr>
              <w:t>制或者项目管理、监理、检测等服务的供应商</w:t>
            </w:r>
            <w:r>
              <w:rPr>
                <w:spacing w:val="1"/>
              </w:rPr>
              <w:t>的书面声明》完成承诺并进行电子签章。</w:t>
            </w:r>
          </w:p>
        </w:tc>
        <w:tc>
          <w:tcPr>
            <w:tcW w:w="2104" w:type="dxa"/>
            <w:vAlign w:val="top"/>
          </w:tcPr>
          <w:p>
            <w:pPr>
              <w:spacing w:line="387" w:lineRule="auto"/>
              <w:rPr>
                <w:rFonts w:ascii="Arial"/>
                <w:sz w:val="21"/>
              </w:rPr>
            </w:pPr>
            <w:r/>
          </w:p>
          <w:p>
            <w:pPr>
              <w:pStyle w:val="TableText"/>
              <w:ind w:left="105" w:right="266"/>
              <w:spacing w:before="81" w:line="293" w:lineRule="auto"/>
              <w:rPr/>
            </w:pPr>
            <w:r>
              <w:rPr>
                <w:spacing w:val="1"/>
              </w:rPr>
              <w:t>投标人应提交的相关</w:t>
            </w:r>
            <w:r>
              <w:rPr>
                <w:spacing w:val="-2"/>
              </w:rPr>
              <w:t>证明</w:t>
            </w:r>
          </w:p>
        </w:tc>
      </w:tr>
    </w:tbl>
    <w:p>
      <w:pPr>
        <w:pStyle w:val="BodyText"/>
        <w:spacing w:line="282" w:lineRule="auto"/>
        <w:rPr/>
      </w:pPr>
      <w:r/>
    </w:p>
    <w:p>
      <w:pPr>
        <w:ind w:left="2"/>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二、特定资格审查</w:t>
      </w:r>
    </w:p>
    <w:p>
      <w:pPr>
        <w:ind w:left="391"/>
        <w:spacing w:before="147"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04"/>
      </w:tblGrid>
      <w:tr>
        <w:trPr>
          <w:trHeight w:val="775" w:hRule="atLeast"/>
        </w:trPr>
        <w:tc>
          <w:tcPr>
            <w:tcW w:w="1061" w:type="dxa"/>
            <w:vAlign w:val="top"/>
          </w:tcPr>
          <w:p>
            <w:pPr>
              <w:pStyle w:val="TableText"/>
              <w:ind w:left="95"/>
              <w:spacing w:before="277" w:line="201" w:lineRule="auto"/>
              <w:rPr/>
            </w:pPr>
            <w:r>
              <w:rPr>
                <w:b/>
                <w:bCs/>
                <w:spacing w:val="-1"/>
              </w:rPr>
              <w:t>序号</w:t>
            </w:r>
          </w:p>
        </w:tc>
        <w:tc>
          <w:tcPr>
            <w:tcW w:w="3166" w:type="dxa"/>
            <w:vAlign w:val="top"/>
          </w:tcPr>
          <w:p>
            <w:pPr>
              <w:pStyle w:val="TableText"/>
              <w:ind w:left="90"/>
              <w:spacing w:before="277" w:line="201" w:lineRule="auto"/>
              <w:rPr/>
            </w:pPr>
            <w:r>
              <w:rPr>
                <w:b/>
                <w:bCs/>
              </w:rPr>
              <w:t>审查内容</w:t>
            </w:r>
          </w:p>
        </w:tc>
        <w:tc>
          <w:tcPr>
            <w:tcW w:w="4221" w:type="dxa"/>
            <w:vAlign w:val="top"/>
          </w:tcPr>
          <w:p>
            <w:pPr>
              <w:pStyle w:val="TableText"/>
              <w:ind w:left="96"/>
              <w:spacing w:before="277" w:line="201" w:lineRule="auto"/>
              <w:rPr/>
            </w:pPr>
            <w:r>
              <w:rPr>
                <w:b/>
                <w:bCs/>
              </w:rPr>
              <w:t>具体标准和要求</w:t>
            </w:r>
          </w:p>
        </w:tc>
        <w:tc>
          <w:tcPr>
            <w:tcW w:w="2104" w:type="dxa"/>
            <w:vAlign w:val="top"/>
          </w:tcPr>
          <w:p>
            <w:pPr>
              <w:pStyle w:val="TableText"/>
              <w:ind w:left="98" w:right="275"/>
              <w:spacing w:before="85" w:line="250" w:lineRule="auto"/>
              <w:rPr/>
            </w:pPr>
            <w:r>
              <w:rPr>
                <w:b/>
                <w:bCs/>
              </w:rPr>
              <w:t>关联投标（响应）文</w:t>
            </w:r>
            <w:r>
              <w:rPr>
                <w:b/>
                <w:bCs/>
              </w:rPr>
              <w:t>件格式文件</w:t>
            </w:r>
          </w:p>
        </w:tc>
      </w:tr>
      <w:tr>
        <w:trPr>
          <w:trHeight w:val="6529" w:hRule="atLeast"/>
        </w:trPr>
        <w:tc>
          <w:tcPr>
            <w:tcW w:w="1061" w:type="dxa"/>
            <w:vAlign w:val="top"/>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left="119"/>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w:t>
            </w:r>
          </w:p>
        </w:tc>
        <w:tc>
          <w:tcPr>
            <w:tcW w:w="3166"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100"/>
              <w:spacing w:before="82" w:line="197" w:lineRule="auto"/>
              <w:rPr/>
            </w:pPr>
            <w:r>
              <w:rPr/>
              <w:t>人员投入要求</w:t>
            </w:r>
          </w:p>
        </w:tc>
        <w:tc>
          <w:tcPr>
            <w:tcW w:w="4221" w:type="dxa"/>
            <w:vAlign w:val="top"/>
          </w:tcPr>
          <w:p>
            <w:pPr>
              <w:pStyle w:val="TableText"/>
              <w:ind w:left="103" w:right="195" w:firstLine="14"/>
              <w:spacing w:before="82" w:line="253" w:lineRule="auto"/>
              <w:rPr/>
            </w:pPr>
            <w:r>
              <w:rPr>
                <w:rFonts w:ascii="Microsoft JhengHei" w:hAnsi="Microsoft JhengHei" w:eastAsia="Microsoft JhengHei" w:cs="Microsoft JhengHei"/>
                <w:spacing w:val="2"/>
              </w:rPr>
              <w:t>1</w:t>
            </w:r>
            <w:r>
              <w:rPr>
                <w:spacing w:val="2"/>
              </w:rPr>
              <w:t>、应具有提供项目财政概</w:t>
            </w:r>
            <w:r>
              <w:rPr>
                <w:rFonts w:ascii="Microsoft JhengHei" w:hAnsi="Microsoft JhengHei" w:eastAsia="Microsoft JhengHei" w:cs="Microsoft JhengHei"/>
                <w:spacing w:val="2"/>
              </w:rPr>
              <w:t>(</w:t>
            </w:r>
            <w:r>
              <w:rPr>
                <w:spacing w:val="2"/>
              </w:rPr>
              <w:t>预</w:t>
            </w:r>
            <w:r>
              <w:rPr>
                <w:rFonts w:ascii="Microsoft JhengHei" w:hAnsi="Microsoft JhengHei" w:eastAsia="Microsoft JhengHei" w:cs="Microsoft JhengHei"/>
                <w:spacing w:val="2"/>
              </w:rPr>
              <w:t>)</w:t>
            </w:r>
            <w:r>
              <w:rPr>
                <w:spacing w:val="2"/>
              </w:rPr>
              <w:t>算、工程量清单</w:t>
            </w:r>
            <w:r>
              <w:rPr>
                <w:spacing w:val="11"/>
              </w:rPr>
              <w:t xml:space="preserve"> </w:t>
            </w:r>
            <w:r>
              <w:rPr>
                <w:spacing w:val="1"/>
              </w:rPr>
              <w:t>、招标控制价评审、政府采购最高限价评审和</w:t>
            </w:r>
            <w:r>
              <w:rPr>
                <w:spacing w:val="-1"/>
              </w:rPr>
              <w:t>预算评审服务专业能力。</w:t>
            </w:r>
          </w:p>
          <w:p>
            <w:pPr>
              <w:pStyle w:val="TableText"/>
              <w:ind w:left="110"/>
              <w:spacing w:before="115" w:line="195" w:lineRule="auto"/>
              <w:rPr/>
            </w:pPr>
            <w:r>
              <w:rPr>
                <w:rFonts w:ascii="Microsoft JhengHei" w:hAnsi="Microsoft JhengHei" w:eastAsia="Microsoft JhengHei" w:cs="Microsoft JhengHei"/>
                <w:spacing w:val="1"/>
              </w:rPr>
              <w:t>2</w:t>
            </w:r>
            <w:r>
              <w:rPr>
                <w:spacing w:val="1"/>
              </w:rPr>
              <w:t>、供应商拟派专业技术人员至少</w:t>
            </w:r>
            <w:r>
              <w:rPr>
                <w:rFonts w:ascii="Microsoft JhengHei" w:hAnsi="Microsoft JhengHei" w:eastAsia="Microsoft JhengHei" w:cs="Microsoft JhengHei"/>
                <w:spacing w:val="1"/>
              </w:rPr>
              <w:t>5</w:t>
            </w:r>
            <w:r>
              <w:rPr>
                <w:spacing w:val="1"/>
              </w:rPr>
              <w:t>人，</w:t>
            </w:r>
            <w:r>
              <w:rPr>
                <w:spacing w:val="-33"/>
              </w:rPr>
              <w:t xml:space="preserve"> </w:t>
            </w:r>
            <w:r>
              <w:rPr>
                <w:spacing w:val="1"/>
              </w:rPr>
              <w:t>其中：</w:t>
            </w:r>
          </w:p>
          <w:p>
            <w:pPr>
              <w:pStyle w:val="TableText"/>
              <w:ind w:left="110"/>
              <w:spacing w:before="115" w:line="188" w:lineRule="auto"/>
              <w:rPr/>
            </w:pPr>
            <w:r>
              <w:rPr>
                <w:rFonts w:ascii="Microsoft JhengHei" w:hAnsi="Microsoft JhengHei" w:eastAsia="Microsoft JhengHei" w:cs="Microsoft JhengHei"/>
              </w:rPr>
              <w:t>①</w:t>
            </w:r>
            <w:r>
              <w:rPr/>
              <w:t>项目技术负责人：拟派项目技术负责人</w:t>
            </w:r>
            <w:r>
              <w:rPr>
                <w:rFonts w:ascii="Microsoft JhengHei" w:hAnsi="Microsoft JhengHei" w:eastAsia="Microsoft JhengHei" w:cs="Microsoft JhengHei"/>
              </w:rPr>
              <w:t>1</w:t>
            </w:r>
            <w:r>
              <w:rPr/>
              <w:t>人，</w:t>
            </w:r>
          </w:p>
          <w:p>
            <w:pPr>
              <w:pStyle w:val="TableText"/>
              <w:ind w:left="100" w:right="153" w:firstLine="2"/>
              <w:spacing w:before="124" w:line="264" w:lineRule="auto"/>
              <w:rPr/>
            </w:pPr>
            <w:r>
              <w:rPr/>
              <w:t>需取得一级造价工程师注册证书，</w:t>
            </w:r>
            <w:r>
              <w:rPr>
                <w:spacing w:val="-25"/>
              </w:rPr>
              <w:t xml:space="preserve"> </w:t>
            </w:r>
            <w:r>
              <w:rPr/>
              <w:t>并具有工程</w:t>
            </w:r>
            <w:r>
              <w:rPr>
                <w:spacing w:val="-1"/>
              </w:rPr>
              <w:t>或工程经济类高级专业技术职称；</w:t>
            </w:r>
            <w:r>
              <w:rPr>
                <w:spacing w:val="38"/>
                <w:w w:val="101"/>
              </w:rPr>
              <w:t xml:space="preserve"> </w:t>
            </w:r>
            <w:r>
              <w:rPr>
                <w:rFonts w:ascii="Microsoft JhengHei" w:hAnsi="Microsoft JhengHei" w:eastAsia="Microsoft JhengHei" w:cs="Microsoft JhengHei"/>
                <w:spacing w:val="-1"/>
              </w:rPr>
              <w:t>②</w:t>
            </w:r>
            <w:r>
              <w:rPr>
                <w:spacing w:val="-1"/>
              </w:rPr>
              <w:t>其他专业</w:t>
            </w:r>
            <w:r>
              <w:rPr>
                <w:spacing w:val="1"/>
              </w:rPr>
              <w:t>技术人员：拟投入本项目的其他专职从事工程</w:t>
            </w:r>
            <w:r>
              <w:rPr>
                <w:spacing w:val="1"/>
              </w:rPr>
              <w:t>造价专业工作的人员至少</w:t>
            </w:r>
            <w:r>
              <w:rPr>
                <w:rFonts w:ascii="Microsoft JhengHei" w:hAnsi="Microsoft JhengHei" w:eastAsia="Microsoft JhengHei" w:cs="Microsoft JhengHei"/>
                <w:spacing w:val="1"/>
              </w:rPr>
              <w:t>4</w:t>
            </w:r>
            <w:r>
              <w:rPr>
                <w:spacing w:val="1"/>
              </w:rPr>
              <w:t>人，</w:t>
            </w:r>
            <w:r>
              <w:rPr>
                <w:spacing w:val="-32"/>
              </w:rPr>
              <w:t xml:space="preserve"> </w:t>
            </w:r>
            <w:r>
              <w:rPr>
                <w:spacing w:val="1"/>
              </w:rPr>
              <w:t>均需取得有效的</w:t>
            </w:r>
            <w:r>
              <w:rPr>
                <w:spacing w:val="1"/>
              </w:rPr>
              <w:t>一级造价工程师注册证书（其中土建、安装、</w:t>
            </w:r>
          </w:p>
          <w:p>
            <w:pPr>
              <w:pStyle w:val="TableText"/>
              <w:ind w:left="101" w:right="118" w:firstLine="2"/>
              <w:spacing w:before="125" w:line="269" w:lineRule="auto"/>
              <w:rPr/>
            </w:pPr>
            <w:r>
              <w:rPr>
                <w:spacing w:val="2"/>
              </w:rPr>
              <w:t>交通、水利专业至少满足</w:t>
            </w:r>
            <w:r>
              <w:rPr>
                <w:rFonts w:ascii="Microsoft JhengHei" w:hAnsi="Microsoft JhengHei" w:eastAsia="Microsoft JhengHei" w:cs="Microsoft JhengHei"/>
                <w:spacing w:val="2"/>
              </w:rPr>
              <w:t>3</w:t>
            </w:r>
            <w:r>
              <w:rPr>
                <w:spacing w:val="2"/>
              </w:rPr>
              <w:t>个）</w:t>
            </w:r>
            <w:r>
              <w:rPr>
                <w:spacing w:val="-26"/>
              </w:rPr>
              <w:t xml:space="preserve"> </w:t>
            </w:r>
            <w:r>
              <w:rPr>
                <w:spacing w:val="2"/>
              </w:rPr>
              <w:t>；</w:t>
            </w:r>
            <w:r>
              <w:rPr>
                <w:rFonts w:ascii="Microsoft JhengHei" w:hAnsi="Microsoft JhengHei" w:eastAsia="Microsoft JhengHei" w:cs="Microsoft JhengHei"/>
                <w:spacing w:val="2"/>
              </w:rPr>
              <w:t>3</w:t>
            </w:r>
            <w:r>
              <w:rPr>
                <w:spacing w:val="2"/>
              </w:rPr>
              <w:t>、具体要求</w:t>
            </w:r>
            <w:r>
              <w:rPr>
                <w:rFonts w:ascii="Microsoft JhengHei" w:hAnsi="Microsoft JhengHei" w:eastAsia="Microsoft JhengHei" w:cs="Microsoft JhengHei"/>
                <w:spacing w:val="2"/>
              </w:rPr>
              <w:t>:</w:t>
            </w:r>
            <w:r>
              <w:rPr>
                <w:spacing w:val="1"/>
              </w:rPr>
              <w:t>提供身份证、执业资格证、注册证书、学历证</w:t>
            </w:r>
            <w:r>
              <w:rPr>
                <w:spacing w:val="4"/>
              </w:rPr>
              <w:t>明复印件及有效期内的劳动合同和</w:t>
            </w:r>
            <w:r>
              <w:rPr>
                <w:rFonts w:ascii="Microsoft JhengHei" w:hAnsi="Microsoft JhengHei" w:eastAsia="Microsoft JhengHei" w:cs="Microsoft JhengHei"/>
                <w:spacing w:val="4"/>
              </w:rPr>
              <w:t>2025</w:t>
            </w:r>
            <w:r>
              <w:rPr>
                <w:spacing w:val="4"/>
              </w:rPr>
              <w:t>年</w:t>
            </w:r>
            <w:r>
              <w:rPr>
                <w:rFonts w:ascii="Microsoft JhengHei" w:hAnsi="Microsoft JhengHei" w:eastAsia="Microsoft JhengHei" w:cs="Microsoft JhengHei"/>
                <w:spacing w:val="4"/>
              </w:rPr>
              <w:t>1</w:t>
            </w:r>
            <w:r>
              <w:rPr>
                <w:spacing w:val="4"/>
              </w:rPr>
              <w:t>月</w:t>
            </w:r>
            <w:r>
              <w:rPr>
                <w:rFonts w:ascii="Microsoft JhengHei" w:hAnsi="Microsoft JhengHei" w:eastAsia="Microsoft JhengHei" w:cs="Microsoft JhengHei"/>
                <w:spacing w:val="4"/>
              </w:rPr>
              <w:t>1</w:t>
            </w:r>
            <w:r>
              <w:rPr>
                <w:spacing w:val="2"/>
              </w:rPr>
              <w:t>日至投标截止日期前任意连续</w:t>
            </w:r>
            <w:r>
              <w:rPr>
                <w:rFonts w:ascii="Microsoft JhengHei" w:hAnsi="Microsoft JhengHei" w:eastAsia="Microsoft JhengHei" w:cs="Microsoft JhengHei"/>
                <w:spacing w:val="2"/>
              </w:rPr>
              <w:t>3</w:t>
            </w:r>
            <w:r>
              <w:rPr>
                <w:spacing w:val="2"/>
              </w:rPr>
              <w:t>个月的社保缴纳</w:t>
            </w:r>
            <w:r>
              <w:rPr>
                <w:spacing w:val="1"/>
              </w:rPr>
              <w:t>证明材料（成立未满三个月的机构除外</w:t>
            </w:r>
            <w:r>
              <w:rPr>
                <w:spacing w:val="-5"/>
              </w:rPr>
              <w:t>），</w:t>
            </w:r>
            <w:r>
              <w:rPr>
                <w:spacing w:val="-31"/>
              </w:rPr>
              <w:t xml:space="preserve"> </w:t>
            </w:r>
            <w:r>
              <w:rPr>
                <w:spacing w:val="1"/>
              </w:rPr>
              <w:t>退</w:t>
            </w:r>
            <w:r>
              <w:rPr>
                <w:spacing w:val="1"/>
              </w:rPr>
              <w:t>休返聘人员提供退休证明。上述复印件需加盖</w:t>
            </w:r>
            <w:r>
              <w:rPr>
                <w:spacing w:val="-1"/>
              </w:rPr>
              <w:t>投标单位公章，</w:t>
            </w:r>
            <w:r>
              <w:rPr>
                <w:spacing w:val="-24"/>
              </w:rPr>
              <w:t xml:space="preserve"> </w:t>
            </w:r>
            <w:r>
              <w:rPr>
                <w:spacing w:val="-1"/>
              </w:rPr>
              <w:t>否则视为无效。</w:t>
            </w:r>
          </w:p>
        </w:tc>
        <w:tc>
          <w:tcPr>
            <w:tcW w:w="2104" w:type="dxa"/>
            <w:vAlign w:val="top"/>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105" w:right="266" w:firstLine="1"/>
              <w:spacing w:before="82" w:line="289" w:lineRule="auto"/>
              <w:jc w:val="both"/>
              <w:rPr/>
            </w:pPr>
            <w:r>
              <w:rPr>
                <w:spacing w:val="1"/>
              </w:rPr>
              <w:t>服务人员资质响应表</w:t>
            </w:r>
            <w:r>
              <w:rPr>
                <w:spacing w:val="1"/>
              </w:rPr>
              <w:t>投标人应提交的相关</w:t>
            </w:r>
            <w:r>
              <w:rPr>
                <w:spacing w:val="-2"/>
              </w:rPr>
              <w:t>证明</w:t>
            </w:r>
          </w:p>
        </w:tc>
      </w:tr>
    </w:tbl>
    <w:p>
      <w:pPr>
        <w:pStyle w:val="BodyText"/>
        <w:rPr/>
      </w:pPr>
      <w:r/>
    </w:p>
    <w:p>
      <w:pPr>
        <w:sectPr>
          <w:footerReference w:type="default" r:id="rId31"/>
          <w:pgSz w:w="11900" w:h="16840"/>
          <w:pgMar w:top="570" w:right="671" w:bottom="295" w:left="666" w:header="0" w:footer="0" w:gutter="0"/>
        </w:sectPr>
        <w:rPr/>
      </w:pPr>
    </w:p>
    <w:p>
      <w:pPr>
        <w:ind w:left="391"/>
        <w:spacing w:before="41"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2</w:t>
      </w:r>
      <w:r>
        <w:rPr>
          <w:rFonts w:ascii="Microsoft YaHei" w:hAnsi="Microsoft YaHei" w:eastAsia="Microsoft YaHei" w:cs="Microsoft YaHei"/>
          <w:sz w:val="19"/>
          <w:szCs w:val="19"/>
          <w:spacing w:val="2"/>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04"/>
      </w:tblGrid>
      <w:tr>
        <w:trPr>
          <w:trHeight w:val="775" w:hRule="atLeast"/>
        </w:trPr>
        <w:tc>
          <w:tcPr>
            <w:tcW w:w="1061" w:type="dxa"/>
            <w:vAlign w:val="top"/>
          </w:tcPr>
          <w:p>
            <w:pPr>
              <w:pStyle w:val="TableText"/>
              <w:ind w:left="95"/>
              <w:spacing w:before="277" w:line="201" w:lineRule="auto"/>
              <w:rPr/>
            </w:pPr>
            <w:r>
              <w:rPr>
                <w:b/>
                <w:bCs/>
                <w:spacing w:val="-1"/>
              </w:rPr>
              <w:t>序号</w:t>
            </w:r>
          </w:p>
        </w:tc>
        <w:tc>
          <w:tcPr>
            <w:tcW w:w="3166" w:type="dxa"/>
            <w:vAlign w:val="top"/>
          </w:tcPr>
          <w:p>
            <w:pPr>
              <w:pStyle w:val="TableText"/>
              <w:ind w:left="90"/>
              <w:spacing w:before="277" w:line="201" w:lineRule="auto"/>
              <w:rPr/>
            </w:pPr>
            <w:r>
              <w:rPr>
                <w:b/>
                <w:bCs/>
              </w:rPr>
              <w:t>审查内容</w:t>
            </w:r>
          </w:p>
        </w:tc>
        <w:tc>
          <w:tcPr>
            <w:tcW w:w="4221" w:type="dxa"/>
            <w:vAlign w:val="top"/>
          </w:tcPr>
          <w:p>
            <w:pPr>
              <w:pStyle w:val="TableText"/>
              <w:ind w:left="96"/>
              <w:spacing w:before="277" w:line="201" w:lineRule="auto"/>
              <w:rPr/>
            </w:pPr>
            <w:r>
              <w:rPr>
                <w:b/>
                <w:bCs/>
              </w:rPr>
              <w:t>具体标准和要求</w:t>
            </w:r>
          </w:p>
        </w:tc>
        <w:tc>
          <w:tcPr>
            <w:tcW w:w="2104" w:type="dxa"/>
            <w:vAlign w:val="top"/>
          </w:tcPr>
          <w:p>
            <w:pPr>
              <w:pStyle w:val="TableText"/>
              <w:ind w:left="98" w:right="275"/>
              <w:spacing w:before="85" w:line="250" w:lineRule="auto"/>
              <w:rPr/>
            </w:pPr>
            <w:r>
              <w:rPr>
                <w:b/>
                <w:bCs/>
              </w:rPr>
              <w:t>关联投标（响应）文</w:t>
            </w:r>
            <w:r>
              <w:rPr>
                <w:b/>
                <w:bCs/>
              </w:rPr>
              <w:t>件格式文件</w:t>
            </w:r>
          </w:p>
        </w:tc>
      </w:tr>
      <w:tr>
        <w:trPr>
          <w:trHeight w:val="6144" w:hRule="atLeast"/>
        </w:trPr>
        <w:tc>
          <w:tcPr>
            <w:tcW w:w="1061"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19"/>
              <w:spacing w:before="82" w:line="167"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rPr>
              <w:t>1</w:t>
            </w:r>
          </w:p>
        </w:tc>
        <w:tc>
          <w:tcPr>
            <w:tcW w:w="3166" w:type="dxa"/>
            <w:vAlign w:val="top"/>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00"/>
              <w:spacing w:before="82" w:line="197" w:lineRule="auto"/>
              <w:rPr/>
            </w:pPr>
            <w:r>
              <w:rPr/>
              <w:t>人员投入要求</w:t>
            </w:r>
          </w:p>
        </w:tc>
        <w:tc>
          <w:tcPr>
            <w:tcW w:w="4221" w:type="dxa"/>
            <w:vAlign w:val="top"/>
          </w:tcPr>
          <w:p>
            <w:pPr>
              <w:pStyle w:val="TableText"/>
              <w:ind w:left="104" w:right="153" w:firstLine="12"/>
              <w:spacing w:before="80"/>
              <w:rPr/>
            </w:pPr>
            <w:r>
              <w:rPr>
                <w:rFonts w:ascii="Microsoft JhengHei" w:hAnsi="Microsoft JhengHei" w:eastAsia="Microsoft JhengHei" w:cs="Microsoft JhengHei"/>
                <w:spacing w:val="1"/>
              </w:rPr>
              <w:t>1</w:t>
            </w:r>
            <w:r>
              <w:rPr>
                <w:spacing w:val="1"/>
              </w:rPr>
              <w:t>、应具有提供项目竣工结算审核等服务专业能</w:t>
            </w:r>
            <w:r>
              <w:rPr>
                <w:spacing w:val="-13"/>
              </w:rPr>
              <w:t>力。</w:t>
            </w:r>
          </w:p>
          <w:p>
            <w:pPr>
              <w:pStyle w:val="TableText"/>
              <w:ind w:left="110"/>
              <w:spacing w:before="112" w:line="195" w:lineRule="auto"/>
              <w:rPr/>
            </w:pPr>
            <w:r>
              <w:rPr>
                <w:rFonts w:ascii="Microsoft JhengHei" w:hAnsi="Microsoft JhengHei" w:eastAsia="Microsoft JhengHei" w:cs="Microsoft JhengHei"/>
                <w:spacing w:val="1"/>
              </w:rPr>
              <w:t>2</w:t>
            </w:r>
            <w:r>
              <w:rPr>
                <w:spacing w:val="1"/>
              </w:rPr>
              <w:t>、供应商拟派专业技术人员至少</w:t>
            </w:r>
            <w:r>
              <w:rPr>
                <w:rFonts w:ascii="Microsoft JhengHei" w:hAnsi="Microsoft JhengHei" w:eastAsia="Microsoft JhengHei" w:cs="Microsoft JhengHei"/>
                <w:spacing w:val="1"/>
              </w:rPr>
              <w:t>5</w:t>
            </w:r>
            <w:r>
              <w:rPr>
                <w:spacing w:val="1"/>
              </w:rPr>
              <w:t>人，</w:t>
            </w:r>
            <w:r>
              <w:rPr>
                <w:spacing w:val="-33"/>
              </w:rPr>
              <w:t xml:space="preserve"> </w:t>
            </w:r>
            <w:r>
              <w:rPr>
                <w:spacing w:val="1"/>
              </w:rPr>
              <w:t>其中：</w:t>
            </w:r>
          </w:p>
          <w:p>
            <w:pPr>
              <w:pStyle w:val="TableText"/>
              <w:ind w:left="100" w:right="153" w:firstLine="9"/>
              <w:spacing w:before="119" w:line="266" w:lineRule="auto"/>
              <w:rPr/>
            </w:pPr>
            <w:r>
              <w:rPr>
                <w:rFonts w:ascii="Microsoft JhengHei" w:hAnsi="Microsoft JhengHei" w:eastAsia="Microsoft JhengHei" w:cs="Microsoft JhengHei"/>
                <w:spacing w:val="1"/>
              </w:rPr>
              <w:t>①</w:t>
            </w:r>
            <w:r>
              <w:rPr>
                <w:spacing w:val="1"/>
              </w:rPr>
              <w:t>项目技术负责人：拟派项目技术负责人</w:t>
            </w:r>
            <w:r>
              <w:rPr>
                <w:rFonts w:ascii="Microsoft JhengHei" w:hAnsi="Microsoft JhengHei" w:eastAsia="Microsoft JhengHei" w:cs="Microsoft JhengHei"/>
                <w:spacing w:val="1"/>
              </w:rPr>
              <w:t>1</w:t>
            </w:r>
            <w:r>
              <w:rPr>
                <w:spacing w:val="1"/>
              </w:rPr>
              <w:t>人，</w:t>
            </w:r>
            <w:r>
              <w:rPr/>
              <w:t>需取得一级造价工程师注册证书，</w:t>
            </w:r>
            <w:r>
              <w:rPr>
                <w:spacing w:val="-23"/>
              </w:rPr>
              <w:t xml:space="preserve"> </w:t>
            </w:r>
            <w:r>
              <w:rPr/>
              <w:t>并具有工程</w:t>
            </w:r>
            <w:r>
              <w:rPr>
                <w:spacing w:val="-1"/>
              </w:rPr>
              <w:t>或工程经济类高级专业技术职称；</w:t>
            </w:r>
            <w:r>
              <w:rPr>
                <w:spacing w:val="38"/>
                <w:w w:val="101"/>
              </w:rPr>
              <w:t xml:space="preserve"> </w:t>
            </w:r>
            <w:r>
              <w:rPr>
                <w:rFonts w:ascii="Microsoft JhengHei" w:hAnsi="Microsoft JhengHei" w:eastAsia="Microsoft JhengHei" w:cs="Microsoft JhengHei"/>
                <w:spacing w:val="-1"/>
              </w:rPr>
              <w:t>②</w:t>
            </w:r>
            <w:r>
              <w:rPr>
                <w:spacing w:val="-1"/>
              </w:rPr>
              <w:t>其他专业</w:t>
            </w:r>
            <w:r>
              <w:rPr>
                <w:spacing w:val="1"/>
              </w:rPr>
              <w:t>技术人员：拟投入本项目的其他专职从事工程</w:t>
            </w:r>
            <w:r>
              <w:rPr>
                <w:spacing w:val="1"/>
              </w:rPr>
              <w:t>造价专业工作的人员至少</w:t>
            </w:r>
            <w:r>
              <w:rPr>
                <w:rFonts w:ascii="Microsoft JhengHei" w:hAnsi="Microsoft JhengHei" w:eastAsia="Microsoft JhengHei" w:cs="Microsoft JhengHei"/>
                <w:spacing w:val="1"/>
              </w:rPr>
              <w:t>4</w:t>
            </w:r>
            <w:r>
              <w:rPr>
                <w:spacing w:val="1"/>
              </w:rPr>
              <w:t>人，</w:t>
            </w:r>
            <w:r>
              <w:rPr>
                <w:spacing w:val="-32"/>
              </w:rPr>
              <w:t xml:space="preserve"> </w:t>
            </w:r>
            <w:r>
              <w:rPr>
                <w:spacing w:val="1"/>
              </w:rPr>
              <w:t>均需取得有效的</w:t>
            </w:r>
            <w:r>
              <w:rPr>
                <w:spacing w:val="1"/>
              </w:rPr>
              <w:t>一级造价工程师注册证书（其中土建、安装、</w:t>
            </w:r>
          </w:p>
          <w:p>
            <w:pPr>
              <w:pStyle w:val="TableText"/>
              <w:ind w:left="103"/>
              <w:spacing w:before="121" w:line="191" w:lineRule="auto"/>
              <w:rPr/>
            </w:pPr>
            <w:r>
              <w:rPr>
                <w:spacing w:val="2"/>
              </w:rPr>
              <w:t>交通、水利专业至少满足</w:t>
            </w:r>
            <w:r>
              <w:rPr>
                <w:rFonts w:ascii="Microsoft JhengHei" w:hAnsi="Microsoft JhengHei" w:eastAsia="Microsoft JhengHei" w:cs="Microsoft JhengHei"/>
                <w:spacing w:val="2"/>
              </w:rPr>
              <w:t>3</w:t>
            </w:r>
            <w:r>
              <w:rPr>
                <w:spacing w:val="2"/>
              </w:rPr>
              <w:t>个</w:t>
            </w:r>
            <w:r>
              <w:rPr/>
              <w:t>）；</w:t>
            </w:r>
          </w:p>
          <w:p>
            <w:pPr>
              <w:pStyle w:val="TableText"/>
              <w:ind w:left="106" w:right="88" w:firstLine="4"/>
              <w:spacing w:before="122" w:line="267" w:lineRule="auto"/>
              <w:rPr/>
            </w:pPr>
            <w:r>
              <w:rPr>
                <w:rFonts w:ascii="Microsoft JhengHei" w:hAnsi="Microsoft JhengHei" w:eastAsia="Microsoft JhengHei" w:cs="Microsoft JhengHei"/>
                <w:spacing w:val="2"/>
              </w:rPr>
              <w:t>3</w:t>
            </w:r>
            <w:r>
              <w:rPr>
                <w:spacing w:val="2"/>
              </w:rPr>
              <w:t>、具体要求</w:t>
            </w:r>
            <w:r>
              <w:rPr>
                <w:rFonts w:ascii="Microsoft JhengHei" w:hAnsi="Microsoft JhengHei" w:eastAsia="Microsoft JhengHei" w:cs="Microsoft JhengHei"/>
                <w:spacing w:val="2"/>
              </w:rPr>
              <w:t>:</w:t>
            </w:r>
            <w:r>
              <w:rPr>
                <w:spacing w:val="2"/>
              </w:rPr>
              <w:t>提供身份证、执业资格证、注册证</w:t>
            </w:r>
            <w:r>
              <w:rPr>
                <w:spacing w:val="2"/>
              </w:rPr>
              <w:t>书、学历证明复印件及有效期内的劳动合同</w:t>
            </w:r>
            <w:r>
              <w:rPr>
                <w:spacing w:val="1"/>
              </w:rPr>
              <w:t>和</w:t>
            </w:r>
            <w:r>
              <w:rPr>
                <w:rFonts w:ascii="Microsoft JhengHei" w:hAnsi="Microsoft JhengHei" w:eastAsia="Microsoft JhengHei" w:cs="Microsoft JhengHei"/>
                <w:spacing w:val="1"/>
              </w:rPr>
              <w:t>2</w:t>
            </w:r>
            <w:r>
              <w:rPr>
                <w:rFonts w:ascii="Microsoft JhengHei" w:hAnsi="Microsoft JhengHei" w:eastAsia="Microsoft JhengHei" w:cs="Microsoft JhengHei"/>
              </w:rPr>
              <w:t xml:space="preserve"> </w:t>
            </w:r>
            <w:r>
              <w:rPr>
                <w:rFonts w:ascii="Microsoft JhengHei" w:hAnsi="Microsoft JhengHei" w:eastAsia="Microsoft JhengHei" w:cs="Microsoft JhengHei"/>
                <w:spacing w:val="2"/>
              </w:rPr>
              <w:t>025</w:t>
            </w:r>
            <w:r>
              <w:rPr>
                <w:spacing w:val="2"/>
              </w:rPr>
              <w:t>年</w:t>
            </w:r>
            <w:r>
              <w:rPr>
                <w:rFonts w:ascii="Microsoft JhengHei" w:hAnsi="Microsoft JhengHei" w:eastAsia="Microsoft JhengHei" w:cs="Microsoft JhengHei"/>
                <w:spacing w:val="2"/>
              </w:rPr>
              <w:t>1</w:t>
            </w:r>
            <w:r>
              <w:rPr>
                <w:spacing w:val="2"/>
              </w:rPr>
              <w:t>月</w:t>
            </w:r>
            <w:r>
              <w:rPr>
                <w:rFonts w:ascii="Microsoft JhengHei" w:hAnsi="Microsoft JhengHei" w:eastAsia="Microsoft JhengHei" w:cs="Microsoft JhengHei"/>
                <w:spacing w:val="2"/>
              </w:rPr>
              <w:t>1</w:t>
            </w:r>
            <w:r>
              <w:rPr>
                <w:spacing w:val="2"/>
              </w:rPr>
              <w:t>日至投标截止日期前任意连续</w:t>
            </w:r>
            <w:r>
              <w:rPr>
                <w:rFonts w:ascii="Microsoft JhengHei" w:hAnsi="Microsoft JhengHei" w:eastAsia="Microsoft JhengHei" w:cs="Microsoft JhengHei"/>
                <w:spacing w:val="2"/>
              </w:rPr>
              <w:t>3</w:t>
            </w:r>
            <w:r>
              <w:rPr>
                <w:spacing w:val="2"/>
              </w:rPr>
              <w:t>个月</w:t>
            </w:r>
            <w:r>
              <w:rPr>
                <w:spacing w:val="1"/>
              </w:rPr>
              <w:t>的社保缴纳证明材料（成立未满三个月的机构</w:t>
            </w:r>
            <w:r>
              <w:rPr>
                <w:spacing w:val="2"/>
              </w:rPr>
              <w:t xml:space="preserve"> </w:t>
            </w:r>
            <w:r>
              <w:rPr/>
              <w:t>除外</w:t>
            </w:r>
            <w:r>
              <w:rPr>
                <w:spacing w:val="1"/>
              </w:rPr>
              <w:t>），</w:t>
            </w:r>
            <w:r>
              <w:rPr>
                <w:spacing w:val="-31"/>
              </w:rPr>
              <w:t xml:space="preserve"> </w:t>
            </w:r>
            <w:r>
              <w:rPr/>
              <w:t>退休返聘人员提供退休证明。上述复</w:t>
            </w:r>
            <w:r>
              <w:rPr/>
              <w:t>印件需加盖投标单位公章，</w:t>
            </w:r>
            <w:r>
              <w:rPr>
                <w:spacing w:val="-33"/>
              </w:rPr>
              <w:t xml:space="preserve"> </w:t>
            </w:r>
            <w:r>
              <w:rPr/>
              <w:t>否则视为无效。</w:t>
            </w:r>
          </w:p>
        </w:tc>
        <w:tc>
          <w:tcPr>
            <w:tcW w:w="2104"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105" w:right="205"/>
              <w:spacing w:before="82" w:line="289" w:lineRule="auto"/>
              <w:jc w:val="both"/>
              <w:rPr/>
            </w:pPr>
            <w:r>
              <w:rPr>
                <w:spacing w:val="1"/>
              </w:rPr>
              <w:t>投标人应提交的相关</w:t>
            </w:r>
            <w:r>
              <w:rPr>
                <w:spacing w:val="1"/>
              </w:rPr>
              <w:t>证明 服务内容及服务</w:t>
            </w:r>
            <w:r>
              <w:rPr/>
              <w:t>要求应答表</w:t>
            </w:r>
          </w:p>
        </w:tc>
      </w:tr>
    </w:tbl>
    <w:p>
      <w:pPr>
        <w:pStyle w:val="BodyText"/>
        <w:spacing w:line="282" w:lineRule="auto"/>
        <w:rPr/>
      </w:pPr>
      <w:r/>
    </w:p>
    <w:p>
      <w:pPr>
        <w:ind w:left="1"/>
        <w:spacing w:before="90"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三、落实政府采购政策资格要求</w:t>
      </w:r>
    </w:p>
    <w:p>
      <w:pPr>
        <w:ind w:left="391"/>
        <w:spacing w:before="148"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1</w:t>
      </w:r>
      <w:r>
        <w:rPr>
          <w:rFonts w:ascii="Microsoft YaHei" w:hAnsi="Microsoft YaHei" w:eastAsia="Microsoft YaHei" w:cs="Microsoft YaHei"/>
          <w:sz w:val="19"/>
          <w:szCs w:val="19"/>
          <w:spacing w:val="2"/>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04"/>
      </w:tblGrid>
      <w:tr>
        <w:trPr>
          <w:trHeight w:val="769" w:hRule="atLeast"/>
        </w:trPr>
        <w:tc>
          <w:tcPr>
            <w:tcW w:w="1061" w:type="dxa"/>
            <w:vAlign w:val="top"/>
          </w:tcPr>
          <w:p>
            <w:pPr>
              <w:pStyle w:val="TableText"/>
              <w:ind w:left="95"/>
              <w:spacing w:before="277" w:line="201" w:lineRule="auto"/>
              <w:rPr/>
            </w:pPr>
            <w:r>
              <w:rPr>
                <w:b/>
                <w:bCs/>
                <w:spacing w:val="-1"/>
              </w:rPr>
              <w:t>序号</w:t>
            </w:r>
          </w:p>
        </w:tc>
        <w:tc>
          <w:tcPr>
            <w:tcW w:w="3166" w:type="dxa"/>
            <w:vAlign w:val="top"/>
          </w:tcPr>
          <w:p>
            <w:pPr>
              <w:pStyle w:val="TableText"/>
              <w:ind w:left="90"/>
              <w:spacing w:before="277" w:line="201" w:lineRule="auto"/>
              <w:rPr/>
            </w:pPr>
            <w:r>
              <w:rPr>
                <w:b/>
                <w:bCs/>
              </w:rPr>
              <w:t>审查内容</w:t>
            </w:r>
          </w:p>
        </w:tc>
        <w:tc>
          <w:tcPr>
            <w:tcW w:w="4221" w:type="dxa"/>
            <w:vAlign w:val="top"/>
          </w:tcPr>
          <w:p>
            <w:pPr>
              <w:pStyle w:val="TableText"/>
              <w:ind w:left="96"/>
              <w:spacing w:before="277" w:line="201" w:lineRule="auto"/>
              <w:rPr/>
            </w:pPr>
            <w:r>
              <w:rPr>
                <w:b/>
                <w:bCs/>
              </w:rPr>
              <w:t>具体标准和要求</w:t>
            </w:r>
          </w:p>
        </w:tc>
        <w:tc>
          <w:tcPr>
            <w:tcW w:w="2104" w:type="dxa"/>
            <w:vAlign w:val="top"/>
          </w:tcPr>
          <w:p>
            <w:pPr>
              <w:pStyle w:val="TableText"/>
              <w:ind w:left="98" w:right="275"/>
              <w:spacing w:before="85" w:line="248" w:lineRule="auto"/>
              <w:rPr/>
            </w:pPr>
            <w:r>
              <w:rPr>
                <w:b/>
                <w:bCs/>
              </w:rPr>
              <w:t>关联投标（响应）文</w:t>
            </w:r>
            <w:r>
              <w:rPr>
                <w:b/>
                <w:bCs/>
              </w:rPr>
              <w:t>件格式文件</w:t>
            </w:r>
          </w:p>
        </w:tc>
      </w:tr>
      <w:tr>
        <w:trPr>
          <w:trHeight w:val="389" w:hRule="atLeast"/>
        </w:trPr>
        <w:tc>
          <w:tcPr>
            <w:tcW w:w="10552" w:type="dxa"/>
            <w:vAlign w:val="top"/>
            <w:gridSpan w:val="4"/>
          </w:tcPr>
          <w:p>
            <w:pPr>
              <w:pStyle w:val="TableText"/>
              <w:ind w:left="5182"/>
              <w:spacing w:before="86" w:line="209" w:lineRule="auto"/>
              <w:rPr/>
            </w:pPr>
            <w:r>
              <w:rPr/>
              <w:t>⽆</w:t>
            </w:r>
          </w:p>
        </w:tc>
      </w:tr>
    </w:tbl>
    <w:p>
      <w:pPr>
        <w:ind w:left="391"/>
        <w:spacing w:before="143"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采购包</w:t>
      </w:r>
      <w:r>
        <w:rPr>
          <w:rFonts w:ascii="Microsoft JhengHei" w:hAnsi="Microsoft JhengHei" w:eastAsia="Microsoft JhengHei" w:cs="Microsoft JhengHei"/>
          <w:sz w:val="19"/>
          <w:szCs w:val="19"/>
          <w:spacing w:val="2"/>
        </w:rPr>
        <w:t>2</w:t>
      </w:r>
      <w:r>
        <w:rPr>
          <w:rFonts w:ascii="Microsoft YaHei" w:hAnsi="Microsoft YaHei" w:eastAsia="Microsoft YaHei" w:cs="Microsoft YaHei"/>
          <w:sz w:val="19"/>
          <w:szCs w:val="19"/>
          <w:spacing w:val="2"/>
        </w:rPr>
        <w:t>：</w:t>
      </w:r>
    </w:p>
    <w:p>
      <w:pPr>
        <w:spacing w:line="152"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04"/>
      </w:tblGrid>
      <w:tr>
        <w:trPr>
          <w:trHeight w:val="769" w:hRule="atLeast"/>
        </w:trPr>
        <w:tc>
          <w:tcPr>
            <w:tcW w:w="1061" w:type="dxa"/>
            <w:vAlign w:val="top"/>
          </w:tcPr>
          <w:p>
            <w:pPr>
              <w:pStyle w:val="TableText"/>
              <w:ind w:left="95"/>
              <w:spacing w:before="277" w:line="201" w:lineRule="auto"/>
              <w:rPr/>
            </w:pPr>
            <w:r>
              <w:rPr>
                <w:b/>
                <w:bCs/>
                <w:spacing w:val="-1"/>
              </w:rPr>
              <w:t>序号</w:t>
            </w:r>
          </w:p>
        </w:tc>
        <w:tc>
          <w:tcPr>
            <w:tcW w:w="3166" w:type="dxa"/>
            <w:vAlign w:val="top"/>
          </w:tcPr>
          <w:p>
            <w:pPr>
              <w:pStyle w:val="TableText"/>
              <w:ind w:left="90"/>
              <w:spacing w:before="277" w:line="201" w:lineRule="auto"/>
              <w:rPr/>
            </w:pPr>
            <w:r>
              <w:rPr>
                <w:b/>
                <w:bCs/>
              </w:rPr>
              <w:t>审查内容</w:t>
            </w:r>
          </w:p>
        </w:tc>
        <w:tc>
          <w:tcPr>
            <w:tcW w:w="4221" w:type="dxa"/>
            <w:vAlign w:val="top"/>
          </w:tcPr>
          <w:p>
            <w:pPr>
              <w:pStyle w:val="TableText"/>
              <w:ind w:left="96"/>
              <w:spacing w:before="277" w:line="201" w:lineRule="auto"/>
              <w:rPr/>
            </w:pPr>
            <w:r>
              <w:rPr>
                <w:b/>
                <w:bCs/>
              </w:rPr>
              <w:t>具体标准和要求</w:t>
            </w:r>
          </w:p>
        </w:tc>
        <w:tc>
          <w:tcPr>
            <w:tcW w:w="2104" w:type="dxa"/>
            <w:vAlign w:val="top"/>
          </w:tcPr>
          <w:p>
            <w:pPr>
              <w:pStyle w:val="TableText"/>
              <w:ind w:left="98" w:right="275"/>
              <w:spacing w:before="85" w:line="248" w:lineRule="auto"/>
              <w:rPr/>
            </w:pPr>
            <w:r>
              <w:rPr>
                <w:b/>
                <w:bCs/>
              </w:rPr>
              <w:t>关联投标（响应）文</w:t>
            </w:r>
            <w:r>
              <w:rPr>
                <w:b/>
                <w:bCs/>
              </w:rPr>
              <w:t>件格式文件</w:t>
            </w:r>
          </w:p>
        </w:tc>
      </w:tr>
      <w:tr>
        <w:trPr>
          <w:trHeight w:val="389" w:hRule="atLeast"/>
        </w:trPr>
        <w:tc>
          <w:tcPr>
            <w:tcW w:w="10552" w:type="dxa"/>
            <w:vAlign w:val="top"/>
            <w:gridSpan w:val="4"/>
          </w:tcPr>
          <w:p>
            <w:pPr>
              <w:pStyle w:val="TableText"/>
              <w:ind w:left="5182"/>
              <w:spacing w:before="86" w:line="209" w:lineRule="auto"/>
              <w:rPr/>
            </w:pPr>
            <w:r>
              <w:rPr/>
              <w:t>⽆</w:t>
            </w:r>
          </w:p>
        </w:tc>
      </w:tr>
    </w:tbl>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8" w:lineRule="auto"/>
        <w:rPr/>
      </w:pPr>
      <w:r/>
    </w:p>
    <w:p>
      <w:pPr>
        <w:pStyle w:val="BodyText"/>
        <w:spacing w:line="248" w:lineRule="auto"/>
        <w:rPr/>
      </w:pPr>
      <w:r/>
    </w:p>
    <w:p>
      <w:pPr>
        <w:ind w:left="4814"/>
        <w:spacing w:before="104" w:line="249" w:lineRule="exact"/>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position w:val="-1"/>
        </w:rPr>
        <w:t>-</w:t>
      </w:r>
      <w:r>
        <w:rPr>
          <w:rFonts w:ascii="Microsoft YaHei" w:hAnsi="Microsoft YaHei" w:eastAsia="Microsoft YaHei" w:cs="Microsoft YaHei"/>
          <w:sz w:val="24"/>
          <w:szCs w:val="24"/>
          <w:spacing w:val="1"/>
          <w:position w:val="-1"/>
        </w:rPr>
        <w:t>第</w:t>
      </w:r>
      <w:r>
        <w:rPr>
          <w:rFonts w:ascii="Microsoft JhengHei" w:hAnsi="Microsoft JhengHei" w:eastAsia="Microsoft JhengHei" w:cs="Microsoft JhengHei"/>
          <w:sz w:val="24"/>
          <w:szCs w:val="24"/>
          <w:spacing w:val="1"/>
          <w:position w:val="-1"/>
        </w:rPr>
        <w:t>30</w:t>
      </w:r>
      <w:r>
        <w:rPr>
          <w:rFonts w:ascii="Microsoft YaHei" w:hAnsi="Microsoft YaHei" w:eastAsia="Microsoft YaHei" w:cs="Microsoft YaHei"/>
          <w:sz w:val="24"/>
          <w:szCs w:val="24"/>
          <w:spacing w:val="1"/>
          <w:position w:val="-1"/>
        </w:rPr>
        <w:t>页</w:t>
      </w:r>
      <w:r>
        <w:rPr>
          <w:rFonts w:ascii="Microsoft JhengHei" w:hAnsi="Microsoft JhengHei" w:eastAsia="Microsoft JhengHei" w:cs="Microsoft JhengHei"/>
          <w:sz w:val="24"/>
          <w:szCs w:val="24"/>
          <w:spacing w:val="1"/>
          <w:position w:val="-1"/>
        </w:rPr>
        <w:t>-</w:t>
      </w:r>
    </w:p>
    <w:p>
      <w:pPr>
        <w:spacing w:line="249" w:lineRule="exact"/>
        <w:sectPr>
          <w:footerReference w:type="default" r:id="rId2"/>
          <w:pgSz w:w="11900" w:h="16840"/>
          <w:pgMar w:top="611" w:right="671" w:bottom="36" w:left="666" w:header="0" w:footer="0" w:gutter="0"/>
        </w:sectPr>
        <w:rPr>
          <w:rFonts w:ascii="Microsoft JhengHei" w:hAnsi="Microsoft JhengHei" w:eastAsia="Microsoft JhengHei" w:cs="Microsoft JhengHei"/>
          <w:sz w:val="24"/>
          <w:szCs w:val="24"/>
        </w:rPr>
      </w:pPr>
    </w:p>
    <w:p>
      <w:pPr>
        <w:ind w:left="3822"/>
        <w:spacing w:before="68" w:line="200" w:lineRule="auto"/>
        <w:outlineLvl w:val="1"/>
        <w:rPr>
          <w:rFonts w:ascii="Microsoft YaHei" w:hAnsi="Microsoft YaHei" w:eastAsia="Microsoft YaHei" w:cs="Microsoft YaHei"/>
          <w:sz w:val="31"/>
          <w:szCs w:val="31"/>
        </w:rPr>
      </w:pPr>
      <w:r>
        <w:rPr>
          <w:rFonts w:ascii="Microsoft YaHei" w:hAnsi="Microsoft YaHei" w:eastAsia="Microsoft YaHei" w:cs="Microsoft YaHei"/>
          <w:sz w:val="31"/>
          <w:szCs w:val="31"/>
          <w:b/>
          <w:bCs/>
          <w:spacing w:val="-1"/>
        </w:rPr>
        <w:t>第五章</w:t>
      </w:r>
      <w:r>
        <w:rPr>
          <w:rFonts w:ascii="Microsoft YaHei" w:hAnsi="Microsoft YaHei" w:eastAsia="Microsoft YaHei" w:cs="Microsoft YaHei"/>
          <w:sz w:val="31"/>
          <w:szCs w:val="31"/>
          <w:b/>
          <w:bCs/>
          <w:spacing w:val="32"/>
        </w:rPr>
        <w:t xml:space="preserve"> </w:t>
      </w:r>
      <w:r>
        <w:rPr>
          <w:rFonts w:ascii="Microsoft YaHei" w:hAnsi="Microsoft YaHei" w:eastAsia="Microsoft YaHei" w:cs="Microsoft YaHei"/>
          <w:sz w:val="31"/>
          <w:szCs w:val="31"/>
          <w:b/>
          <w:bCs/>
          <w:spacing w:val="-1"/>
        </w:rPr>
        <w:t>入围评审办法</w:t>
      </w:r>
    </w:p>
    <w:p>
      <w:pPr>
        <w:pStyle w:val="BodyText"/>
        <w:spacing w:line="260" w:lineRule="auto"/>
        <w:rPr/>
      </w:pPr>
      <w:r/>
    </w:p>
    <w:p>
      <w:pPr>
        <w:pStyle w:val="BodyText"/>
        <w:spacing w:line="261" w:lineRule="auto"/>
        <w:rPr/>
      </w:pPr>
      <w:r/>
    </w:p>
    <w:p>
      <w:pPr>
        <w:spacing w:before="90"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3"/>
        </w:rPr>
        <w:t>一、总则</w:t>
      </w:r>
    </w:p>
    <w:p>
      <w:pPr>
        <w:ind w:left="3" w:firstLine="408"/>
        <w:spacing w:before="147" w:line="255"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（一）根据《中华人民共和国政府采购法》《中华人</w:t>
      </w:r>
      <w:r>
        <w:rPr>
          <w:rFonts w:ascii="Microsoft YaHei" w:hAnsi="Microsoft YaHei" w:eastAsia="Microsoft YaHei" w:cs="Microsoft YaHei"/>
          <w:sz w:val="19"/>
          <w:szCs w:val="19"/>
          <w:spacing w:val="1"/>
        </w:rPr>
        <w:t>民共和国政府采购法实施条例》《政府采购框架协议采购方式管理暂</w:t>
      </w:r>
      <w:r>
        <w:rPr>
          <w:rFonts w:ascii="Microsoft YaHei" w:hAnsi="Microsoft YaHei" w:eastAsia="Microsoft YaHei" w:cs="Microsoft YaHei"/>
          <w:sz w:val="19"/>
          <w:szCs w:val="19"/>
          <w:spacing w:val="2"/>
        </w:rPr>
        <w:t>行办法》《政府采购货物和服务招标投标管理办法》《政府采购评</w:t>
      </w:r>
      <w:r>
        <w:rPr>
          <w:rFonts w:ascii="Microsoft YaHei" w:hAnsi="Microsoft YaHei" w:eastAsia="Microsoft YaHei" w:cs="Microsoft YaHei"/>
          <w:sz w:val="19"/>
          <w:szCs w:val="19"/>
          <w:spacing w:val="1"/>
        </w:rPr>
        <w:t>审工作规程（修订）》等法律规章，</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结合本项目特点制定本</w:t>
      </w:r>
      <w:r>
        <w:rPr>
          <w:rFonts w:ascii="Microsoft YaHei" w:hAnsi="Microsoft YaHei" w:eastAsia="Microsoft YaHei" w:cs="Microsoft YaHei"/>
          <w:sz w:val="19"/>
          <w:szCs w:val="19"/>
        </w:rPr>
        <w:t>评审办法。</w:t>
      </w:r>
    </w:p>
    <w:p>
      <w:pPr>
        <w:ind w:left="6" w:firstLine="405"/>
        <w:spacing w:before="114"/>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（二）评审工作由征集人负责组织，</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具体评审事务由征集人依法组建的评审委员会负责。评审委员会由征集人代表和评审</w:t>
      </w:r>
      <w:r>
        <w:rPr>
          <w:rFonts w:ascii="Microsoft YaHei" w:hAnsi="Microsoft YaHei" w:eastAsia="Microsoft YaHei" w:cs="Microsoft YaHei"/>
          <w:sz w:val="19"/>
          <w:szCs w:val="19"/>
          <w:spacing w:val="-1"/>
        </w:rPr>
        <w:t>专家组成。</w:t>
      </w:r>
    </w:p>
    <w:p>
      <w:pPr>
        <w:ind w:left="412"/>
        <w:spacing w:before="115"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（三）评审工作应遵循公平、公正、科学及择优的原则，</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并以相同的评审程序和标准</w:t>
      </w:r>
      <w:r>
        <w:rPr>
          <w:rFonts w:ascii="Microsoft YaHei" w:hAnsi="Microsoft YaHei" w:eastAsia="Microsoft YaHei" w:cs="Microsoft YaHei"/>
          <w:sz w:val="19"/>
          <w:szCs w:val="19"/>
        </w:rPr>
        <w:t>对待所有的供应商。</w:t>
      </w:r>
    </w:p>
    <w:p>
      <w:pPr>
        <w:ind w:left="3" w:firstLine="409"/>
        <w:spacing w:before="122"/>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（四）本项目采取电子评审，</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通过框架协议电子化采购系统完成评审工作。评审委员会成员、征集人和供应商应当按照本</w:t>
      </w:r>
      <w:r>
        <w:rPr>
          <w:rFonts w:ascii="Microsoft YaHei" w:hAnsi="Microsoft YaHei" w:eastAsia="Microsoft YaHei" w:cs="Microsoft YaHei"/>
          <w:sz w:val="19"/>
          <w:szCs w:val="19"/>
          <w:spacing w:val="2"/>
        </w:rPr>
        <w:t>征集文件规定和框架协议电子化采购系统操作要求开展或</w:t>
      </w:r>
      <w:r>
        <w:rPr>
          <w:rFonts w:ascii="Microsoft YaHei" w:hAnsi="Microsoft YaHei" w:eastAsia="Microsoft YaHei" w:cs="Microsoft YaHei"/>
          <w:sz w:val="19"/>
          <w:szCs w:val="19"/>
          <w:spacing w:val="1"/>
        </w:rPr>
        <w:t>者参加评审活动。</w:t>
      </w:r>
    </w:p>
    <w:p>
      <w:pPr>
        <w:ind w:left="4" w:firstLine="407"/>
        <w:spacing w:before="116"/>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（五）评审过程中的书面材料往来均通过框架协议电子化采购系统传递，</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供应商通过互认的证书及签章加盖其电子印章后</w:t>
      </w:r>
      <w:r>
        <w:rPr>
          <w:rFonts w:ascii="Microsoft YaHei" w:hAnsi="Microsoft YaHei" w:eastAsia="Microsoft YaHei" w:cs="Microsoft YaHei"/>
          <w:sz w:val="19"/>
          <w:szCs w:val="19"/>
          <w:spacing w:val="1"/>
        </w:rPr>
        <w:t>生效。出现无法在线签章的特殊情况，</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评审委员会成员可以线下签署评审报告，</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spacing w:val="1"/>
        </w:rPr>
        <w:t>由</w:t>
      </w:r>
      <w:r>
        <w:rPr>
          <w:rFonts w:ascii="Microsoft YaHei" w:hAnsi="Microsoft YaHei" w:eastAsia="Microsoft YaHei" w:cs="Microsoft YaHei"/>
          <w:sz w:val="19"/>
          <w:szCs w:val="19"/>
        </w:rPr>
        <w:t>征集人对原件扫描后以附件形式上传。</w:t>
      </w:r>
    </w:p>
    <w:p>
      <w:pPr>
        <w:ind w:left="5" w:firstLine="406"/>
        <w:spacing w:before="116"/>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（六）评审过程应当独立、保密，</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任何单位和个人不得非法干预评审活动</w:t>
      </w:r>
      <w:r>
        <w:rPr>
          <w:rFonts w:ascii="Microsoft YaHei" w:hAnsi="Microsoft YaHei" w:eastAsia="Microsoft YaHei" w:cs="Microsoft YaHei"/>
          <w:sz w:val="19"/>
          <w:szCs w:val="19"/>
        </w:rPr>
        <w:t>。供应商非法干预评审活动的，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其响应文件将作</w:t>
      </w:r>
      <w:r>
        <w:rPr>
          <w:rFonts w:ascii="Microsoft YaHei" w:hAnsi="Microsoft YaHei" w:eastAsia="Microsoft YaHei" w:cs="Microsoft YaHei"/>
          <w:sz w:val="19"/>
          <w:szCs w:val="19"/>
          <w:spacing w:val="1"/>
        </w:rPr>
        <w:t>无效处理；征集人及其工作人员、监督人员非法干预评审活动的，</w:t>
      </w:r>
      <w:r>
        <w:rPr>
          <w:rFonts w:ascii="Microsoft YaHei" w:hAnsi="Microsoft YaHei" w:eastAsia="Microsoft YaHei" w:cs="Microsoft YaHei"/>
          <w:sz w:val="19"/>
          <w:szCs w:val="19"/>
          <w:spacing w:val="-28"/>
        </w:rPr>
        <w:t xml:space="preserve"> </w:t>
      </w:r>
      <w:r>
        <w:rPr>
          <w:rFonts w:ascii="Microsoft YaHei" w:hAnsi="Microsoft YaHei" w:eastAsia="Microsoft YaHei" w:cs="Microsoft YaHei"/>
          <w:sz w:val="19"/>
          <w:szCs w:val="19"/>
          <w:spacing w:val="1"/>
        </w:rPr>
        <w:t>将依法追究其责任。</w:t>
      </w:r>
    </w:p>
    <w:p>
      <w:pPr>
        <w:pStyle w:val="BodyText"/>
        <w:spacing w:line="255" w:lineRule="auto"/>
        <w:rPr/>
      </w:pPr>
      <w:r/>
    </w:p>
    <w:p>
      <w:pPr>
        <w:ind w:left="1"/>
        <w:spacing w:before="91" w:line="202"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二、评审委员会</w:t>
      </w:r>
    </w:p>
    <w:p>
      <w:pPr>
        <w:ind w:left="5" w:firstLine="407"/>
        <w:spacing w:before="151" w:line="254"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（一）本项目评审委员会成员人数应当为七人以上单数，</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其中评审专家不得少于成员总数的三分之二。评审专家是采取随</w:t>
      </w:r>
      <w:r>
        <w:rPr>
          <w:rFonts w:ascii="Microsoft YaHei" w:hAnsi="Microsoft YaHei" w:eastAsia="Microsoft YaHei" w:cs="Microsoft YaHei"/>
          <w:sz w:val="19"/>
          <w:szCs w:val="19"/>
          <w:spacing w:val="1"/>
        </w:rPr>
        <w:t>机方式在采购一体化平台的专家库系统（以下简称专家库系统）抽取。技术复杂、专业性较强的采</w:t>
      </w:r>
      <w:r>
        <w:rPr>
          <w:rFonts w:ascii="Microsoft YaHei" w:hAnsi="Microsoft YaHei" w:eastAsia="Microsoft YaHei" w:cs="Microsoft YaHei"/>
          <w:sz w:val="19"/>
          <w:szCs w:val="19"/>
        </w:rPr>
        <w:t>购项目</w:t>
      </w:r>
      <w:r>
        <w:rPr>
          <w:rFonts w:ascii="Microsoft YaHei" w:hAnsi="Microsoft YaHei" w:eastAsia="Microsoft YaHei" w:cs="Microsoft YaHei"/>
          <w:sz w:val="19"/>
          <w:szCs w:val="19"/>
          <w:spacing w:val="-17"/>
        </w:rPr>
        <w:t xml:space="preserve"> </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评审专家中应当包</w:t>
      </w:r>
      <w:r>
        <w:rPr>
          <w:rFonts w:ascii="Microsoft YaHei" w:hAnsi="Microsoft YaHei" w:eastAsia="Microsoft YaHei" w:cs="Microsoft YaHei"/>
          <w:sz w:val="19"/>
          <w:szCs w:val="19"/>
        </w:rPr>
        <w:t>含</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名法律专家。</w:t>
      </w:r>
    </w:p>
    <w:p>
      <w:pPr>
        <w:ind w:left="3" w:right="35" w:firstLine="409"/>
        <w:spacing w:before="117" w:line="254"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（二）评审委员会成员获取解密后的响应文件，</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开展评审活动。出现应当回避的情形时，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评审委员会成员应当主动</w:t>
      </w:r>
      <w:r>
        <w:rPr>
          <w:rFonts w:ascii="Microsoft YaHei" w:hAnsi="Microsoft YaHei" w:eastAsia="Microsoft YaHei" w:cs="Microsoft YaHei"/>
          <w:sz w:val="19"/>
          <w:szCs w:val="19"/>
          <w:spacing w:val="-1"/>
        </w:rPr>
        <w:t>回避；</w:t>
      </w:r>
      <w:r>
        <w:rPr>
          <w:rFonts w:ascii="Microsoft YaHei" w:hAnsi="Microsoft YaHei" w:eastAsia="Microsoft YaHei" w:cs="Microsoft YaHei"/>
          <w:sz w:val="19"/>
          <w:szCs w:val="19"/>
          <w:spacing w:val="1"/>
        </w:rPr>
        <w:t>征集人按规定申请补充抽取评审专家；无法及时补充抽取的，</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w:t>
      </w:r>
      <w:r>
        <w:rPr>
          <w:rFonts w:ascii="Microsoft YaHei" w:hAnsi="Microsoft YaHei" w:eastAsia="Microsoft YaHei" w:cs="Microsoft YaHei"/>
          <w:sz w:val="19"/>
          <w:szCs w:val="19"/>
        </w:rPr>
        <w:t>人应当封存供应商响应文件，</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按规定重新组建评审委员会，</w:t>
      </w:r>
      <w:r>
        <w:rPr>
          <w:rFonts w:ascii="Microsoft YaHei" w:hAnsi="Microsoft YaHei" w:eastAsia="Microsoft YaHei" w:cs="Microsoft YaHei"/>
          <w:sz w:val="19"/>
          <w:szCs w:val="19"/>
        </w:rPr>
        <w:t>解封响应文件后，</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开展评审活动。</w:t>
      </w:r>
    </w:p>
    <w:p>
      <w:pPr>
        <w:ind w:left="412"/>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（三）评审委员会按照征集文件规定的评审程序、评审方法和标准进行评审</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并独立履行下列职责：</w:t>
      </w:r>
    </w:p>
    <w:p>
      <w:pPr>
        <w:ind w:left="404"/>
        <w:spacing w:before="122"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、熟悉和理解征集文件；</w:t>
      </w:r>
    </w:p>
    <w:p>
      <w:pPr>
        <w:ind w:left="396"/>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、审查供应商响应文件等是否满足征集文件要求，</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并作出评价；</w:t>
      </w:r>
    </w:p>
    <w:p>
      <w:pPr>
        <w:ind w:left="397"/>
        <w:spacing w:before="115"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3</w:t>
      </w:r>
      <w:r>
        <w:rPr>
          <w:rFonts w:ascii="Microsoft YaHei" w:hAnsi="Microsoft YaHei" w:eastAsia="Microsoft YaHei" w:cs="Microsoft YaHei"/>
          <w:sz w:val="19"/>
          <w:szCs w:val="19"/>
          <w:spacing w:val="2"/>
        </w:rPr>
        <w:t>、根据需要要求征集人对征集文件作出解释；根据需要要求供应商对响应文</w:t>
      </w:r>
      <w:r>
        <w:rPr>
          <w:rFonts w:ascii="Microsoft YaHei" w:hAnsi="Microsoft YaHei" w:eastAsia="Microsoft YaHei" w:cs="Microsoft YaHei"/>
          <w:sz w:val="19"/>
          <w:szCs w:val="19"/>
          <w:spacing w:val="1"/>
        </w:rPr>
        <w:t>件有关事项作出澄清、说明或者更正；</w:t>
      </w:r>
    </w:p>
    <w:p>
      <w:pPr>
        <w:ind w:left="392"/>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4</w:t>
      </w:r>
      <w:r>
        <w:rPr>
          <w:rFonts w:ascii="Microsoft YaHei" w:hAnsi="Microsoft YaHei" w:eastAsia="Microsoft YaHei" w:cs="Microsoft YaHei"/>
          <w:sz w:val="19"/>
          <w:szCs w:val="19"/>
        </w:rPr>
        <w:t>、确定入围供应商名单；</w:t>
      </w:r>
    </w:p>
    <w:p>
      <w:pPr>
        <w:ind w:left="397"/>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5</w:t>
      </w:r>
      <w:r>
        <w:rPr>
          <w:rFonts w:ascii="Microsoft YaHei" w:hAnsi="Microsoft YaHei" w:eastAsia="Microsoft YaHei" w:cs="Microsoft YaHei"/>
          <w:sz w:val="19"/>
          <w:szCs w:val="19"/>
        </w:rPr>
        <w:t>、起草评审报告并进行签署；</w:t>
      </w:r>
    </w:p>
    <w:p>
      <w:pPr>
        <w:ind w:left="396"/>
        <w:spacing w:before="114"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6</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向征集人、财政部门或者其他监督部门报告非法干预评审</w:t>
      </w:r>
      <w:r>
        <w:rPr>
          <w:rFonts w:ascii="Microsoft YaHei" w:hAnsi="Microsoft YaHei" w:eastAsia="Microsoft YaHei" w:cs="Microsoft YaHei"/>
          <w:sz w:val="19"/>
          <w:szCs w:val="19"/>
        </w:rPr>
        <w:t>工作的行为；</w:t>
      </w:r>
    </w:p>
    <w:p>
      <w:pPr>
        <w:ind w:left="398"/>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7</w:t>
      </w:r>
      <w:r>
        <w:rPr>
          <w:rFonts w:ascii="Microsoft YaHei" w:hAnsi="Microsoft YaHei" w:eastAsia="Microsoft YaHei" w:cs="Microsoft YaHei"/>
          <w:sz w:val="19"/>
          <w:szCs w:val="19"/>
        </w:rPr>
        <w:t>、法律、法规和规章规定的其他职责。</w:t>
      </w:r>
    </w:p>
    <w:p>
      <w:pPr>
        <w:pStyle w:val="BodyText"/>
        <w:spacing w:line="254" w:lineRule="auto"/>
        <w:rPr/>
      </w:pPr>
      <w:r/>
    </w:p>
    <w:p>
      <w:pPr>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三、评审程序</w:t>
      </w:r>
    </w:p>
    <w:p>
      <w:pPr>
        <w:ind w:left="405"/>
        <w:spacing w:before="148"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（一）审查征集文件和停止评审</w:t>
      </w:r>
    </w:p>
    <w:p>
      <w:pPr>
        <w:ind w:left="35" w:right="69" w:firstLine="368"/>
        <w:spacing w:before="118"/>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、评审委员会正式评审前，</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应当对征集文件进行熟悉和理</w:t>
      </w:r>
      <w:r>
        <w:rPr>
          <w:rFonts w:ascii="Microsoft YaHei" w:hAnsi="Microsoft YaHei" w:eastAsia="Microsoft YaHei" w:cs="Microsoft YaHei"/>
          <w:sz w:val="19"/>
          <w:szCs w:val="19"/>
        </w:rPr>
        <w:t>解，</w:t>
      </w:r>
      <w:r>
        <w:rPr>
          <w:rFonts w:ascii="Microsoft YaHei" w:hAnsi="Microsoft YaHei" w:eastAsia="Microsoft YaHei" w:cs="Microsoft YaHei"/>
          <w:sz w:val="19"/>
          <w:szCs w:val="19"/>
          <w:spacing w:val="-20"/>
        </w:rPr>
        <w:t xml:space="preserve"> </w:t>
      </w:r>
      <w:r>
        <w:rPr>
          <w:rFonts w:ascii="Microsoft YaHei" w:hAnsi="Microsoft YaHei" w:eastAsia="Microsoft YaHei" w:cs="Microsoft YaHei"/>
          <w:sz w:val="19"/>
          <w:szCs w:val="19"/>
        </w:rPr>
        <w:t>内容主要包括征集文件中供应商资格资质性要求、采购项</w:t>
      </w:r>
      <w:r>
        <w:rPr>
          <w:rFonts w:ascii="Microsoft YaHei" w:hAnsi="Microsoft YaHei" w:eastAsia="Microsoft YaHei" w:cs="Microsoft YaHei"/>
          <w:sz w:val="19"/>
          <w:szCs w:val="19"/>
          <w:spacing w:val="1"/>
        </w:rPr>
        <w:t>目技术、服务和商务要求、评审方法和标准以及可能涉及签订框架协议和采购合同的内容等。</w:t>
      </w:r>
    </w:p>
    <w:p>
      <w:pPr>
        <w:ind w:left="396"/>
        <w:spacing w:before="116"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、本征集文件有下列情形之一的，</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rPr>
        <w:t>评审委员会应当停止评审：</w:t>
      </w:r>
    </w:p>
    <w:p>
      <w:pPr>
        <w:ind w:left="412"/>
        <w:spacing w:before="117"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）征集文件的规定存在歧义、重大缺陷的；</w:t>
      </w:r>
    </w:p>
    <w:p>
      <w:pPr>
        <w:ind w:left="412"/>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）征集文件明显以不合理条件对供应商实行差别待遇或者歧视待遇的；</w:t>
      </w:r>
    </w:p>
    <w:p>
      <w:pPr>
        <w:spacing w:line="193" w:lineRule="auto"/>
        <w:sectPr>
          <w:footerReference w:type="default" r:id="rId32"/>
          <w:pgSz w:w="11900" w:h="16840"/>
          <w:pgMar w:top="911" w:right="672" w:bottom="295" w:left="667" w:header="0" w:footer="0" w:gutter="0"/>
        </w:sectPr>
        <w:rPr>
          <w:rFonts w:ascii="Microsoft YaHei" w:hAnsi="Microsoft YaHei" w:eastAsia="Microsoft YaHei" w:cs="Microsoft YaHei"/>
          <w:sz w:val="19"/>
          <w:szCs w:val="19"/>
        </w:rPr>
      </w:pPr>
    </w:p>
    <w:p>
      <w:pPr>
        <w:ind w:left="413"/>
        <w:spacing w:before="4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）项目属于国家规定的优先、强制采购范围，</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但是征集文件未依法体现优先、强制</w:t>
      </w:r>
      <w:r>
        <w:rPr>
          <w:rFonts w:ascii="Microsoft YaHei" w:hAnsi="Microsoft YaHei" w:eastAsia="Microsoft YaHei" w:cs="Microsoft YaHei"/>
          <w:sz w:val="19"/>
          <w:szCs w:val="19"/>
        </w:rPr>
        <w:t>采购相关规定的；</w:t>
      </w:r>
    </w:p>
    <w:p>
      <w:pPr>
        <w:ind w:left="413"/>
        <w:spacing w:before="12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4</w:t>
      </w:r>
      <w:r>
        <w:rPr>
          <w:rFonts w:ascii="Microsoft YaHei" w:hAnsi="Microsoft YaHei" w:eastAsia="Microsoft YaHei" w:cs="Microsoft YaHei"/>
          <w:sz w:val="19"/>
          <w:szCs w:val="19"/>
          <w:spacing w:val="1"/>
        </w:rPr>
        <w:t>）项目属于政府采购促进中小企业发展的范围，</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但是征集文件未依法体现促进中小企业发展</w:t>
      </w:r>
      <w:r>
        <w:rPr>
          <w:rFonts w:ascii="Microsoft YaHei" w:hAnsi="Microsoft YaHei" w:eastAsia="Microsoft YaHei" w:cs="Microsoft YaHei"/>
          <w:sz w:val="19"/>
          <w:szCs w:val="19"/>
        </w:rPr>
        <w:t>相关规定的；</w:t>
      </w:r>
    </w:p>
    <w:p>
      <w:pPr>
        <w:ind w:left="5" w:right="135" w:firstLine="407"/>
        <w:spacing w:before="122"/>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5</w:t>
      </w:r>
      <w:r>
        <w:rPr>
          <w:rFonts w:ascii="Microsoft YaHei" w:hAnsi="Microsoft YaHei" w:eastAsia="Microsoft YaHei" w:cs="Microsoft YaHei"/>
          <w:sz w:val="19"/>
          <w:szCs w:val="19"/>
        </w:rPr>
        <w:t>）征集文件规定的评审方法是价格优先法和质量优先法之外的评审方法，</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rPr>
        <w:t>或者虽然名称为价格优先法、质量优先法，</w:t>
      </w:r>
      <w:r>
        <w:rPr>
          <w:rFonts w:ascii="Microsoft YaHei" w:hAnsi="Microsoft YaHei" w:eastAsia="Microsoft YaHei" w:cs="Microsoft YaHei"/>
          <w:sz w:val="19"/>
          <w:szCs w:val="19"/>
          <w:spacing w:val="1"/>
        </w:rPr>
        <w:t>但实际上不符合国家规定；</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6</w:t>
      </w:r>
      <w:r>
        <w:rPr>
          <w:rFonts w:ascii="Microsoft YaHei" w:hAnsi="Microsoft YaHei" w:eastAsia="Microsoft YaHei" w:cs="Microsoft YaHei"/>
          <w:sz w:val="19"/>
          <w:szCs w:val="19"/>
        </w:rPr>
        <w:t>）征集文件将供应商的资格条件列为评分因素的；</w:t>
      </w:r>
    </w:p>
    <w:p>
      <w:pPr>
        <w:ind w:left="413"/>
        <w:spacing w:before="12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7</w:t>
      </w:r>
      <w:r>
        <w:rPr>
          <w:rFonts w:ascii="Microsoft YaHei" w:hAnsi="Microsoft YaHei" w:eastAsia="Microsoft YaHei" w:cs="Microsoft YaHei"/>
          <w:sz w:val="19"/>
          <w:szCs w:val="19"/>
        </w:rPr>
        <w:t>）征集文件有违反国家其他有关强制性规定的情形。</w:t>
      </w:r>
    </w:p>
    <w:p>
      <w:pPr>
        <w:ind w:left="16" w:right="13" w:firstLine="383"/>
        <w:spacing w:before="121"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出现上述应当停止评审情形的，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评审委员会应当通过框架协议电子化采购系统向征集人提交相关说明材料</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说明停止评审</w:t>
      </w:r>
      <w:r>
        <w:rPr>
          <w:rFonts w:ascii="Microsoft YaHei" w:hAnsi="Microsoft YaHei" w:eastAsia="Microsoft YaHei" w:cs="Microsoft YaHei"/>
          <w:sz w:val="19"/>
          <w:szCs w:val="19"/>
          <w:spacing w:val="1"/>
        </w:rPr>
        <w:t>的情形和具体理由。除上述情形外，</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评审委员会不得以任何方式和理由</w:t>
      </w:r>
      <w:r>
        <w:rPr>
          <w:rFonts w:ascii="Microsoft YaHei" w:hAnsi="Microsoft YaHei" w:eastAsia="Microsoft YaHei" w:cs="Microsoft YaHei"/>
          <w:sz w:val="19"/>
          <w:szCs w:val="19"/>
        </w:rPr>
        <w:t>停止评审。</w:t>
      </w:r>
    </w:p>
    <w:p>
      <w:pPr>
        <w:ind w:left="5" w:right="13" w:firstLine="394"/>
        <w:spacing w:before="4" w:line="282" w:lineRule="auto"/>
        <w:jc w:val="both"/>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出现上述应当停止评审情形的，</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征集人应当通过框架协议电子化采购系统书面告知参加采购活动的供应商，</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并说明具体原</w:t>
      </w:r>
      <w:r>
        <w:rPr>
          <w:rFonts w:ascii="Microsoft YaHei" w:hAnsi="Microsoft YaHei" w:eastAsia="Microsoft YaHei" w:cs="Microsoft YaHei"/>
          <w:sz w:val="19"/>
          <w:szCs w:val="19"/>
          <w:spacing w:val="1"/>
        </w:rPr>
        <w:t>因，</w:t>
      </w:r>
      <w:r>
        <w:rPr>
          <w:rFonts w:ascii="Microsoft YaHei" w:hAnsi="Microsoft YaHei" w:eastAsia="Microsoft YaHei" w:cs="Microsoft YaHei"/>
          <w:sz w:val="19"/>
          <w:szCs w:val="19"/>
          <w:spacing w:val="-20"/>
        </w:rPr>
        <w:t xml:space="preserve"> </w:t>
      </w:r>
      <w:r>
        <w:rPr>
          <w:rFonts w:ascii="Microsoft YaHei" w:hAnsi="Microsoft YaHei" w:eastAsia="Microsoft YaHei" w:cs="Microsoft YaHei"/>
          <w:sz w:val="19"/>
          <w:szCs w:val="19"/>
          <w:spacing w:val="1"/>
        </w:rPr>
        <w:t>同时采购网公告。征集人认为评审委员会不应当</w:t>
      </w:r>
      <w:r>
        <w:rPr>
          <w:rFonts w:ascii="Microsoft YaHei" w:hAnsi="Microsoft YaHei" w:eastAsia="Microsoft YaHei" w:cs="Microsoft YaHei"/>
          <w:sz w:val="19"/>
          <w:szCs w:val="19"/>
        </w:rPr>
        <w:t>停止评审的，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可以书面报告采购项目同级财政部门依法处理，</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并提供相关</w:t>
      </w:r>
      <w:r>
        <w:rPr>
          <w:rFonts w:ascii="Microsoft YaHei" w:hAnsi="Microsoft YaHei" w:eastAsia="Microsoft YaHei" w:cs="Microsoft YaHei"/>
          <w:sz w:val="19"/>
          <w:szCs w:val="19"/>
        </w:rPr>
        <w:t>证明材料。</w:t>
      </w:r>
    </w:p>
    <w:p>
      <w:pPr>
        <w:ind w:left="406"/>
        <w:spacing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2"/>
        </w:rPr>
        <w:t>（二）符合性审查</w:t>
      </w:r>
    </w:p>
    <w:p>
      <w:pPr>
        <w:ind w:left="8" w:right="13" w:firstLine="381"/>
        <w:spacing w:before="117"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评审委员会依据本征集文件的实质性要求，</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对符合资格的响应文件进行审查，</w:t>
      </w:r>
      <w:r>
        <w:rPr>
          <w:rFonts w:ascii="Microsoft YaHei" w:hAnsi="Microsoft YaHei" w:eastAsia="Microsoft YaHei" w:cs="Microsoft YaHei"/>
          <w:sz w:val="19"/>
          <w:szCs w:val="19"/>
          <w:spacing w:val="-17"/>
        </w:rPr>
        <w:t xml:space="preserve"> </w:t>
      </w:r>
      <w:r>
        <w:rPr>
          <w:rFonts w:ascii="Microsoft YaHei" w:hAnsi="Microsoft YaHei" w:eastAsia="Microsoft YaHei" w:cs="Microsoft YaHei"/>
          <w:sz w:val="19"/>
          <w:szCs w:val="19"/>
          <w:spacing w:val="1"/>
        </w:rPr>
        <w:t>以确定其是否</w:t>
      </w:r>
      <w:r>
        <w:rPr>
          <w:rFonts w:ascii="Microsoft YaHei" w:hAnsi="Microsoft YaHei" w:eastAsia="Microsoft YaHei" w:cs="Microsoft YaHei"/>
          <w:sz w:val="19"/>
          <w:szCs w:val="19"/>
        </w:rPr>
        <w:t>满足本征集文件的实质性要求 </w:t>
      </w:r>
      <w:r>
        <w:rPr>
          <w:rFonts w:ascii="Microsoft YaHei" w:hAnsi="Microsoft YaHei" w:eastAsia="Microsoft YaHei" w:cs="Microsoft YaHei"/>
          <w:sz w:val="19"/>
          <w:szCs w:val="19"/>
          <w:spacing w:val="1"/>
        </w:rPr>
        <w:t>。本项目符合性审查事项，</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必须以本征集文件明确规定的实质性要求作为依据。</w:t>
      </w:r>
    </w:p>
    <w:p>
      <w:pPr>
        <w:ind w:left="6" w:right="13" w:firstLine="383"/>
        <w:spacing w:before="2" w:line="28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在符合性审查过程中，</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如果出现评审委员会成员意见不一致的情况，</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按照少数服从</w:t>
      </w:r>
      <w:r>
        <w:rPr>
          <w:rFonts w:ascii="Microsoft YaHei" w:hAnsi="Microsoft YaHei" w:eastAsia="Microsoft YaHei" w:cs="Microsoft YaHei"/>
          <w:sz w:val="19"/>
          <w:szCs w:val="19"/>
        </w:rPr>
        <w:t>多数的原则确定，</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但不得违背政府采购</w:t>
      </w:r>
      <w:r>
        <w:rPr>
          <w:rFonts w:ascii="Microsoft YaHei" w:hAnsi="Microsoft YaHei" w:eastAsia="Microsoft YaHei" w:cs="Microsoft YaHei"/>
          <w:sz w:val="19"/>
          <w:szCs w:val="19"/>
          <w:spacing w:val="1"/>
        </w:rPr>
        <w:t>基本原则和征集文件规定。</w:t>
      </w:r>
    </w:p>
    <w:p>
      <w:pPr>
        <w:ind w:left="389"/>
        <w:spacing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符合性审查标准见下表（按以下顺序审查</w:t>
      </w:r>
      <w:r>
        <w:rPr>
          <w:rFonts w:ascii="Microsoft YaHei" w:hAnsi="Microsoft YaHei" w:eastAsia="Microsoft YaHei" w:cs="Microsoft YaHei"/>
          <w:sz w:val="19"/>
          <w:szCs w:val="19"/>
          <w:spacing w:val="5"/>
        </w:rPr>
        <w:t>）：</w:t>
      </w:r>
    </w:p>
    <w:p>
      <w:pPr>
        <w:ind w:left="391"/>
        <w:spacing w:before="12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w:t>
      </w:r>
    </w:p>
    <w:p>
      <w:pPr>
        <w:spacing w:line="151" w:lineRule="exact"/>
        <w:rPr/>
      </w:pPr>
      <w:r/>
    </w:p>
    <w:tbl>
      <w:tblPr>
        <w:tblStyle w:val="TableNormal"/>
        <w:tblW w:w="10564"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16"/>
      </w:tblGrid>
      <w:tr>
        <w:trPr>
          <w:trHeight w:val="775" w:hRule="atLeast"/>
        </w:trPr>
        <w:tc>
          <w:tcPr>
            <w:tcW w:w="1061" w:type="dxa"/>
            <w:vAlign w:val="top"/>
          </w:tcPr>
          <w:p>
            <w:pPr>
              <w:pStyle w:val="TableText"/>
              <w:ind w:left="95"/>
              <w:spacing w:before="277" w:line="201" w:lineRule="auto"/>
              <w:rPr/>
            </w:pPr>
            <w:r>
              <w:rPr>
                <w:b/>
                <w:bCs/>
                <w:spacing w:val="-1"/>
              </w:rPr>
              <w:t>序号</w:t>
            </w:r>
          </w:p>
        </w:tc>
        <w:tc>
          <w:tcPr>
            <w:tcW w:w="3166" w:type="dxa"/>
            <w:vAlign w:val="top"/>
          </w:tcPr>
          <w:p>
            <w:pPr>
              <w:pStyle w:val="TableText"/>
              <w:ind w:left="90"/>
              <w:spacing w:before="277" w:line="201" w:lineRule="auto"/>
              <w:rPr/>
            </w:pPr>
            <w:r>
              <w:rPr>
                <w:b/>
                <w:bCs/>
              </w:rPr>
              <w:t>审查内容</w:t>
            </w:r>
          </w:p>
        </w:tc>
        <w:tc>
          <w:tcPr>
            <w:tcW w:w="4221" w:type="dxa"/>
            <w:vAlign w:val="top"/>
          </w:tcPr>
          <w:p>
            <w:pPr>
              <w:pStyle w:val="TableText"/>
              <w:ind w:left="96"/>
              <w:spacing w:before="277" w:line="201" w:lineRule="auto"/>
              <w:rPr/>
            </w:pPr>
            <w:r>
              <w:rPr>
                <w:b/>
                <w:bCs/>
              </w:rPr>
              <w:t>具体标准和要求</w:t>
            </w:r>
          </w:p>
        </w:tc>
        <w:tc>
          <w:tcPr>
            <w:tcW w:w="2116" w:type="dxa"/>
            <w:vAlign w:val="top"/>
          </w:tcPr>
          <w:p>
            <w:pPr>
              <w:pStyle w:val="TableText"/>
              <w:ind w:left="98" w:right="287"/>
              <w:spacing w:before="85" w:line="250" w:lineRule="auto"/>
              <w:rPr/>
            </w:pPr>
            <w:r>
              <w:rPr>
                <w:b/>
                <w:bCs/>
              </w:rPr>
              <w:t>关联投标（响应）文</w:t>
            </w:r>
            <w:r>
              <w:rPr>
                <w:b/>
                <w:bCs/>
              </w:rPr>
              <w:t>件格式文件</w:t>
            </w:r>
          </w:p>
        </w:tc>
      </w:tr>
      <w:tr>
        <w:trPr>
          <w:trHeight w:val="1919" w:hRule="atLeast"/>
        </w:trPr>
        <w:tc>
          <w:tcPr>
            <w:tcW w:w="1061" w:type="dxa"/>
            <w:vAlign w:val="top"/>
          </w:tcPr>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ind w:left="119"/>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3166"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99"/>
              <w:spacing w:before="81" w:line="198" w:lineRule="auto"/>
              <w:rPr/>
            </w:pPr>
            <w:r>
              <w:rPr/>
              <w:t>投标报价</w:t>
            </w:r>
          </w:p>
        </w:tc>
        <w:tc>
          <w:tcPr>
            <w:tcW w:w="4221" w:type="dxa"/>
            <w:vAlign w:val="top"/>
          </w:tcPr>
          <w:p>
            <w:pPr>
              <w:spacing w:line="380" w:lineRule="auto"/>
              <w:rPr>
                <w:rFonts w:ascii="Arial"/>
                <w:sz w:val="21"/>
              </w:rPr>
            </w:pPr>
            <w:r/>
          </w:p>
          <w:p>
            <w:pPr>
              <w:pStyle w:val="TableText"/>
              <w:ind w:left="102" w:right="275"/>
              <w:spacing w:before="82" w:line="289" w:lineRule="auto"/>
              <w:jc w:val="both"/>
              <w:rPr/>
            </w:pPr>
            <w:r>
              <w:rPr/>
              <w:t>投标报价（包括分项报价，</w:t>
            </w:r>
            <w:r>
              <w:rPr>
                <w:spacing w:val="-25"/>
              </w:rPr>
              <w:t xml:space="preserve"> </w:t>
            </w:r>
            <w:r>
              <w:rPr/>
              <w:t>投标总报价）只能</w:t>
            </w:r>
            <w:r>
              <w:rPr>
                <w:spacing w:val="1"/>
              </w:rPr>
              <w:t>有一个有效报价且不超过采购预算或最高限价</w:t>
            </w:r>
            <w:r>
              <w:rPr>
                <w:spacing w:val="11"/>
              </w:rPr>
              <w:t xml:space="preserve"> </w:t>
            </w:r>
            <w:r>
              <w:rPr/>
              <w:t>,</w:t>
            </w:r>
            <w:r>
              <w:rPr>
                <w:spacing w:val="23"/>
              </w:rPr>
              <w:t xml:space="preserve">  </w:t>
            </w:r>
            <w:r>
              <w:rPr/>
              <w:t>投标报价不得缺项、漏项。</w:t>
            </w:r>
          </w:p>
        </w:tc>
        <w:tc>
          <w:tcPr>
            <w:tcW w:w="2116" w:type="dxa"/>
            <w:vAlign w:val="top"/>
          </w:tcPr>
          <w:p>
            <w:pPr>
              <w:pStyle w:val="TableText"/>
              <w:ind w:left="105" w:right="217" w:firstLine="14"/>
              <w:spacing w:before="82" w:line="269" w:lineRule="auto"/>
              <w:jc w:val="both"/>
              <w:rPr/>
            </w:pPr>
            <w:r>
              <w:rPr/>
              <w:t>中小企业声明函 残疾</w:t>
            </w:r>
            <w:r>
              <w:rPr>
                <w:spacing w:val="1"/>
              </w:rPr>
              <w:t>人福利性单位声明函</w:t>
            </w:r>
            <w:r>
              <w:rPr>
                <w:spacing w:val="1"/>
              </w:rPr>
              <w:t>投标人应提交的相关</w:t>
            </w:r>
            <w:r>
              <w:rPr>
                <w:spacing w:val="1"/>
              </w:rPr>
              <w:t>证明 监狱企业证明文</w:t>
            </w:r>
            <w:r>
              <w:rPr>
                <w:spacing w:val="-2"/>
              </w:rPr>
              <w:t>件</w:t>
            </w:r>
            <w:r>
              <w:rPr>
                <w:spacing w:val="13"/>
              </w:rPr>
              <w:t xml:space="preserve"> </w:t>
            </w:r>
            <w:r>
              <w:rPr>
                <w:spacing w:val="-2"/>
              </w:rPr>
              <w:t>报价表</w:t>
            </w:r>
          </w:p>
        </w:tc>
      </w:tr>
      <w:tr>
        <w:trPr>
          <w:trHeight w:val="769" w:hRule="atLeast"/>
        </w:trPr>
        <w:tc>
          <w:tcPr>
            <w:tcW w:w="1061" w:type="dxa"/>
            <w:vAlign w:val="top"/>
          </w:tcPr>
          <w:p>
            <w:pPr>
              <w:ind w:left="112"/>
              <w:spacing w:before="299"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2</w:t>
            </w:r>
          </w:p>
        </w:tc>
        <w:tc>
          <w:tcPr>
            <w:tcW w:w="3166" w:type="dxa"/>
            <w:vAlign w:val="top"/>
          </w:tcPr>
          <w:p>
            <w:pPr>
              <w:pStyle w:val="TableText"/>
              <w:ind w:left="100"/>
              <w:spacing w:before="275" w:line="198" w:lineRule="auto"/>
              <w:rPr/>
            </w:pPr>
            <w:r>
              <w:rPr/>
              <w:t>主要商务条款</w:t>
            </w:r>
          </w:p>
        </w:tc>
        <w:tc>
          <w:tcPr>
            <w:tcW w:w="4221" w:type="dxa"/>
            <w:vAlign w:val="top"/>
          </w:tcPr>
          <w:p>
            <w:pPr>
              <w:pStyle w:val="TableText"/>
              <w:ind w:left="102"/>
              <w:spacing w:before="275" w:line="198" w:lineRule="auto"/>
              <w:rPr/>
            </w:pPr>
            <w:r>
              <w:rPr/>
              <w:t>审查投标人商务应答表，</w:t>
            </w:r>
            <w:r>
              <w:rPr>
                <w:spacing w:val="-32"/>
              </w:rPr>
              <w:t xml:space="preserve"> </w:t>
            </w:r>
            <w:r>
              <w:rPr/>
              <w:t>且进行盖章</w:t>
            </w:r>
          </w:p>
        </w:tc>
        <w:tc>
          <w:tcPr>
            <w:tcW w:w="2116" w:type="dxa"/>
            <w:vAlign w:val="top"/>
          </w:tcPr>
          <w:p>
            <w:pPr>
              <w:pStyle w:val="TableText"/>
              <w:ind w:left="105" w:right="278"/>
              <w:spacing w:before="85" w:line="248" w:lineRule="auto"/>
              <w:rPr/>
            </w:pPr>
            <w:r>
              <w:rPr>
                <w:spacing w:val="1"/>
              </w:rPr>
              <w:t>投标人应提交的相关</w:t>
            </w:r>
            <w:r>
              <w:rPr>
                <w:spacing w:val="-1"/>
              </w:rPr>
              <w:t>证明</w:t>
            </w:r>
            <w:r>
              <w:rPr>
                <w:spacing w:val="18"/>
              </w:rPr>
              <w:t xml:space="preserve"> </w:t>
            </w:r>
            <w:r>
              <w:rPr>
                <w:spacing w:val="-1"/>
              </w:rPr>
              <w:t>商务应答表</w:t>
            </w:r>
          </w:p>
        </w:tc>
      </w:tr>
      <w:tr>
        <w:trPr>
          <w:trHeight w:val="3460" w:hRule="atLeast"/>
        </w:trPr>
        <w:tc>
          <w:tcPr>
            <w:tcW w:w="1061" w:type="dxa"/>
            <w:vAlign w:val="top"/>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ind w:left="11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3</w:t>
            </w:r>
          </w:p>
        </w:tc>
        <w:tc>
          <w:tcPr>
            <w:tcW w:w="3166"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99"/>
              <w:spacing w:before="82" w:line="198" w:lineRule="auto"/>
              <w:rPr/>
            </w:pPr>
            <w:r>
              <w:rPr>
                <w:spacing w:val="1"/>
              </w:rPr>
              <w:t>投标文件规范性、符合性</w:t>
            </w:r>
          </w:p>
        </w:tc>
        <w:tc>
          <w:tcPr>
            <w:tcW w:w="4221" w:type="dxa"/>
            <w:vAlign w:val="top"/>
          </w:tcPr>
          <w:p>
            <w:pPr>
              <w:spacing w:line="318"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101" w:right="275"/>
              <w:spacing w:before="81" w:line="288" w:lineRule="auto"/>
              <w:rPr/>
            </w:pPr>
            <w:r>
              <w:rPr>
                <w:spacing w:val="1"/>
              </w:rPr>
              <w:t>投标文件的签署、盖章、涂改、删除、插字、</w:t>
            </w:r>
            <w:r>
              <w:rPr>
                <w:spacing w:val="1"/>
              </w:rPr>
              <w:t>公章使用等符合招标文件要求；投标文件文件</w:t>
            </w:r>
            <w:r>
              <w:rPr>
                <w:spacing w:val="-1"/>
              </w:rPr>
              <w:t>的格式、文字、</w:t>
            </w:r>
            <w:r>
              <w:rPr>
                <w:spacing w:val="-4"/>
              </w:rPr>
              <w:t xml:space="preserve"> </w:t>
            </w:r>
            <w:r>
              <w:rPr>
                <w:spacing w:val="-1"/>
              </w:rPr>
              <w:t>目录等符合招标文件要求或对</w:t>
            </w:r>
            <w:r>
              <w:rPr>
                <w:spacing w:val="1"/>
              </w:rPr>
              <w:t>投标无实质性影响。</w:t>
            </w:r>
          </w:p>
        </w:tc>
        <w:tc>
          <w:tcPr>
            <w:tcW w:w="2116" w:type="dxa"/>
            <w:vAlign w:val="top"/>
          </w:tcPr>
          <w:p>
            <w:pPr>
              <w:pStyle w:val="TableText"/>
              <w:ind w:left="106"/>
              <w:spacing w:before="85" w:line="197" w:lineRule="auto"/>
              <w:rPr/>
            </w:pPr>
            <w:r>
              <w:rPr>
                <w:spacing w:val="1"/>
              </w:rPr>
              <w:t>服务人员资质响应表</w:t>
            </w:r>
          </w:p>
          <w:p>
            <w:pPr>
              <w:pStyle w:val="TableText"/>
              <w:ind w:left="107"/>
              <w:spacing w:before="116" w:line="198" w:lineRule="auto"/>
              <w:rPr/>
            </w:pPr>
            <w:r>
              <w:rPr>
                <w:spacing w:val="1"/>
              </w:rPr>
              <w:t>法人授权委托书 投标</w:t>
            </w:r>
          </w:p>
          <w:p>
            <w:pPr>
              <w:pStyle w:val="TableText"/>
              <w:ind w:left="107"/>
              <w:spacing w:before="115" w:line="198" w:lineRule="auto"/>
              <w:rPr/>
            </w:pPr>
            <w:r>
              <w:rPr>
                <w:spacing w:val="1"/>
              </w:rPr>
              <w:t>人应提交的相关证明</w:t>
            </w:r>
          </w:p>
          <w:p>
            <w:pPr>
              <w:pStyle w:val="TableText"/>
              <w:ind w:left="106"/>
              <w:spacing w:before="115" w:line="198" w:lineRule="auto"/>
              <w:rPr/>
            </w:pPr>
            <w:r>
              <w:rPr>
                <w:spacing w:val="1"/>
              </w:rPr>
              <w:t>残疾人福利性单位声</w:t>
            </w:r>
          </w:p>
          <w:p>
            <w:pPr>
              <w:pStyle w:val="TableText"/>
              <w:ind w:left="115"/>
              <w:spacing w:before="115" w:line="198" w:lineRule="auto"/>
              <w:rPr/>
            </w:pPr>
            <w:r>
              <w:rPr>
                <w:spacing w:val="-3"/>
              </w:rPr>
              <w:t>明函</w:t>
            </w:r>
            <w:r>
              <w:rPr>
                <w:spacing w:val="32"/>
                <w:w w:val="101"/>
              </w:rPr>
              <w:t xml:space="preserve"> </w:t>
            </w:r>
            <w:r>
              <w:rPr>
                <w:spacing w:val="-3"/>
              </w:rPr>
              <w:t>中小企业声明函</w:t>
            </w:r>
          </w:p>
          <w:p>
            <w:pPr>
              <w:pStyle w:val="TableText"/>
              <w:ind w:left="108"/>
              <w:spacing w:before="114" w:line="198" w:lineRule="auto"/>
              <w:rPr/>
            </w:pPr>
            <w:r>
              <w:rPr>
                <w:spacing w:val="1"/>
              </w:rPr>
              <w:t>商务应答表 监狱企业</w:t>
            </w:r>
          </w:p>
          <w:p>
            <w:pPr>
              <w:pStyle w:val="TableText"/>
              <w:ind w:left="105"/>
              <w:spacing w:before="115" w:line="198" w:lineRule="auto"/>
              <w:rPr/>
            </w:pPr>
            <w:r>
              <w:rPr>
                <w:spacing w:val="1"/>
              </w:rPr>
              <w:t>证明文件 服务内容及</w:t>
            </w:r>
          </w:p>
          <w:p>
            <w:pPr>
              <w:pStyle w:val="TableText"/>
              <w:ind w:left="106"/>
              <w:spacing w:before="115" w:line="198" w:lineRule="auto"/>
              <w:rPr/>
            </w:pPr>
            <w:r>
              <w:rPr>
                <w:spacing w:val="1"/>
              </w:rPr>
              <w:t>服务要求应答表 封面</w:t>
            </w:r>
          </w:p>
          <w:p>
            <w:pPr>
              <w:pStyle w:val="TableText"/>
              <w:ind w:left="105"/>
              <w:spacing w:before="115" w:line="198" w:lineRule="auto"/>
              <w:rPr/>
            </w:pPr>
            <w:r>
              <w:rPr>
                <w:spacing w:val="-2"/>
              </w:rPr>
              <w:t>报价表</w:t>
            </w:r>
            <w:r>
              <w:rPr>
                <w:spacing w:val="20"/>
                <w:w w:val="101"/>
              </w:rPr>
              <w:t xml:space="preserve"> </w:t>
            </w:r>
            <w:r>
              <w:rPr>
                <w:spacing w:val="-2"/>
              </w:rPr>
              <w:t>响应函</w:t>
            </w:r>
          </w:p>
        </w:tc>
      </w:tr>
    </w:tbl>
    <w:p>
      <w:pPr>
        <w:pStyle w:val="BodyText"/>
        <w:rPr/>
      </w:pPr>
      <w:r/>
    </w:p>
    <w:p>
      <w:pPr>
        <w:sectPr>
          <w:footerReference w:type="default" r:id="rId33"/>
          <w:pgSz w:w="11900" w:h="16840"/>
          <w:pgMar w:top="611" w:right="659" w:bottom="295" w:left="666" w:header="0" w:footer="0" w:gutter="0"/>
        </w:sectPr>
        <w:rPr/>
      </w:pPr>
    </w:p>
    <w:tbl>
      <w:tblPr>
        <w:tblStyle w:val="TableNormal"/>
        <w:tblW w:w="10564"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16"/>
      </w:tblGrid>
      <w:tr>
        <w:trPr>
          <w:trHeight w:val="3459" w:hRule="atLeast"/>
        </w:trPr>
        <w:tc>
          <w:tcPr>
            <w:tcW w:w="1061" w:type="dxa"/>
            <w:vAlign w:val="top"/>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ind w:left="107"/>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4</w:t>
            </w:r>
          </w:p>
        </w:tc>
        <w:tc>
          <w:tcPr>
            <w:tcW w:w="3166"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97"/>
              <w:spacing w:before="81" w:line="198" w:lineRule="auto"/>
              <w:rPr/>
            </w:pPr>
            <w:r>
              <w:rPr>
                <w:spacing w:val="1"/>
              </w:rPr>
              <w:t>技术部分实质性内容</w:t>
            </w:r>
          </w:p>
        </w:tc>
        <w:tc>
          <w:tcPr>
            <w:tcW w:w="4221" w:type="dxa"/>
            <w:vAlign w:val="top"/>
          </w:tcPr>
          <w:p>
            <w:pPr>
              <w:spacing w:line="318" w:lineRule="auto"/>
              <w:rPr>
                <w:rFonts w:ascii="Arial"/>
                <w:sz w:val="21"/>
              </w:rPr>
            </w:pPr>
            <w:r/>
          </w:p>
          <w:p>
            <w:pPr>
              <w:spacing w:line="318" w:lineRule="auto"/>
              <w:rPr>
                <w:rFonts w:ascii="Arial"/>
                <w:sz w:val="21"/>
              </w:rPr>
            </w:pPr>
            <w:r/>
          </w:p>
          <w:p>
            <w:pPr>
              <w:spacing w:line="319" w:lineRule="auto"/>
              <w:rPr>
                <w:rFonts w:ascii="Arial"/>
                <w:sz w:val="21"/>
              </w:rPr>
            </w:pPr>
            <w:r/>
          </w:p>
          <w:p>
            <w:pPr>
              <w:pStyle w:val="TableText"/>
              <w:ind w:left="103" w:right="92" w:firstLine="14"/>
              <w:spacing w:before="82" w:line="288" w:lineRule="auto"/>
              <w:rPr/>
            </w:pPr>
            <w:r>
              <w:rPr>
                <w:rFonts w:ascii="Lucida Sans Unicode" w:hAnsi="Lucida Sans Unicode" w:eastAsia="Lucida Sans Unicode" w:cs="Lucida Sans Unicode"/>
                <w:spacing w:val="1"/>
              </w:rPr>
              <w:t>1.</w:t>
            </w:r>
            <w:r>
              <w:rPr>
                <w:spacing w:val="1"/>
              </w:rPr>
              <w:t>明确所投标的的服务内容、服务标准、技</w:t>
            </w:r>
            <w:r>
              <w:rPr/>
              <w:t>术保</w:t>
            </w:r>
            <w:r>
              <w:rPr/>
              <w:t>障等内容；</w:t>
            </w:r>
            <w:r>
              <w:rPr>
                <w:spacing w:val="36"/>
                <w:w w:val="101"/>
              </w:rPr>
              <w:t xml:space="preserve"> </w:t>
            </w:r>
            <w:r>
              <w:rPr>
                <w:rFonts w:ascii="Lucida Sans Unicode" w:hAnsi="Lucida Sans Unicode" w:eastAsia="Lucida Sans Unicode" w:cs="Lucida Sans Unicode"/>
              </w:rPr>
              <w:t>2.</w:t>
            </w:r>
            <w:r>
              <w:rPr/>
              <w:t>投标文件应当对招标文件提出的</w:t>
            </w:r>
            <w:r>
              <w:rPr>
                <w:spacing w:val="1"/>
              </w:rPr>
              <w:t>要求和条件作出明确响应并满足招标文件全部</w:t>
            </w:r>
            <w:r>
              <w:rPr>
                <w:spacing w:val="2"/>
              </w:rPr>
              <w:t xml:space="preserve"> </w:t>
            </w:r>
            <w:r>
              <w:rPr/>
              <w:t>实质性要求。</w:t>
            </w:r>
          </w:p>
        </w:tc>
        <w:tc>
          <w:tcPr>
            <w:tcW w:w="2116" w:type="dxa"/>
            <w:vAlign w:val="top"/>
          </w:tcPr>
          <w:p>
            <w:pPr>
              <w:pStyle w:val="TableText"/>
              <w:ind w:left="106"/>
              <w:spacing w:before="85" w:line="197" w:lineRule="auto"/>
              <w:rPr/>
            </w:pPr>
            <w:r>
              <w:rPr>
                <w:spacing w:val="1"/>
              </w:rPr>
              <w:t>服务人员资质响应表</w:t>
            </w:r>
          </w:p>
          <w:p>
            <w:pPr>
              <w:pStyle w:val="TableText"/>
              <w:ind w:left="107"/>
              <w:spacing w:before="116" w:line="198" w:lineRule="auto"/>
              <w:rPr/>
            </w:pPr>
            <w:r>
              <w:rPr>
                <w:spacing w:val="1"/>
              </w:rPr>
              <w:t>法人授权委托书 投标</w:t>
            </w:r>
          </w:p>
          <w:p>
            <w:pPr>
              <w:pStyle w:val="TableText"/>
              <w:ind w:left="107"/>
              <w:spacing w:before="115" w:line="198" w:lineRule="auto"/>
              <w:rPr/>
            </w:pPr>
            <w:r>
              <w:rPr>
                <w:spacing w:val="1"/>
              </w:rPr>
              <w:t>人应提交的相关证明</w:t>
            </w:r>
          </w:p>
          <w:p>
            <w:pPr>
              <w:pStyle w:val="TableText"/>
              <w:ind w:left="106"/>
              <w:spacing w:before="115" w:line="198" w:lineRule="auto"/>
              <w:rPr/>
            </w:pPr>
            <w:r>
              <w:rPr>
                <w:spacing w:val="1"/>
              </w:rPr>
              <w:t>残疾人福利性单位声</w:t>
            </w:r>
          </w:p>
          <w:p>
            <w:pPr>
              <w:pStyle w:val="TableText"/>
              <w:ind w:left="115"/>
              <w:spacing w:before="115" w:line="198" w:lineRule="auto"/>
              <w:rPr/>
            </w:pPr>
            <w:r>
              <w:rPr>
                <w:spacing w:val="-3"/>
              </w:rPr>
              <w:t>明函</w:t>
            </w:r>
            <w:r>
              <w:rPr>
                <w:spacing w:val="32"/>
                <w:w w:val="101"/>
              </w:rPr>
              <w:t xml:space="preserve"> </w:t>
            </w:r>
            <w:r>
              <w:rPr>
                <w:spacing w:val="-3"/>
              </w:rPr>
              <w:t>中小企业声明函</w:t>
            </w:r>
          </w:p>
          <w:p>
            <w:pPr>
              <w:pStyle w:val="TableText"/>
              <w:ind w:left="108"/>
              <w:spacing w:before="114" w:line="198" w:lineRule="auto"/>
              <w:rPr/>
            </w:pPr>
            <w:r>
              <w:rPr>
                <w:spacing w:val="1"/>
              </w:rPr>
              <w:t>商务应答表 监狱企业</w:t>
            </w:r>
          </w:p>
          <w:p>
            <w:pPr>
              <w:pStyle w:val="TableText"/>
              <w:ind w:left="105"/>
              <w:spacing w:before="115" w:line="198" w:lineRule="auto"/>
              <w:rPr/>
            </w:pPr>
            <w:r>
              <w:rPr>
                <w:spacing w:val="1"/>
              </w:rPr>
              <w:t>证明文件 服务内容及</w:t>
            </w:r>
          </w:p>
          <w:p>
            <w:pPr>
              <w:pStyle w:val="TableText"/>
              <w:ind w:left="106"/>
              <w:spacing w:before="115" w:line="198" w:lineRule="auto"/>
              <w:rPr/>
            </w:pPr>
            <w:r>
              <w:rPr>
                <w:spacing w:val="1"/>
              </w:rPr>
              <w:t>服务要求应答表 封面</w:t>
            </w:r>
          </w:p>
          <w:p>
            <w:pPr>
              <w:pStyle w:val="TableText"/>
              <w:ind w:left="105"/>
              <w:spacing w:before="115" w:line="198" w:lineRule="auto"/>
              <w:rPr/>
            </w:pPr>
            <w:r>
              <w:rPr>
                <w:spacing w:val="-2"/>
              </w:rPr>
              <w:t>报价表</w:t>
            </w:r>
            <w:r>
              <w:rPr>
                <w:spacing w:val="20"/>
                <w:w w:val="101"/>
              </w:rPr>
              <w:t xml:space="preserve"> </w:t>
            </w:r>
            <w:r>
              <w:rPr>
                <w:spacing w:val="-2"/>
              </w:rPr>
              <w:t>响应函</w:t>
            </w:r>
          </w:p>
        </w:tc>
      </w:tr>
      <w:tr>
        <w:trPr>
          <w:trHeight w:val="3460" w:hRule="atLeast"/>
        </w:trPr>
        <w:tc>
          <w:tcPr>
            <w:tcW w:w="1061" w:type="dxa"/>
            <w:vAlign w:val="top"/>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ind w:left="112"/>
              <w:spacing w:before="73" w:line="185"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5</w:t>
            </w:r>
          </w:p>
        </w:tc>
        <w:tc>
          <w:tcPr>
            <w:tcW w:w="3166"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101"/>
              <w:spacing w:before="82" w:line="198" w:lineRule="auto"/>
              <w:rPr/>
            </w:pPr>
            <w:r>
              <w:rPr>
                <w:spacing w:val="-1"/>
              </w:rPr>
              <w:t>其他要求</w:t>
            </w:r>
          </w:p>
        </w:tc>
        <w:tc>
          <w:tcPr>
            <w:tcW w:w="4221" w:type="dxa"/>
            <w:vAlign w:val="top"/>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pStyle w:val="TableText"/>
              <w:ind w:left="100" w:right="275"/>
              <w:spacing w:before="81" w:line="292" w:lineRule="auto"/>
              <w:rPr/>
            </w:pPr>
            <w:r>
              <w:rPr>
                <w:spacing w:val="-1"/>
              </w:rPr>
              <w:t>招标文件要求的其他无效投标情形；</w:t>
            </w:r>
            <w:r>
              <w:rPr>
                <w:spacing w:val="-28"/>
              </w:rPr>
              <w:t xml:space="preserve"> </w:t>
            </w:r>
            <w:r>
              <w:rPr>
                <w:spacing w:val="-1"/>
              </w:rPr>
              <w:t>围标、</w:t>
            </w:r>
            <w:r>
              <w:rPr>
                <w:spacing w:val="-31"/>
              </w:rPr>
              <w:t xml:space="preserve"> </w:t>
            </w:r>
            <w:r>
              <w:rPr>
                <w:spacing w:val="-1"/>
              </w:rPr>
              <w:t>串</w:t>
            </w:r>
            <w:r>
              <w:rPr>
                <w:spacing w:val="1"/>
              </w:rPr>
              <w:t>标和法律法规规定的其它无效投标条款。</w:t>
            </w:r>
          </w:p>
        </w:tc>
        <w:tc>
          <w:tcPr>
            <w:tcW w:w="2116" w:type="dxa"/>
            <w:vAlign w:val="top"/>
          </w:tcPr>
          <w:p>
            <w:pPr>
              <w:pStyle w:val="TableText"/>
              <w:ind w:left="106"/>
              <w:spacing w:before="85" w:line="197" w:lineRule="auto"/>
              <w:rPr/>
            </w:pPr>
            <w:r>
              <w:rPr>
                <w:spacing w:val="1"/>
              </w:rPr>
              <w:t>服务人员资质响应表</w:t>
            </w:r>
          </w:p>
          <w:p>
            <w:pPr>
              <w:pStyle w:val="TableText"/>
              <w:ind w:left="107"/>
              <w:spacing w:before="116" w:line="198" w:lineRule="auto"/>
              <w:rPr/>
            </w:pPr>
            <w:r>
              <w:rPr>
                <w:spacing w:val="1"/>
              </w:rPr>
              <w:t>法人授权委托书 残疾</w:t>
            </w:r>
          </w:p>
          <w:p>
            <w:pPr>
              <w:pStyle w:val="TableText"/>
              <w:ind w:left="107"/>
              <w:spacing w:before="115" w:line="198" w:lineRule="auto"/>
              <w:rPr/>
            </w:pPr>
            <w:r>
              <w:rPr>
                <w:spacing w:val="1"/>
              </w:rPr>
              <w:t>人福利性单位声明函</w:t>
            </w:r>
          </w:p>
          <w:p>
            <w:pPr>
              <w:pStyle w:val="TableText"/>
              <w:ind w:left="106"/>
              <w:spacing w:before="114" w:line="199" w:lineRule="auto"/>
              <w:rPr/>
            </w:pPr>
            <w:r>
              <w:rPr>
                <w:spacing w:val="1"/>
              </w:rPr>
              <w:t>投标人应提交的相关</w:t>
            </w:r>
          </w:p>
          <w:p>
            <w:pPr>
              <w:pStyle w:val="TableText"/>
              <w:ind w:left="105"/>
              <w:spacing w:before="114" w:line="198" w:lineRule="auto"/>
              <w:rPr/>
            </w:pPr>
            <w:r>
              <w:rPr>
                <w:spacing w:val="-2"/>
              </w:rPr>
              <w:t>证明</w:t>
            </w:r>
            <w:r>
              <w:rPr>
                <w:spacing w:val="33"/>
              </w:rPr>
              <w:t xml:space="preserve"> </w:t>
            </w:r>
            <w:r>
              <w:rPr>
                <w:spacing w:val="-2"/>
              </w:rPr>
              <w:t>中小企业声明函</w:t>
            </w:r>
          </w:p>
          <w:p>
            <w:pPr>
              <w:pStyle w:val="TableText"/>
              <w:ind w:left="108"/>
              <w:spacing w:before="114" w:line="198" w:lineRule="auto"/>
              <w:rPr/>
            </w:pPr>
            <w:r>
              <w:rPr>
                <w:spacing w:val="1"/>
              </w:rPr>
              <w:t>商务应答表 监狱企业</w:t>
            </w:r>
          </w:p>
          <w:p>
            <w:pPr>
              <w:pStyle w:val="TableText"/>
              <w:ind w:left="105"/>
              <w:spacing w:before="115" w:line="198" w:lineRule="auto"/>
              <w:rPr/>
            </w:pPr>
            <w:r>
              <w:rPr>
                <w:spacing w:val="1"/>
              </w:rPr>
              <w:t>证明文件 服务内容及</w:t>
            </w:r>
          </w:p>
          <w:p>
            <w:pPr>
              <w:pStyle w:val="TableText"/>
              <w:ind w:left="106"/>
              <w:spacing w:before="115" w:line="198" w:lineRule="auto"/>
              <w:rPr/>
            </w:pPr>
            <w:r>
              <w:rPr>
                <w:spacing w:val="1"/>
              </w:rPr>
              <w:t>服务要求应答表 封面</w:t>
            </w:r>
          </w:p>
          <w:p>
            <w:pPr>
              <w:pStyle w:val="TableText"/>
              <w:ind w:left="105"/>
              <w:spacing w:before="116" w:line="198" w:lineRule="auto"/>
              <w:rPr/>
            </w:pPr>
            <w:r>
              <w:rPr>
                <w:spacing w:val="-2"/>
              </w:rPr>
              <w:t>报价表</w:t>
            </w:r>
            <w:r>
              <w:rPr>
                <w:spacing w:val="20"/>
                <w:w w:val="101"/>
              </w:rPr>
              <w:t xml:space="preserve"> </w:t>
            </w:r>
            <w:r>
              <w:rPr>
                <w:spacing w:val="-2"/>
              </w:rPr>
              <w:t>响应函</w:t>
            </w:r>
          </w:p>
        </w:tc>
      </w:tr>
    </w:tbl>
    <w:p>
      <w:pPr>
        <w:ind w:left="391"/>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w:t>
      </w:r>
    </w:p>
    <w:p>
      <w:pPr>
        <w:spacing w:line="151" w:lineRule="exact"/>
        <w:rPr/>
      </w:pPr>
      <w:r/>
    </w:p>
    <w:tbl>
      <w:tblPr>
        <w:tblStyle w:val="TableNormal"/>
        <w:tblW w:w="10564"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16"/>
      </w:tblGrid>
      <w:tr>
        <w:trPr>
          <w:trHeight w:val="775" w:hRule="atLeast"/>
        </w:trPr>
        <w:tc>
          <w:tcPr>
            <w:tcW w:w="1061" w:type="dxa"/>
            <w:vAlign w:val="top"/>
          </w:tcPr>
          <w:p>
            <w:pPr>
              <w:pStyle w:val="TableText"/>
              <w:ind w:left="95"/>
              <w:spacing w:before="277" w:line="201" w:lineRule="auto"/>
              <w:rPr/>
            </w:pPr>
            <w:r>
              <w:rPr>
                <w:b/>
                <w:bCs/>
                <w:spacing w:val="-1"/>
              </w:rPr>
              <w:t>序号</w:t>
            </w:r>
          </w:p>
        </w:tc>
        <w:tc>
          <w:tcPr>
            <w:tcW w:w="3166" w:type="dxa"/>
            <w:vAlign w:val="top"/>
          </w:tcPr>
          <w:p>
            <w:pPr>
              <w:pStyle w:val="TableText"/>
              <w:ind w:left="90"/>
              <w:spacing w:before="277" w:line="201" w:lineRule="auto"/>
              <w:rPr/>
            </w:pPr>
            <w:r>
              <w:rPr>
                <w:b/>
                <w:bCs/>
              </w:rPr>
              <w:t>审查内容</w:t>
            </w:r>
          </w:p>
        </w:tc>
        <w:tc>
          <w:tcPr>
            <w:tcW w:w="4221" w:type="dxa"/>
            <w:vAlign w:val="top"/>
          </w:tcPr>
          <w:p>
            <w:pPr>
              <w:pStyle w:val="TableText"/>
              <w:ind w:left="96"/>
              <w:spacing w:before="277" w:line="201" w:lineRule="auto"/>
              <w:rPr/>
            </w:pPr>
            <w:r>
              <w:rPr>
                <w:b/>
                <w:bCs/>
              </w:rPr>
              <w:t>具体标准和要求</w:t>
            </w:r>
          </w:p>
        </w:tc>
        <w:tc>
          <w:tcPr>
            <w:tcW w:w="2116" w:type="dxa"/>
            <w:vAlign w:val="top"/>
          </w:tcPr>
          <w:p>
            <w:pPr>
              <w:pStyle w:val="TableText"/>
              <w:ind w:left="98" w:right="287"/>
              <w:spacing w:before="85" w:line="250" w:lineRule="auto"/>
              <w:rPr/>
            </w:pPr>
            <w:r>
              <w:rPr>
                <w:b/>
                <w:bCs/>
              </w:rPr>
              <w:t>关联投标（响应）文</w:t>
            </w:r>
            <w:r>
              <w:rPr>
                <w:b/>
                <w:bCs/>
              </w:rPr>
              <w:t>件格式文件</w:t>
            </w:r>
          </w:p>
        </w:tc>
      </w:tr>
      <w:tr>
        <w:trPr>
          <w:trHeight w:val="1919" w:hRule="atLeast"/>
        </w:trPr>
        <w:tc>
          <w:tcPr>
            <w:tcW w:w="1061" w:type="dxa"/>
            <w:vAlign w:val="top"/>
          </w:tcPr>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ind w:left="119"/>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3166"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99"/>
              <w:spacing w:before="81" w:line="198" w:lineRule="auto"/>
              <w:rPr/>
            </w:pPr>
            <w:r>
              <w:rPr/>
              <w:t>投标报价</w:t>
            </w:r>
          </w:p>
        </w:tc>
        <w:tc>
          <w:tcPr>
            <w:tcW w:w="4221" w:type="dxa"/>
            <w:vAlign w:val="top"/>
          </w:tcPr>
          <w:p>
            <w:pPr>
              <w:spacing w:line="380" w:lineRule="auto"/>
              <w:rPr>
                <w:rFonts w:ascii="Arial"/>
                <w:sz w:val="21"/>
              </w:rPr>
            </w:pPr>
            <w:r/>
          </w:p>
          <w:p>
            <w:pPr>
              <w:pStyle w:val="TableText"/>
              <w:ind w:left="102" w:right="275"/>
              <w:spacing w:before="82" w:line="289" w:lineRule="auto"/>
              <w:jc w:val="both"/>
              <w:rPr/>
            </w:pPr>
            <w:r>
              <w:rPr/>
              <w:t>投标报价（包括分项报价，</w:t>
            </w:r>
            <w:r>
              <w:rPr>
                <w:spacing w:val="-25"/>
              </w:rPr>
              <w:t xml:space="preserve"> </w:t>
            </w:r>
            <w:r>
              <w:rPr/>
              <w:t>投标总报价）只能</w:t>
            </w:r>
            <w:r>
              <w:rPr>
                <w:spacing w:val="1"/>
              </w:rPr>
              <w:t>有一个有效报价且不超过采购预算或最高限价</w:t>
            </w:r>
            <w:r>
              <w:rPr>
                <w:spacing w:val="11"/>
              </w:rPr>
              <w:t xml:space="preserve"> </w:t>
            </w:r>
            <w:r>
              <w:rPr/>
              <w:t>,</w:t>
            </w:r>
            <w:r>
              <w:rPr>
                <w:spacing w:val="23"/>
              </w:rPr>
              <w:t xml:space="preserve">  </w:t>
            </w:r>
            <w:r>
              <w:rPr/>
              <w:t>投标报价不得缺项、漏项。</w:t>
            </w:r>
          </w:p>
        </w:tc>
        <w:tc>
          <w:tcPr>
            <w:tcW w:w="2116" w:type="dxa"/>
            <w:vAlign w:val="top"/>
          </w:tcPr>
          <w:p>
            <w:pPr>
              <w:pStyle w:val="TableText"/>
              <w:ind w:left="105" w:right="217" w:firstLine="14"/>
              <w:spacing w:before="82" w:line="269" w:lineRule="auto"/>
              <w:jc w:val="both"/>
              <w:rPr/>
            </w:pPr>
            <w:r>
              <w:rPr/>
              <w:t>中小企业声明函 残疾</w:t>
            </w:r>
            <w:r>
              <w:rPr>
                <w:spacing w:val="1"/>
              </w:rPr>
              <w:t>人福利性单位声明函</w:t>
            </w:r>
            <w:r>
              <w:rPr>
                <w:spacing w:val="1"/>
              </w:rPr>
              <w:t>投标人应提交的相关</w:t>
            </w:r>
            <w:r>
              <w:rPr>
                <w:spacing w:val="1"/>
              </w:rPr>
              <w:t>证明 监狱企业证明文</w:t>
            </w:r>
            <w:r>
              <w:rPr>
                <w:spacing w:val="-2"/>
              </w:rPr>
              <w:t>件</w:t>
            </w:r>
            <w:r>
              <w:rPr>
                <w:spacing w:val="13"/>
              </w:rPr>
              <w:t xml:space="preserve"> </w:t>
            </w:r>
            <w:r>
              <w:rPr>
                <w:spacing w:val="-2"/>
              </w:rPr>
              <w:t>报价表</w:t>
            </w:r>
          </w:p>
        </w:tc>
      </w:tr>
      <w:tr>
        <w:trPr>
          <w:trHeight w:val="769" w:hRule="atLeast"/>
        </w:trPr>
        <w:tc>
          <w:tcPr>
            <w:tcW w:w="1061" w:type="dxa"/>
            <w:vAlign w:val="top"/>
          </w:tcPr>
          <w:p>
            <w:pPr>
              <w:ind w:left="112"/>
              <w:spacing w:before="299"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2</w:t>
            </w:r>
          </w:p>
        </w:tc>
        <w:tc>
          <w:tcPr>
            <w:tcW w:w="3166" w:type="dxa"/>
            <w:vAlign w:val="top"/>
          </w:tcPr>
          <w:p>
            <w:pPr>
              <w:pStyle w:val="TableText"/>
              <w:ind w:left="100"/>
              <w:spacing w:before="275" w:line="198" w:lineRule="auto"/>
              <w:rPr/>
            </w:pPr>
            <w:r>
              <w:rPr/>
              <w:t>主要商务条款</w:t>
            </w:r>
          </w:p>
        </w:tc>
        <w:tc>
          <w:tcPr>
            <w:tcW w:w="4221" w:type="dxa"/>
            <w:vAlign w:val="top"/>
          </w:tcPr>
          <w:p>
            <w:pPr>
              <w:pStyle w:val="TableText"/>
              <w:ind w:left="102"/>
              <w:spacing w:before="275" w:line="198" w:lineRule="auto"/>
              <w:rPr/>
            </w:pPr>
            <w:r>
              <w:rPr/>
              <w:t>审查投标人商务应答表，</w:t>
            </w:r>
            <w:r>
              <w:rPr>
                <w:spacing w:val="-32"/>
              </w:rPr>
              <w:t xml:space="preserve"> </w:t>
            </w:r>
            <w:r>
              <w:rPr/>
              <w:t>且进行盖章。</w:t>
            </w:r>
          </w:p>
        </w:tc>
        <w:tc>
          <w:tcPr>
            <w:tcW w:w="2116" w:type="dxa"/>
            <w:vAlign w:val="top"/>
          </w:tcPr>
          <w:p>
            <w:pPr>
              <w:pStyle w:val="TableText"/>
              <w:ind w:left="105" w:right="278"/>
              <w:spacing w:before="85" w:line="248" w:lineRule="auto"/>
              <w:rPr/>
            </w:pPr>
            <w:r>
              <w:rPr>
                <w:spacing w:val="1"/>
              </w:rPr>
              <w:t>投标人应提交的相关</w:t>
            </w:r>
            <w:r>
              <w:rPr>
                <w:spacing w:val="-1"/>
              </w:rPr>
              <w:t>证明</w:t>
            </w:r>
            <w:r>
              <w:rPr>
                <w:spacing w:val="18"/>
              </w:rPr>
              <w:t xml:space="preserve"> </w:t>
            </w:r>
            <w:r>
              <w:rPr>
                <w:spacing w:val="-1"/>
              </w:rPr>
              <w:t>商务应答表</w:t>
            </w:r>
          </w:p>
        </w:tc>
      </w:tr>
      <w:tr>
        <w:trPr>
          <w:trHeight w:val="3460" w:hRule="atLeast"/>
        </w:trPr>
        <w:tc>
          <w:tcPr>
            <w:tcW w:w="1061" w:type="dxa"/>
            <w:vAlign w:val="top"/>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ind w:left="11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3</w:t>
            </w:r>
          </w:p>
        </w:tc>
        <w:tc>
          <w:tcPr>
            <w:tcW w:w="3166"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99"/>
              <w:spacing w:before="82" w:line="198" w:lineRule="auto"/>
              <w:rPr/>
            </w:pPr>
            <w:r>
              <w:rPr>
                <w:spacing w:val="1"/>
              </w:rPr>
              <w:t>投标文件规范性、符合性</w:t>
            </w:r>
          </w:p>
        </w:tc>
        <w:tc>
          <w:tcPr>
            <w:tcW w:w="4221" w:type="dxa"/>
            <w:vAlign w:val="top"/>
          </w:tcPr>
          <w:p>
            <w:pPr>
              <w:spacing w:line="318"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101" w:right="275"/>
              <w:spacing w:before="81" w:line="288" w:lineRule="auto"/>
              <w:rPr/>
            </w:pPr>
            <w:r>
              <w:rPr>
                <w:spacing w:val="1"/>
              </w:rPr>
              <w:t>投标文件的签署、盖章、涂改、删除、插字、</w:t>
            </w:r>
            <w:r>
              <w:rPr>
                <w:spacing w:val="1"/>
              </w:rPr>
              <w:t>公章使用等符合招标文件要求；投标文件文件</w:t>
            </w:r>
            <w:r>
              <w:rPr>
                <w:spacing w:val="-1"/>
              </w:rPr>
              <w:t>的格式、文字、</w:t>
            </w:r>
            <w:r>
              <w:rPr>
                <w:spacing w:val="-4"/>
              </w:rPr>
              <w:t xml:space="preserve"> </w:t>
            </w:r>
            <w:r>
              <w:rPr>
                <w:spacing w:val="-1"/>
              </w:rPr>
              <w:t>目录等符合招标文件要求或对</w:t>
            </w:r>
            <w:r>
              <w:rPr>
                <w:spacing w:val="1"/>
              </w:rPr>
              <w:t>投标无实质性影响。</w:t>
            </w:r>
          </w:p>
        </w:tc>
        <w:tc>
          <w:tcPr>
            <w:tcW w:w="2116" w:type="dxa"/>
            <w:vAlign w:val="top"/>
          </w:tcPr>
          <w:p>
            <w:pPr>
              <w:pStyle w:val="TableText"/>
              <w:ind w:left="106"/>
              <w:spacing w:before="85" w:line="197" w:lineRule="auto"/>
              <w:rPr/>
            </w:pPr>
            <w:r>
              <w:rPr>
                <w:spacing w:val="1"/>
              </w:rPr>
              <w:t>服务人员资质响应表</w:t>
            </w:r>
          </w:p>
          <w:p>
            <w:pPr>
              <w:pStyle w:val="TableText"/>
              <w:ind w:left="107"/>
              <w:spacing w:before="116" w:line="198" w:lineRule="auto"/>
              <w:rPr/>
            </w:pPr>
            <w:r>
              <w:rPr>
                <w:spacing w:val="1"/>
              </w:rPr>
              <w:t>法人授权委托书 残疾</w:t>
            </w:r>
          </w:p>
          <w:p>
            <w:pPr>
              <w:pStyle w:val="TableText"/>
              <w:ind w:left="107"/>
              <w:spacing w:before="115" w:line="198" w:lineRule="auto"/>
              <w:rPr/>
            </w:pPr>
            <w:r>
              <w:rPr>
                <w:spacing w:val="1"/>
              </w:rPr>
              <w:t>人福利性单位声明函</w:t>
            </w:r>
          </w:p>
          <w:p>
            <w:pPr>
              <w:pStyle w:val="TableText"/>
              <w:ind w:left="106"/>
              <w:spacing w:before="114" w:line="199" w:lineRule="auto"/>
              <w:rPr/>
            </w:pPr>
            <w:r>
              <w:rPr>
                <w:spacing w:val="1"/>
              </w:rPr>
              <w:t>投标人应提交的相关</w:t>
            </w:r>
          </w:p>
          <w:p>
            <w:pPr>
              <w:pStyle w:val="TableText"/>
              <w:ind w:left="105"/>
              <w:spacing w:before="114" w:line="198" w:lineRule="auto"/>
              <w:rPr/>
            </w:pPr>
            <w:r>
              <w:rPr>
                <w:spacing w:val="-2"/>
              </w:rPr>
              <w:t>证明</w:t>
            </w:r>
            <w:r>
              <w:rPr>
                <w:spacing w:val="33"/>
              </w:rPr>
              <w:t xml:space="preserve"> </w:t>
            </w:r>
            <w:r>
              <w:rPr>
                <w:spacing w:val="-2"/>
              </w:rPr>
              <w:t>中小企业声明函</w:t>
            </w:r>
          </w:p>
          <w:p>
            <w:pPr>
              <w:pStyle w:val="TableText"/>
              <w:ind w:left="108"/>
              <w:spacing w:before="114" w:line="198" w:lineRule="auto"/>
              <w:rPr/>
            </w:pPr>
            <w:r>
              <w:rPr>
                <w:spacing w:val="1"/>
              </w:rPr>
              <w:t>商务应答表 监狱企业</w:t>
            </w:r>
          </w:p>
          <w:p>
            <w:pPr>
              <w:pStyle w:val="TableText"/>
              <w:ind w:left="105"/>
              <w:spacing w:before="115" w:line="198" w:lineRule="auto"/>
              <w:rPr/>
            </w:pPr>
            <w:r>
              <w:rPr>
                <w:spacing w:val="1"/>
              </w:rPr>
              <w:t>证明文件 服务内容及</w:t>
            </w:r>
          </w:p>
          <w:p>
            <w:pPr>
              <w:pStyle w:val="TableText"/>
              <w:ind w:left="106"/>
              <w:spacing w:before="115" w:line="198" w:lineRule="auto"/>
              <w:rPr/>
            </w:pPr>
            <w:r>
              <w:rPr>
                <w:spacing w:val="1"/>
              </w:rPr>
              <w:t>服务要求应答表 封面</w:t>
            </w:r>
          </w:p>
          <w:p>
            <w:pPr>
              <w:pStyle w:val="TableText"/>
              <w:ind w:left="105"/>
              <w:spacing w:before="116" w:line="198" w:lineRule="auto"/>
              <w:rPr/>
            </w:pPr>
            <w:r>
              <w:rPr>
                <w:spacing w:val="-2"/>
              </w:rPr>
              <w:t>报价表</w:t>
            </w:r>
            <w:r>
              <w:rPr>
                <w:spacing w:val="20"/>
                <w:w w:val="101"/>
              </w:rPr>
              <w:t xml:space="preserve"> </w:t>
            </w:r>
            <w:r>
              <w:rPr>
                <w:spacing w:val="-2"/>
              </w:rPr>
              <w:t>响应函</w:t>
            </w:r>
          </w:p>
        </w:tc>
      </w:tr>
    </w:tbl>
    <w:p>
      <w:pPr>
        <w:pStyle w:val="BodyText"/>
        <w:rPr/>
      </w:pPr>
      <w:r/>
    </w:p>
    <w:p>
      <w:pPr>
        <w:sectPr>
          <w:footerReference w:type="default" r:id="rId34"/>
          <w:pgSz w:w="11900" w:h="16840"/>
          <w:pgMar w:top="570" w:right="659" w:bottom="295" w:left="666" w:header="0" w:footer="0" w:gutter="0"/>
        </w:sectPr>
        <w:rPr/>
      </w:pPr>
    </w:p>
    <w:tbl>
      <w:tblPr>
        <w:tblStyle w:val="TableNormal"/>
        <w:tblW w:w="10564"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3166"/>
        <w:gridCol w:w="4221"/>
        <w:gridCol w:w="2116"/>
      </w:tblGrid>
      <w:tr>
        <w:trPr>
          <w:trHeight w:val="3459" w:hRule="atLeast"/>
        </w:trPr>
        <w:tc>
          <w:tcPr>
            <w:tcW w:w="1061" w:type="dxa"/>
            <w:vAlign w:val="top"/>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ind w:left="107"/>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4</w:t>
            </w:r>
          </w:p>
        </w:tc>
        <w:tc>
          <w:tcPr>
            <w:tcW w:w="3166"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97"/>
              <w:spacing w:before="81" w:line="198" w:lineRule="auto"/>
              <w:rPr/>
            </w:pPr>
            <w:r>
              <w:rPr>
                <w:spacing w:val="1"/>
              </w:rPr>
              <w:t>技术部分实质性内容</w:t>
            </w:r>
          </w:p>
        </w:tc>
        <w:tc>
          <w:tcPr>
            <w:tcW w:w="4221" w:type="dxa"/>
            <w:vAlign w:val="top"/>
          </w:tcPr>
          <w:p>
            <w:pPr>
              <w:spacing w:line="318" w:lineRule="auto"/>
              <w:rPr>
                <w:rFonts w:ascii="Arial"/>
                <w:sz w:val="21"/>
              </w:rPr>
            </w:pPr>
            <w:r/>
          </w:p>
          <w:p>
            <w:pPr>
              <w:spacing w:line="319" w:lineRule="auto"/>
              <w:rPr>
                <w:rFonts w:ascii="Arial"/>
                <w:sz w:val="21"/>
              </w:rPr>
            </w:pPr>
            <w:r/>
          </w:p>
          <w:p>
            <w:pPr>
              <w:spacing w:line="319" w:lineRule="auto"/>
              <w:rPr>
                <w:rFonts w:ascii="Arial"/>
                <w:sz w:val="21"/>
              </w:rPr>
            </w:pPr>
            <w:r/>
          </w:p>
          <w:p>
            <w:pPr>
              <w:pStyle w:val="TableText"/>
              <w:ind w:left="103" w:right="92" w:firstLine="14"/>
              <w:spacing w:before="81" w:line="288" w:lineRule="auto"/>
              <w:rPr/>
            </w:pPr>
            <w:r>
              <w:rPr>
                <w:rFonts w:ascii="Lucida Sans Unicode" w:hAnsi="Lucida Sans Unicode" w:eastAsia="Lucida Sans Unicode" w:cs="Lucida Sans Unicode"/>
                <w:spacing w:val="1"/>
              </w:rPr>
              <w:t>1.</w:t>
            </w:r>
            <w:r>
              <w:rPr>
                <w:spacing w:val="1"/>
              </w:rPr>
              <w:t>明确所投标的的服务内容、服务标准、技</w:t>
            </w:r>
            <w:r>
              <w:rPr/>
              <w:t>术保</w:t>
            </w:r>
            <w:r>
              <w:rPr/>
              <w:t>障等内容；</w:t>
            </w:r>
            <w:r>
              <w:rPr>
                <w:spacing w:val="36"/>
                <w:w w:val="101"/>
              </w:rPr>
              <w:t xml:space="preserve"> </w:t>
            </w:r>
            <w:r>
              <w:rPr>
                <w:rFonts w:ascii="Lucida Sans Unicode" w:hAnsi="Lucida Sans Unicode" w:eastAsia="Lucida Sans Unicode" w:cs="Lucida Sans Unicode"/>
              </w:rPr>
              <w:t>2.</w:t>
            </w:r>
            <w:r>
              <w:rPr/>
              <w:t>投标文件应当对招标文件提出的</w:t>
            </w:r>
            <w:r>
              <w:rPr>
                <w:spacing w:val="1"/>
              </w:rPr>
              <w:t>要求和条件作出明确响应并满足招标文件全部</w:t>
            </w:r>
            <w:r>
              <w:rPr>
                <w:spacing w:val="2"/>
              </w:rPr>
              <w:t xml:space="preserve"> </w:t>
            </w:r>
            <w:r>
              <w:rPr/>
              <w:t>实质性要求。</w:t>
            </w:r>
          </w:p>
        </w:tc>
        <w:tc>
          <w:tcPr>
            <w:tcW w:w="2116" w:type="dxa"/>
            <w:vAlign w:val="top"/>
          </w:tcPr>
          <w:p>
            <w:pPr>
              <w:pStyle w:val="TableText"/>
              <w:ind w:left="106"/>
              <w:spacing w:before="85" w:line="197" w:lineRule="auto"/>
              <w:rPr/>
            </w:pPr>
            <w:r>
              <w:rPr>
                <w:spacing w:val="1"/>
              </w:rPr>
              <w:t>服务人员资质响应表</w:t>
            </w:r>
          </w:p>
          <w:p>
            <w:pPr>
              <w:pStyle w:val="TableText"/>
              <w:ind w:left="107"/>
              <w:spacing w:before="116" w:line="198" w:lineRule="auto"/>
              <w:rPr/>
            </w:pPr>
            <w:r>
              <w:rPr>
                <w:spacing w:val="1"/>
              </w:rPr>
              <w:t>法人授权委托书 残疾</w:t>
            </w:r>
          </w:p>
          <w:p>
            <w:pPr>
              <w:pStyle w:val="TableText"/>
              <w:ind w:left="107"/>
              <w:spacing w:before="115" w:line="198" w:lineRule="auto"/>
              <w:rPr/>
            </w:pPr>
            <w:r>
              <w:rPr>
                <w:spacing w:val="1"/>
              </w:rPr>
              <w:t>人福利性单位声明函</w:t>
            </w:r>
          </w:p>
          <w:p>
            <w:pPr>
              <w:pStyle w:val="TableText"/>
              <w:ind w:left="119"/>
              <w:spacing w:before="115" w:line="198" w:lineRule="auto"/>
              <w:rPr/>
            </w:pPr>
            <w:r>
              <w:rPr/>
              <w:t>中小企业声明函 投标</w:t>
            </w:r>
          </w:p>
          <w:p>
            <w:pPr>
              <w:pStyle w:val="TableText"/>
              <w:ind w:left="107"/>
              <w:spacing w:before="115" w:line="198" w:lineRule="auto"/>
              <w:rPr/>
            </w:pPr>
            <w:r>
              <w:rPr>
                <w:spacing w:val="1"/>
              </w:rPr>
              <w:t>人应提交的相关证明</w:t>
            </w:r>
          </w:p>
          <w:p>
            <w:pPr>
              <w:pStyle w:val="TableText"/>
              <w:ind w:left="108"/>
              <w:spacing w:before="114" w:line="198" w:lineRule="auto"/>
              <w:rPr/>
            </w:pPr>
            <w:r>
              <w:rPr>
                <w:spacing w:val="1"/>
              </w:rPr>
              <w:t>商务应答表 监狱企业</w:t>
            </w:r>
          </w:p>
          <w:p>
            <w:pPr>
              <w:pStyle w:val="TableText"/>
              <w:ind w:left="105"/>
              <w:spacing w:before="115" w:line="198" w:lineRule="auto"/>
              <w:rPr/>
            </w:pPr>
            <w:r>
              <w:rPr>
                <w:spacing w:val="1"/>
              </w:rPr>
              <w:t>证明文件 服务内容及</w:t>
            </w:r>
          </w:p>
          <w:p>
            <w:pPr>
              <w:pStyle w:val="TableText"/>
              <w:ind w:left="106"/>
              <w:spacing w:before="115" w:line="198" w:lineRule="auto"/>
              <w:rPr/>
            </w:pPr>
            <w:r>
              <w:rPr>
                <w:spacing w:val="1"/>
              </w:rPr>
              <w:t>服务要求应答表 报价</w:t>
            </w:r>
          </w:p>
          <w:p>
            <w:pPr>
              <w:pStyle w:val="TableText"/>
              <w:ind w:left="106"/>
              <w:spacing w:before="116" w:line="198" w:lineRule="auto"/>
              <w:rPr/>
            </w:pPr>
            <w:r>
              <w:rPr>
                <w:spacing w:val="-5"/>
              </w:rPr>
              <w:t>表</w:t>
            </w:r>
            <w:r>
              <w:rPr>
                <w:spacing w:val="17"/>
              </w:rPr>
              <w:t xml:space="preserve"> </w:t>
            </w:r>
            <w:r>
              <w:rPr>
                <w:spacing w:val="-5"/>
              </w:rPr>
              <w:t>封面</w:t>
            </w:r>
            <w:r>
              <w:rPr>
                <w:spacing w:val="25"/>
                <w:w w:val="101"/>
              </w:rPr>
              <w:t xml:space="preserve"> </w:t>
            </w:r>
            <w:r>
              <w:rPr>
                <w:spacing w:val="-5"/>
              </w:rPr>
              <w:t>响应函</w:t>
            </w:r>
          </w:p>
        </w:tc>
      </w:tr>
      <w:tr>
        <w:trPr>
          <w:trHeight w:val="3460" w:hRule="atLeast"/>
        </w:trPr>
        <w:tc>
          <w:tcPr>
            <w:tcW w:w="1061" w:type="dxa"/>
            <w:vAlign w:val="top"/>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ind w:left="112"/>
              <w:spacing w:before="73" w:line="185"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5</w:t>
            </w:r>
          </w:p>
        </w:tc>
        <w:tc>
          <w:tcPr>
            <w:tcW w:w="3166"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101"/>
              <w:spacing w:before="82" w:line="198" w:lineRule="auto"/>
              <w:rPr/>
            </w:pPr>
            <w:r>
              <w:rPr>
                <w:spacing w:val="-1"/>
              </w:rPr>
              <w:t>其他要求</w:t>
            </w:r>
          </w:p>
        </w:tc>
        <w:tc>
          <w:tcPr>
            <w:tcW w:w="4221" w:type="dxa"/>
            <w:vAlign w:val="top"/>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pStyle w:val="TableText"/>
              <w:ind w:left="100" w:right="275"/>
              <w:spacing w:before="81" w:line="292" w:lineRule="auto"/>
              <w:rPr/>
            </w:pPr>
            <w:r>
              <w:rPr>
                <w:spacing w:val="-1"/>
              </w:rPr>
              <w:t>招标文件要求的其他无效投标情形；</w:t>
            </w:r>
            <w:r>
              <w:rPr>
                <w:spacing w:val="-28"/>
              </w:rPr>
              <w:t xml:space="preserve"> </w:t>
            </w:r>
            <w:r>
              <w:rPr>
                <w:spacing w:val="-1"/>
              </w:rPr>
              <w:t>围标、</w:t>
            </w:r>
            <w:r>
              <w:rPr>
                <w:spacing w:val="-31"/>
              </w:rPr>
              <w:t xml:space="preserve"> </w:t>
            </w:r>
            <w:r>
              <w:rPr>
                <w:spacing w:val="-1"/>
              </w:rPr>
              <w:t>串</w:t>
            </w:r>
            <w:r>
              <w:rPr>
                <w:spacing w:val="1"/>
              </w:rPr>
              <w:t>标和法律法规规定的其它无效投标条款。</w:t>
            </w:r>
          </w:p>
        </w:tc>
        <w:tc>
          <w:tcPr>
            <w:tcW w:w="2116" w:type="dxa"/>
            <w:vAlign w:val="top"/>
          </w:tcPr>
          <w:p>
            <w:pPr>
              <w:pStyle w:val="TableText"/>
              <w:ind w:left="106"/>
              <w:spacing w:before="85" w:line="197" w:lineRule="auto"/>
              <w:rPr/>
            </w:pPr>
            <w:r>
              <w:rPr>
                <w:spacing w:val="1"/>
              </w:rPr>
              <w:t>服务人员资质响应表</w:t>
            </w:r>
          </w:p>
          <w:p>
            <w:pPr>
              <w:pStyle w:val="TableText"/>
              <w:ind w:left="107"/>
              <w:spacing w:before="116" w:line="198" w:lineRule="auto"/>
              <w:rPr/>
            </w:pPr>
            <w:r>
              <w:rPr>
                <w:spacing w:val="1"/>
              </w:rPr>
              <w:t>法人授权委托书 残疾</w:t>
            </w:r>
          </w:p>
          <w:p>
            <w:pPr>
              <w:pStyle w:val="TableText"/>
              <w:ind w:left="107"/>
              <w:spacing w:before="115" w:line="198" w:lineRule="auto"/>
              <w:rPr/>
            </w:pPr>
            <w:r>
              <w:rPr>
                <w:spacing w:val="1"/>
              </w:rPr>
              <w:t>人福利性单位声明函</w:t>
            </w:r>
          </w:p>
          <w:p>
            <w:pPr>
              <w:pStyle w:val="TableText"/>
              <w:ind w:left="119"/>
              <w:spacing w:before="115" w:line="198" w:lineRule="auto"/>
              <w:rPr/>
            </w:pPr>
            <w:r>
              <w:rPr/>
              <w:t>中小企业声明函 投标</w:t>
            </w:r>
          </w:p>
          <w:p>
            <w:pPr>
              <w:pStyle w:val="TableText"/>
              <w:ind w:left="107"/>
              <w:spacing w:before="115" w:line="198" w:lineRule="auto"/>
              <w:rPr/>
            </w:pPr>
            <w:r>
              <w:rPr>
                <w:spacing w:val="1"/>
              </w:rPr>
              <w:t>人应提交的相关证明</w:t>
            </w:r>
          </w:p>
          <w:p>
            <w:pPr>
              <w:pStyle w:val="TableText"/>
              <w:ind w:left="108"/>
              <w:spacing w:before="114" w:line="198" w:lineRule="auto"/>
              <w:rPr/>
            </w:pPr>
            <w:r>
              <w:rPr>
                <w:spacing w:val="1"/>
              </w:rPr>
              <w:t>商务应答表 监狱企业</w:t>
            </w:r>
          </w:p>
          <w:p>
            <w:pPr>
              <w:pStyle w:val="TableText"/>
              <w:ind w:left="105"/>
              <w:spacing w:before="115" w:line="198" w:lineRule="auto"/>
              <w:rPr/>
            </w:pPr>
            <w:r>
              <w:rPr>
                <w:spacing w:val="1"/>
              </w:rPr>
              <w:t>证明文件 服务内容及</w:t>
            </w:r>
          </w:p>
          <w:p>
            <w:pPr>
              <w:pStyle w:val="TableText"/>
              <w:ind w:left="106"/>
              <w:spacing w:before="115" w:line="198" w:lineRule="auto"/>
              <w:rPr/>
            </w:pPr>
            <w:r>
              <w:rPr>
                <w:spacing w:val="1"/>
              </w:rPr>
              <w:t>服务要求应答表 报价</w:t>
            </w:r>
          </w:p>
          <w:p>
            <w:pPr>
              <w:pStyle w:val="TableText"/>
              <w:ind w:left="106"/>
              <w:spacing w:before="116" w:line="198" w:lineRule="auto"/>
              <w:rPr/>
            </w:pPr>
            <w:r>
              <w:rPr>
                <w:spacing w:val="-5"/>
              </w:rPr>
              <w:t>表</w:t>
            </w:r>
            <w:r>
              <w:rPr>
                <w:spacing w:val="17"/>
              </w:rPr>
              <w:t xml:space="preserve"> </w:t>
            </w:r>
            <w:r>
              <w:rPr>
                <w:spacing w:val="-5"/>
              </w:rPr>
              <w:t>封面</w:t>
            </w:r>
            <w:r>
              <w:rPr>
                <w:spacing w:val="25"/>
                <w:w w:val="101"/>
              </w:rPr>
              <w:t xml:space="preserve"> </w:t>
            </w:r>
            <w:r>
              <w:rPr>
                <w:spacing w:val="-5"/>
              </w:rPr>
              <w:t>响应函</w:t>
            </w:r>
          </w:p>
        </w:tc>
      </w:tr>
    </w:tbl>
    <w:p>
      <w:pPr>
        <w:ind w:left="5" w:right="19" w:firstLine="402"/>
        <w:spacing w:before="142"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以上实质性要求全部响应并满足采购需求的，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则通过符合性审查；如有</w:t>
      </w:r>
      <w:r>
        <w:rPr>
          <w:rFonts w:ascii="Microsoft YaHei" w:hAnsi="Microsoft YaHei" w:eastAsia="Microsoft YaHei" w:cs="Microsoft YaHei"/>
          <w:sz w:val="19"/>
          <w:szCs w:val="19"/>
        </w:rPr>
        <w:t>任意一项结论未响应或不满足采购需求的，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则按无</w:t>
      </w:r>
      <w:r>
        <w:rPr>
          <w:rFonts w:ascii="Microsoft YaHei" w:hAnsi="Microsoft YaHei" w:eastAsia="Microsoft YaHei" w:cs="Microsoft YaHei"/>
          <w:sz w:val="19"/>
          <w:szCs w:val="19"/>
          <w:spacing w:val="1"/>
        </w:rPr>
        <w:t>效响应文件处理。如果评审委员会认为供应商有任意一项不通过的，</w:t>
      </w:r>
      <w:r>
        <w:rPr>
          <w:rFonts w:ascii="Microsoft YaHei" w:hAnsi="Microsoft YaHei" w:eastAsia="Microsoft YaHei" w:cs="Microsoft YaHei"/>
          <w:sz w:val="19"/>
          <w:szCs w:val="19"/>
          <w:spacing w:val="-17"/>
        </w:rPr>
        <w:t xml:space="preserve"> </w:t>
      </w:r>
      <w:r>
        <w:rPr>
          <w:rFonts w:ascii="Microsoft YaHei" w:hAnsi="Microsoft YaHei" w:eastAsia="Microsoft YaHei" w:cs="Microsoft YaHei"/>
          <w:sz w:val="19"/>
          <w:szCs w:val="19"/>
          <w:spacing w:val="1"/>
        </w:rPr>
        <w:t>应在评审报告中载明不通过的具体原因。</w:t>
      </w:r>
    </w:p>
    <w:p>
      <w:pPr>
        <w:ind w:left="406"/>
        <w:spacing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（三）解释、澄清有关问题</w:t>
      </w:r>
    </w:p>
    <w:p>
      <w:pPr>
        <w:ind w:left="6" w:right="83" w:firstLine="398"/>
        <w:spacing w:before="117"/>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、评审过程中，</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评审委员会认为征集文件有关事项表述不明确或需要说明的，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可以提请征集</w:t>
      </w:r>
      <w:r>
        <w:rPr>
          <w:rFonts w:ascii="Microsoft YaHei" w:hAnsi="Microsoft YaHei" w:eastAsia="Microsoft YaHei" w:cs="Microsoft YaHei"/>
          <w:sz w:val="19"/>
          <w:szCs w:val="19"/>
        </w:rPr>
        <w:t>人书面解释。征集人的解释</w:t>
      </w:r>
      <w:r>
        <w:rPr>
          <w:rFonts w:ascii="Microsoft YaHei" w:hAnsi="Microsoft YaHei" w:eastAsia="Microsoft YaHei" w:cs="Microsoft YaHei"/>
          <w:sz w:val="19"/>
          <w:szCs w:val="19"/>
          <w:spacing w:val="2"/>
        </w:rPr>
        <w:t>不得改变征集文件的原义或者影响公平、公</w:t>
      </w:r>
      <w:r>
        <w:rPr>
          <w:rFonts w:ascii="Microsoft YaHei" w:hAnsi="Microsoft YaHei" w:eastAsia="Microsoft YaHei" w:cs="Microsoft YaHei"/>
          <w:sz w:val="19"/>
          <w:szCs w:val="19"/>
          <w:spacing w:val="1"/>
        </w:rPr>
        <w:t>正，</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解释事项如果涉及供应商权益的以有利于供应商的原则进行解释。</w:t>
      </w:r>
    </w:p>
    <w:p>
      <w:pPr>
        <w:ind w:left="6" w:right="13" w:firstLine="391"/>
        <w:spacing w:before="113" w:line="262"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、对响应文件中含义不明确、</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spacing w:val="1"/>
        </w:rPr>
        <w:t>同类问题表述不一致或者有明显文字和计算错误的内容，</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评审委员会应当</w:t>
      </w:r>
      <w:r>
        <w:rPr>
          <w:rFonts w:ascii="Microsoft YaHei" w:hAnsi="Microsoft YaHei" w:eastAsia="Microsoft YaHei" w:cs="Microsoft YaHei"/>
          <w:sz w:val="19"/>
          <w:szCs w:val="19"/>
        </w:rPr>
        <w:t>要求供应商作出</w:t>
      </w:r>
      <w:r>
        <w:rPr>
          <w:rFonts w:ascii="Microsoft YaHei" w:hAnsi="Microsoft YaHei" w:eastAsia="Microsoft YaHei" w:cs="Microsoft YaHei"/>
          <w:sz w:val="19"/>
          <w:szCs w:val="19"/>
          <w:spacing w:val="2"/>
        </w:rPr>
        <w:t>必要的澄清、说明或更正，</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2"/>
        </w:rPr>
        <w:t>并给予供应商必要的反馈时间。</w:t>
      </w:r>
      <w:r>
        <w:rPr>
          <w:rFonts w:ascii="Microsoft YaHei" w:hAnsi="Microsoft YaHei" w:eastAsia="Microsoft YaHei" w:cs="Microsoft YaHei"/>
          <w:sz w:val="19"/>
          <w:szCs w:val="19"/>
          <w:spacing w:val="1"/>
        </w:rPr>
        <w:t>供应商应当按评审委员会的要求进行澄清、说明或者更正。供应商</w:t>
      </w:r>
      <w:r>
        <w:rPr>
          <w:rFonts w:ascii="Microsoft YaHei" w:hAnsi="Microsoft YaHei" w:eastAsia="Microsoft YaHei" w:cs="Microsoft YaHei"/>
          <w:sz w:val="19"/>
          <w:szCs w:val="19"/>
          <w:spacing w:val="2"/>
        </w:rPr>
        <w:t>的澄清、说明或者更正不得超出响应文件的范围或者改变响应文件的实质</w:t>
      </w:r>
      <w:r>
        <w:rPr>
          <w:rFonts w:ascii="Microsoft YaHei" w:hAnsi="Microsoft YaHei" w:eastAsia="Microsoft YaHei" w:cs="Microsoft YaHei"/>
          <w:sz w:val="19"/>
          <w:szCs w:val="19"/>
          <w:spacing w:val="1"/>
        </w:rPr>
        <w:t>性内容。澄清、说明或者更正不影响响应文件的效力</w:t>
      </w:r>
      <w:r>
        <w:rPr>
          <w:rFonts w:ascii="Microsoft YaHei" w:hAnsi="Microsoft YaHei" w:eastAsia="Microsoft YaHei" w:cs="Microsoft YaHei"/>
          <w:sz w:val="19"/>
          <w:szCs w:val="19"/>
        </w:rPr>
        <w:t xml:space="preserve"> </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spacing w:val="1"/>
        </w:rPr>
        <w:t>有效的澄清、说明或者更正材料是响应文件的组成部分。</w:t>
      </w:r>
    </w:p>
    <w:p>
      <w:pPr>
        <w:ind w:left="5" w:right="83" w:firstLine="393"/>
        <w:spacing w:before="116"/>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、供应商的澄清、说明或者更正需进行电子签章，</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1"/>
        </w:rPr>
        <w:t>应当不超出响应文件的范围、不实质性改变响应文件的内容、不影响</w:t>
      </w:r>
      <w:r>
        <w:rPr>
          <w:rFonts w:ascii="Microsoft YaHei" w:hAnsi="Microsoft YaHei" w:eastAsia="Microsoft YaHei" w:cs="Microsoft YaHei"/>
          <w:sz w:val="19"/>
          <w:szCs w:val="19"/>
          <w:spacing w:val="2"/>
        </w:rPr>
        <w:t>供应商的公平竞争、不导致响应文件从不响应征集文件变为响应征集文件的条件。下</w:t>
      </w:r>
      <w:r>
        <w:rPr>
          <w:rFonts w:ascii="Microsoft YaHei" w:hAnsi="Microsoft YaHei" w:eastAsia="Microsoft YaHei" w:cs="Microsoft YaHei"/>
          <w:sz w:val="19"/>
          <w:szCs w:val="19"/>
          <w:spacing w:val="1"/>
        </w:rPr>
        <w:t>列内容不得澄清：</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 供应商响应文件中不响应征集文件规定的技术参数指标和商务应答；</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 供应商响应文件中未提供的证明其是否符合征集文件资格、符合性规定要求的相关材料。</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 供应商响应文件中的材料因印刷、影印等不清晰而难以辨认的。</w:t>
      </w:r>
    </w:p>
    <w:p>
      <w:pPr>
        <w:ind w:left="393"/>
        <w:spacing w:before="121"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4</w:t>
      </w:r>
      <w:r>
        <w:rPr>
          <w:rFonts w:ascii="Microsoft YaHei" w:hAnsi="Microsoft YaHei" w:eastAsia="Microsoft YaHei" w:cs="Microsoft YaHei"/>
          <w:sz w:val="19"/>
          <w:szCs w:val="19"/>
        </w:rPr>
        <w:t>、响应文件报价出现下列情况的，</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rPr>
        <w:t>按以下原则处理：</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）响应文件中响应报价表内容与响应文件中相应内容不一致的，</w:t>
      </w:r>
      <w:r>
        <w:rPr>
          <w:rFonts w:ascii="Microsoft YaHei" w:hAnsi="Microsoft YaHei" w:eastAsia="Microsoft YaHei" w:cs="Microsoft YaHei"/>
          <w:sz w:val="19"/>
          <w:szCs w:val="19"/>
          <w:spacing w:val="-11"/>
        </w:rPr>
        <w:t xml:space="preserve"> </w:t>
      </w:r>
      <w:r>
        <w:rPr>
          <w:rFonts w:ascii="Microsoft YaHei" w:hAnsi="Microsoft YaHei" w:eastAsia="Microsoft YaHei" w:cs="Microsoft YaHei"/>
          <w:sz w:val="19"/>
          <w:szCs w:val="19"/>
        </w:rPr>
        <w:t>以响应报价表为准；</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）大写金额和小写金额不一致的，</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以大写金额为准，</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但大写金</w:t>
      </w:r>
      <w:r>
        <w:rPr>
          <w:rFonts w:ascii="Microsoft YaHei" w:hAnsi="Microsoft YaHei" w:eastAsia="Microsoft YaHei" w:cs="Microsoft YaHei"/>
          <w:sz w:val="19"/>
          <w:szCs w:val="19"/>
          <w:spacing w:val="-1"/>
        </w:rPr>
        <w:t>额出现文字错误，</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spacing w:val="-1"/>
        </w:rPr>
        <w:t>导致金额无法判断的除外；</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3</w:t>
      </w:r>
      <w:r>
        <w:rPr>
          <w:rFonts w:ascii="Microsoft YaHei" w:hAnsi="Microsoft YaHei" w:eastAsia="Microsoft YaHei" w:cs="Microsoft YaHei"/>
          <w:sz w:val="19"/>
          <w:szCs w:val="19"/>
        </w:rPr>
        <w:t>）单价金额小数点或者百分比有明显错位的，</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以响应报价表中的报价</w:t>
      </w:r>
      <w:r>
        <w:rPr>
          <w:rFonts w:ascii="Microsoft YaHei" w:hAnsi="Microsoft YaHei" w:eastAsia="Microsoft YaHei" w:cs="Microsoft YaHei"/>
          <w:sz w:val="19"/>
          <w:szCs w:val="19"/>
          <w:spacing w:val="-1"/>
        </w:rPr>
        <w:t>为准。</w:t>
      </w:r>
    </w:p>
    <w:p>
      <w:pPr>
        <w:ind w:left="13" w:right="83" w:firstLine="385"/>
        <w:spacing w:before="122"/>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5</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同时出现两种以上不一致的，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按照前款规定的顺序修正。修正后的报价经供应商确认后产生约束力</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供</w:t>
      </w:r>
      <w:r>
        <w:rPr>
          <w:rFonts w:ascii="Microsoft YaHei" w:hAnsi="Microsoft YaHei" w:eastAsia="Microsoft YaHei" w:cs="Microsoft YaHei"/>
          <w:sz w:val="19"/>
          <w:szCs w:val="19"/>
          <w:spacing w:val="-1"/>
        </w:rPr>
        <w:t>应商不确认的</w:t>
      </w:r>
      <w:r>
        <w:rPr>
          <w:rFonts w:ascii="Microsoft YaHei" w:hAnsi="Microsoft YaHei" w:eastAsia="Microsoft YaHei" w:cs="Microsoft YaHei"/>
          <w:sz w:val="19"/>
          <w:szCs w:val="19"/>
        </w:rPr>
        <w:t xml:space="preserve"> </w:t>
      </w:r>
      <w:r>
        <w:rPr>
          <w:rFonts w:ascii="Microsoft YaHei" w:hAnsi="Microsoft YaHei" w:eastAsia="Microsoft YaHei" w:cs="Microsoft YaHei"/>
          <w:sz w:val="19"/>
          <w:szCs w:val="19"/>
          <w:spacing w:val="-3"/>
        </w:rPr>
        <w:t>,</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spacing w:val="-3"/>
        </w:rPr>
        <w:t>其响应无效。</w:t>
      </w:r>
    </w:p>
    <w:p>
      <w:pPr>
        <w:ind w:left="397"/>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6</w:t>
      </w:r>
      <w:r>
        <w:rPr>
          <w:rFonts w:ascii="Microsoft YaHei" w:hAnsi="Microsoft YaHei" w:eastAsia="Microsoft YaHei" w:cs="Microsoft YaHei"/>
          <w:sz w:val="19"/>
          <w:szCs w:val="19"/>
        </w:rPr>
        <w:t>、对不同语言文本响应文件的解释发生异议的，</w:t>
      </w:r>
      <w:r>
        <w:rPr>
          <w:rFonts w:ascii="Microsoft YaHei" w:hAnsi="Microsoft YaHei" w:eastAsia="Microsoft YaHei" w:cs="Microsoft YaHei"/>
          <w:sz w:val="19"/>
          <w:szCs w:val="19"/>
          <w:spacing w:val="-13"/>
        </w:rPr>
        <w:t xml:space="preserve"> </w:t>
      </w:r>
      <w:r>
        <w:rPr>
          <w:rFonts w:ascii="Microsoft YaHei" w:hAnsi="Microsoft YaHei" w:eastAsia="Microsoft YaHei" w:cs="Microsoft YaHei"/>
          <w:sz w:val="19"/>
          <w:szCs w:val="19"/>
        </w:rPr>
        <w:t>以中文文本为准。</w:t>
      </w:r>
    </w:p>
    <w:p>
      <w:pPr>
        <w:ind w:left="399"/>
        <w:spacing w:before="116"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7</w:t>
      </w:r>
      <w:r>
        <w:rPr>
          <w:rFonts w:ascii="Microsoft YaHei" w:hAnsi="Microsoft YaHei" w:eastAsia="Microsoft YaHei" w:cs="Microsoft YaHei"/>
          <w:sz w:val="19"/>
          <w:szCs w:val="19"/>
          <w:spacing w:val="1"/>
        </w:rPr>
        <w:t>、征集人宣布评审结束之前，</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供应商应通过框架协议电子化</w:t>
      </w:r>
      <w:r>
        <w:rPr>
          <w:rFonts w:ascii="Microsoft YaHei" w:hAnsi="Microsoft YaHei" w:eastAsia="Microsoft YaHei" w:cs="Microsoft YaHei"/>
          <w:sz w:val="19"/>
          <w:szCs w:val="19"/>
        </w:rPr>
        <w:t>采购系统随时关注评审消息提⽰</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及时响应评审委员会发出</w:t>
      </w:r>
    </w:p>
    <w:p>
      <w:pPr>
        <w:spacing w:line="197" w:lineRule="auto"/>
        <w:sectPr>
          <w:footerReference w:type="default" r:id="rId35"/>
          <w:pgSz w:w="11900" w:h="16840"/>
          <w:pgMar w:top="570" w:right="659" w:bottom="295" w:left="666" w:header="0" w:footer="0" w:gutter="0"/>
        </w:sectPr>
        <w:rPr>
          <w:rFonts w:ascii="Microsoft YaHei" w:hAnsi="Microsoft YaHei" w:eastAsia="Microsoft YaHei" w:cs="Microsoft YaHei"/>
          <w:sz w:val="19"/>
          <w:szCs w:val="19"/>
        </w:rPr>
      </w:pPr>
    </w:p>
    <w:p>
      <w:pPr>
        <w:ind w:left="11"/>
        <w:spacing w:before="41"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的澄清、说明或补正要求。供应商未能及时响应</w:t>
      </w:r>
      <w:r>
        <w:rPr>
          <w:rFonts w:ascii="Microsoft YaHei" w:hAnsi="Microsoft YaHei" w:eastAsia="Microsoft YaHei" w:cs="Microsoft YaHei"/>
          <w:sz w:val="19"/>
          <w:szCs w:val="19"/>
          <w:spacing w:val="-1"/>
        </w:rPr>
        <w:t>的， 自行承担不利后果。</w:t>
      </w:r>
    </w:p>
    <w:p>
      <w:pPr>
        <w:ind w:left="385"/>
        <w:spacing w:before="115"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评审委员会应当积极履行澄清、说明或者更正的职责，</w:t>
      </w:r>
      <w:r>
        <w:rPr>
          <w:rFonts w:ascii="Microsoft YaHei" w:hAnsi="Microsoft YaHei" w:eastAsia="Microsoft YaHei" w:cs="Microsoft YaHei"/>
          <w:sz w:val="19"/>
          <w:szCs w:val="19"/>
          <w:spacing w:val="-20"/>
        </w:rPr>
        <w:t xml:space="preserve"> </w:t>
      </w:r>
      <w:r>
        <w:rPr>
          <w:rFonts w:ascii="Microsoft YaHei" w:hAnsi="Microsoft YaHei" w:eastAsia="Microsoft YaHei" w:cs="Microsoft YaHei"/>
          <w:sz w:val="19"/>
          <w:szCs w:val="19"/>
        </w:rPr>
        <w:t>不得滥用权力。</w:t>
      </w:r>
    </w:p>
    <w:p>
      <w:pPr>
        <w:ind w:left="401"/>
        <w:spacing w:before="116"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5"/>
        </w:rPr>
        <w:t>（四）</w:t>
      </w:r>
      <w:r>
        <w:rPr>
          <w:rFonts w:ascii="Microsoft YaHei" w:hAnsi="Microsoft YaHei" w:eastAsia="Microsoft YaHei" w:cs="Microsoft YaHei"/>
          <w:sz w:val="19"/>
          <w:szCs w:val="19"/>
          <w:b/>
          <w:bCs/>
          <w:spacing w:val="-31"/>
        </w:rPr>
        <w:t xml:space="preserve"> </w:t>
      </w:r>
      <w:r>
        <w:rPr>
          <w:rFonts w:ascii="Microsoft YaHei" w:hAnsi="Microsoft YaHei" w:eastAsia="Microsoft YaHei" w:cs="Microsoft YaHei"/>
          <w:sz w:val="19"/>
          <w:szCs w:val="19"/>
          <w:b/>
          <w:bCs/>
          <w:spacing w:val="-5"/>
        </w:rPr>
        <w:t>比较与评价</w:t>
      </w:r>
    </w:p>
    <w:p>
      <w:pPr>
        <w:ind w:left="384"/>
        <w:spacing w:before="117"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按征集文件中规定的评审细则及标准，</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对符合性审查合格的响应文件进行商务和技术评估，</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综合比较和</w:t>
      </w:r>
      <w:r>
        <w:rPr>
          <w:rFonts w:ascii="Microsoft YaHei" w:hAnsi="Microsoft YaHei" w:eastAsia="Microsoft YaHei" w:cs="Microsoft YaHei"/>
          <w:sz w:val="19"/>
          <w:szCs w:val="19"/>
        </w:rPr>
        <w:t>评价。</w:t>
      </w:r>
    </w:p>
    <w:p>
      <w:pPr>
        <w:ind w:left="401"/>
        <w:spacing w:before="115"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4"/>
        </w:rPr>
        <w:t>（五）复核</w:t>
      </w:r>
    </w:p>
    <w:p>
      <w:pPr>
        <w:ind w:left="1" w:right="69" w:firstLine="398"/>
        <w:spacing w:before="119"/>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、评分汇总结束后，</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评审委员会应当进行复核，</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特别要对拟推荐为入围候选供应商的、响应文</w:t>
      </w:r>
      <w:r>
        <w:rPr>
          <w:rFonts w:ascii="Microsoft YaHei" w:hAnsi="Microsoft YaHei" w:eastAsia="Microsoft YaHei" w:cs="Microsoft YaHei"/>
          <w:sz w:val="19"/>
          <w:szCs w:val="19"/>
        </w:rPr>
        <w:t>件被认定为无效的进行重</w:t>
      </w:r>
      <w:r>
        <w:rPr>
          <w:rFonts w:ascii="Microsoft YaHei" w:hAnsi="Microsoft YaHei" w:eastAsia="Microsoft YaHei" w:cs="Microsoft YaHei"/>
          <w:sz w:val="19"/>
          <w:szCs w:val="19"/>
          <w:spacing w:val="-1"/>
        </w:rPr>
        <w:t>点复核。</w:t>
      </w:r>
    </w:p>
    <w:p>
      <w:pPr>
        <w:ind w:left="2" w:right="139" w:firstLine="390"/>
        <w:spacing w:before="116"/>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、评审结果汇总完成后，</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评审委员会拟出具评审报告前，</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w:t>
      </w:r>
      <w:r>
        <w:rPr>
          <w:rFonts w:ascii="Microsoft YaHei" w:hAnsi="Microsoft YaHei" w:eastAsia="Microsoft YaHei" w:cs="Microsoft YaHei"/>
          <w:sz w:val="19"/>
          <w:szCs w:val="19"/>
        </w:rPr>
        <w:t>应当组织不少于</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名工作人员，</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在采购监督人员的监督</w:t>
      </w:r>
      <w:r>
        <w:rPr>
          <w:rFonts w:ascii="Microsoft YaHei" w:hAnsi="Microsoft YaHei" w:eastAsia="Microsoft YaHei" w:cs="Microsoft YaHei"/>
          <w:sz w:val="19"/>
          <w:szCs w:val="19"/>
        </w:rPr>
        <w:t>下，</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rPr>
        <w:t>依据有关的法律制度和征集文件对评审结果进行复核，</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rPr>
        <w:t>出具复核报告。</w:t>
      </w:r>
    </w:p>
    <w:p>
      <w:pPr>
        <w:ind w:left="393"/>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3</w:t>
      </w:r>
      <w:r>
        <w:rPr>
          <w:rFonts w:ascii="Microsoft YaHei" w:hAnsi="Microsoft YaHei" w:eastAsia="Microsoft YaHei" w:cs="Microsoft YaHei"/>
          <w:sz w:val="19"/>
          <w:szCs w:val="19"/>
        </w:rPr>
        <w:t>、评审结果汇总完成后，</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rPr>
        <w:t>除下列情形外，</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任何人不</w:t>
      </w:r>
      <w:r>
        <w:rPr>
          <w:rFonts w:ascii="Microsoft YaHei" w:hAnsi="Microsoft YaHei" w:eastAsia="Microsoft YaHei" w:cs="Microsoft YaHei"/>
          <w:sz w:val="19"/>
          <w:szCs w:val="19"/>
          <w:spacing w:val="-1"/>
        </w:rPr>
        <w:t>得修改评审结果：</w:t>
      </w:r>
    </w:p>
    <w:p>
      <w:pPr>
        <w:ind w:left="408"/>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）分值汇总计算错误的；</w:t>
      </w:r>
    </w:p>
    <w:p>
      <w:pPr>
        <w:ind w:left="408"/>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）分项评分超出评分标准范围的；</w:t>
      </w:r>
    </w:p>
    <w:p>
      <w:pPr>
        <w:ind w:left="408"/>
        <w:spacing w:before="12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3</w:t>
      </w:r>
      <w:r>
        <w:rPr>
          <w:rFonts w:ascii="Microsoft YaHei" w:hAnsi="Microsoft YaHei" w:eastAsia="Microsoft YaHei" w:cs="Microsoft YaHei"/>
          <w:sz w:val="19"/>
          <w:szCs w:val="19"/>
        </w:rPr>
        <w:t>）评审委员会成员对客观评审因素评分不一致的；</w:t>
      </w:r>
    </w:p>
    <w:p>
      <w:pPr>
        <w:ind w:left="408"/>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4</w:t>
      </w:r>
      <w:r>
        <w:rPr>
          <w:rFonts w:ascii="Microsoft YaHei" w:hAnsi="Microsoft YaHei" w:eastAsia="Microsoft YaHei" w:cs="Microsoft YaHei"/>
          <w:sz w:val="19"/>
          <w:szCs w:val="19"/>
        </w:rPr>
        <w:t>）经评审委员会认定评分畸高、畸低的。</w:t>
      </w:r>
    </w:p>
    <w:p>
      <w:pPr>
        <w:ind w:firstLine="388"/>
        <w:spacing w:before="121" w:line="283" w:lineRule="auto"/>
        <w:jc w:val="both"/>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4</w:t>
      </w:r>
      <w:r>
        <w:rPr>
          <w:rFonts w:ascii="Microsoft YaHei" w:hAnsi="Microsoft YaHei" w:eastAsia="Microsoft YaHei" w:cs="Microsoft YaHei"/>
          <w:sz w:val="19"/>
          <w:szCs w:val="19"/>
          <w:spacing w:val="1"/>
        </w:rPr>
        <w:t>、评审报告签署前，</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经复核发现存在以上情形之一的，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评审委员会应</w:t>
      </w:r>
      <w:r>
        <w:rPr>
          <w:rFonts w:ascii="Microsoft YaHei" w:hAnsi="Microsoft YaHei" w:eastAsia="Microsoft YaHei" w:cs="Microsoft YaHei"/>
          <w:sz w:val="19"/>
          <w:szCs w:val="19"/>
        </w:rPr>
        <w:t>当当场修改评审结果，</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并在评审报告中记载；评审</w:t>
      </w:r>
      <w:r>
        <w:rPr>
          <w:rFonts w:ascii="Microsoft YaHei" w:hAnsi="Microsoft YaHei" w:eastAsia="Microsoft YaHei" w:cs="Microsoft YaHei"/>
          <w:sz w:val="19"/>
          <w:szCs w:val="19"/>
        </w:rPr>
        <w:t>报告签署后，</w:t>
      </w:r>
      <w:r>
        <w:rPr>
          <w:rFonts w:ascii="Microsoft YaHei" w:hAnsi="Microsoft YaHei" w:eastAsia="Microsoft YaHei" w:cs="Microsoft YaHei"/>
          <w:sz w:val="19"/>
          <w:szCs w:val="19"/>
          <w:spacing w:val="-23"/>
        </w:rPr>
        <w:t xml:space="preserve"> </w:t>
      </w:r>
      <w:r>
        <w:rPr>
          <w:rFonts w:ascii="Microsoft YaHei" w:hAnsi="Microsoft YaHei" w:eastAsia="Microsoft YaHei" w:cs="Microsoft YaHei"/>
          <w:sz w:val="19"/>
          <w:szCs w:val="19"/>
        </w:rPr>
        <w:t>征集人发现存在以上情形之一的，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应当组织原评审委员会进行重新评审，</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重新评审改变评审结果的，</w:t>
      </w:r>
      <w:r>
        <w:rPr>
          <w:rFonts w:ascii="Microsoft YaHei" w:hAnsi="Microsoft YaHei" w:eastAsia="Microsoft YaHei" w:cs="Microsoft YaHei"/>
          <w:sz w:val="19"/>
          <w:szCs w:val="19"/>
          <w:spacing w:val="-30"/>
        </w:rPr>
        <w:t xml:space="preserve"> </w:t>
      </w:r>
      <w:r>
        <w:rPr>
          <w:rFonts w:ascii="Microsoft YaHei" w:hAnsi="Microsoft YaHei" w:eastAsia="Microsoft YaHei" w:cs="Microsoft YaHei"/>
          <w:sz w:val="19"/>
          <w:szCs w:val="19"/>
        </w:rPr>
        <w:t>书面报告本</w:t>
      </w:r>
      <w:r>
        <w:rPr>
          <w:rFonts w:ascii="Microsoft YaHei" w:hAnsi="Microsoft YaHei" w:eastAsia="Microsoft YaHei" w:cs="Microsoft YaHei"/>
          <w:sz w:val="19"/>
          <w:szCs w:val="19"/>
          <w:spacing w:val="-2"/>
        </w:rPr>
        <w:t>级财政部门。</w:t>
      </w:r>
    </w:p>
    <w:p>
      <w:pPr>
        <w:ind w:left="401"/>
        <w:spacing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（六）确定入围供应商名单</w:t>
      </w:r>
    </w:p>
    <w:p>
      <w:pPr>
        <w:ind w:right="4" w:firstLine="407"/>
        <w:spacing w:before="117"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（价格优先法）对满足采购需求且响应报价不超过最高限制单价的货</w:t>
      </w:r>
      <w:r>
        <w:rPr>
          <w:rFonts w:ascii="Microsoft YaHei" w:hAnsi="Microsoft YaHei" w:eastAsia="Microsoft YaHei" w:cs="Microsoft YaHei"/>
          <w:sz w:val="19"/>
          <w:szCs w:val="19"/>
        </w:rPr>
        <w:t>物、服务，</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按照响应报价从低到高排序，</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根据征集文</w:t>
      </w:r>
      <w:r>
        <w:rPr>
          <w:rFonts w:ascii="Microsoft YaHei" w:hAnsi="Microsoft YaHei" w:eastAsia="Microsoft YaHei" w:cs="Microsoft YaHei"/>
          <w:sz w:val="19"/>
          <w:szCs w:val="19"/>
          <w:spacing w:val="1"/>
        </w:rPr>
        <w:t>件规定的淘汰率或者入围供应商数量上限，</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确定入围供</w:t>
      </w:r>
      <w:r>
        <w:rPr>
          <w:rFonts w:ascii="Microsoft YaHei" w:hAnsi="Microsoft YaHei" w:eastAsia="Microsoft YaHei" w:cs="Microsoft YaHei"/>
          <w:sz w:val="19"/>
          <w:szCs w:val="19"/>
        </w:rPr>
        <w:t>应商。</w:t>
      </w:r>
    </w:p>
    <w:p>
      <w:pPr>
        <w:ind w:firstLine="408"/>
        <w:spacing w:before="4" w:line="28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（质量优先法）对满足采购需求且响应报价不超过最高限制单价的货物、服务进行质量综合评分，</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按照质量评分从高到低</w:t>
      </w:r>
      <w:r>
        <w:rPr>
          <w:rFonts w:ascii="Microsoft YaHei" w:hAnsi="Microsoft YaHei" w:eastAsia="Microsoft YaHei" w:cs="Microsoft YaHei"/>
          <w:sz w:val="19"/>
          <w:szCs w:val="19"/>
          <w:spacing w:val="1"/>
        </w:rPr>
        <w:t>排序，</w:t>
      </w:r>
      <w:r>
        <w:rPr>
          <w:rFonts w:ascii="Microsoft YaHei" w:hAnsi="Microsoft YaHei" w:eastAsia="Microsoft YaHei" w:cs="Microsoft YaHei"/>
          <w:sz w:val="19"/>
          <w:szCs w:val="19"/>
          <w:spacing w:val="-29"/>
        </w:rPr>
        <w:t xml:space="preserve"> </w:t>
      </w:r>
      <w:r>
        <w:rPr>
          <w:rFonts w:ascii="Microsoft YaHei" w:hAnsi="Microsoft YaHei" w:eastAsia="Microsoft YaHei" w:cs="Microsoft YaHei"/>
          <w:sz w:val="19"/>
          <w:szCs w:val="19"/>
          <w:spacing w:val="1"/>
        </w:rPr>
        <w:t>根据征集文件规定的淘汰率或者入围供应商数量上限，</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确定入围供应商。货物项目质量因素包括采购标的的技术水平、</w:t>
      </w:r>
      <w:r>
        <w:rPr>
          <w:rFonts w:ascii="Microsoft YaHei" w:hAnsi="Microsoft YaHei" w:eastAsia="Microsoft YaHei" w:cs="Microsoft YaHei"/>
          <w:sz w:val="19"/>
          <w:szCs w:val="19"/>
          <w:spacing w:val="1"/>
        </w:rPr>
        <w:t>产品配置、售后服务等。</w:t>
      </w:r>
    </w:p>
    <w:p>
      <w:pPr>
        <w:ind w:left="385"/>
        <w:spacing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服务项目质量因素包括服务内容、服务水平、供应商的履约能力</w:t>
      </w:r>
      <w:r>
        <w:rPr>
          <w:rFonts w:ascii="Microsoft YaHei" w:hAnsi="Microsoft YaHei" w:eastAsia="Microsoft YaHei" w:cs="Microsoft YaHei"/>
          <w:sz w:val="19"/>
          <w:szCs w:val="19"/>
          <w:spacing w:val="-31"/>
        </w:rPr>
        <w:t xml:space="preserve"> </w:t>
      </w:r>
      <w:r>
        <w:rPr>
          <w:rFonts w:ascii="Microsoft YaHei" w:hAnsi="Microsoft YaHei" w:eastAsia="Microsoft YaHei" w:cs="Microsoft YaHei"/>
          <w:sz w:val="19"/>
          <w:szCs w:val="19"/>
          <w:spacing w:val="1"/>
        </w:rPr>
        <w:t>、服务经验等。</w:t>
      </w:r>
    </w:p>
    <w:p>
      <w:pPr>
        <w:ind w:left="401"/>
        <w:spacing w:before="116"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2"/>
        </w:rPr>
        <w:t>（七）编写评审报告</w:t>
      </w:r>
    </w:p>
    <w:p>
      <w:pPr>
        <w:ind w:left="385"/>
        <w:spacing w:before="119"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评审报告是评审委员会根据全体评审成员签字的评审记录和评审结果编写的报告，</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spacing w:val="1"/>
        </w:rPr>
        <w:t>其主要内容包括：</w:t>
      </w:r>
    </w:p>
    <w:p>
      <w:pPr>
        <w:ind w:left="408"/>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（一）征集公告刊登的媒体名称、开启日期和地点；</w:t>
      </w:r>
    </w:p>
    <w:p>
      <w:pPr>
        <w:ind w:left="408"/>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spacing w:val="-1"/>
        </w:rPr>
        <w:t>响应供应商名单和评审委员会成员名单；</w:t>
      </w:r>
    </w:p>
    <w:p>
      <w:pPr>
        <w:ind w:left="408"/>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（三）评审方法和标准；</w:t>
      </w:r>
    </w:p>
    <w:p>
      <w:pPr>
        <w:ind w:left="408"/>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（四）开启记录和评审情况及说明，</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rPr>
        <w:t>包括响应无效供应商名单及原因；</w:t>
      </w:r>
    </w:p>
    <w:p>
      <w:pPr>
        <w:ind w:left="408"/>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（五）评审结果，</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确定的入围供应商名单；</w:t>
      </w:r>
    </w:p>
    <w:p>
      <w:pPr>
        <w:ind w:left="2" w:firstLine="405"/>
        <w:spacing w:before="120" w:line="24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（六）其他需要说明的情况，</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包括评审过程中供应商根据评审委员会要求</w:t>
      </w:r>
      <w:r>
        <w:rPr>
          <w:rFonts w:ascii="Microsoft YaHei" w:hAnsi="Microsoft YaHei" w:eastAsia="Microsoft YaHei" w:cs="Microsoft YaHei"/>
          <w:sz w:val="19"/>
          <w:szCs w:val="19"/>
        </w:rPr>
        <w:t>进行的澄清、说明或者补正，</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评审委员会成员的</w:t>
      </w:r>
      <w:r>
        <w:rPr>
          <w:rFonts w:ascii="Microsoft YaHei" w:hAnsi="Microsoft YaHei" w:eastAsia="Microsoft YaHei" w:cs="Microsoft YaHei"/>
          <w:sz w:val="19"/>
          <w:szCs w:val="19"/>
          <w:spacing w:val="-1"/>
        </w:rPr>
        <w:t>更换等。</w:t>
      </w:r>
    </w:p>
    <w:p>
      <w:pPr>
        <w:ind w:firstLine="384"/>
        <w:spacing w:before="114"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评审委员会成员应当在评审报告中签字确认，</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spacing w:val="1"/>
        </w:rPr>
        <w:t>对评审过程和结果有不同意见的，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应当在评审报告中写明并说明理由。签字</w:t>
      </w:r>
      <w:r>
        <w:rPr>
          <w:rFonts w:ascii="Microsoft YaHei" w:hAnsi="Microsoft YaHei" w:eastAsia="Microsoft YaHei" w:cs="Microsoft YaHei"/>
          <w:sz w:val="19"/>
          <w:szCs w:val="19"/>
          <w:spacing w:val="2"/>
        </w:rPr>
        <w:t>但未写明不同意见或者未说明理由的，视同无意见。拒不签字又未另行书面说明其不同意见和理由的，视</w:t>
      </w:r>
      <w:r>
        <w:rPr>
          <w:rFonts w:ascii="Microsoft YaHei" w:hAnsi="Microsoft YaHei" w:eastAsia="Microsoft YaHei" w:cs="Microsoft YaHei"/>
          <w:sz w:val="19"/>
          <w:szCs w:val="19"/>
          <w:spacing w:val="1"/>
        </w:rPr>
        <w:t>同同意评审结果。</w:t>
      </w:r>
    </w:p>
    <w:p>
      <w:pPr>
        <w:ind w:left="401"/>
        <w:spacing w:line="19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1"/>
        </w:rPr>
        <w:t>（八）评标过程中出现下列情形之一的，</w:t>
      </w:r>
      <w:r>
        <w:rPr>
          <w:rFonts w:ascii="Microsoft YaHei" w:hAnsi="Microsoft YaHei" w:eastAsia="Microsoft YaHei" w:cs="Microsoft YaHei"/>
          <w:sz w:val="19"/>
          <w:szCs w:val="19"/>
          <w:b/>
          <w:bCs/>
          <w:spacing w:val="-33"/>
        </w:rPr>
        <w:t xml:space="preserve"> </w:t>
      </w:r>
      <w:r>
        <w:rPr>
          <w:rFonts w:ascii="Microsoft YaHei" w:hAnsi="Microsoft YaHei" w:eastAsia="Microsoft YaHei" w:cs="Microsoft YaHei"/>
          <w:sz w:val="19"/>
          <w:szCs w:val="19"/>
          <w:b/>
          <w:bCs/>
          <w:spacing w:val="1"/>
        </w:rPr>
        <w:t>评标委员会应当启动异常</w:t>
      </w:r>
      <w:r>
        <w:rPr>
          <w:rFonts w:ascii="Microsoft YaHei" w:hAnsi="Microsoft YaHei" w:eastAsia="Microsoft YaHei" w:cs="Microsoft YaHei"/>
          <w:sz w:val="19"/>
          <w:szCs w:val="19"/>
          <w:b/>
          <w:bCs/>
        </w:rPr>
        <w:t>低价投标（响应）审查程序：</w:t>
      </w:r>
    </w:p>
    <w:p>
      <w:pPr>
        <w:ind w:right="75" w:firstLine="399"/>
        <w:spacing w:before="118" w:line="23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1.</w:t>
      </w:r>
      <w:r>
        <w:rPr>
          <w:rFonts w:ascii="Microsoft YaHei" w:hAnsi="Microsoft YaHei" w:eastAsia="Microsoft YaHei" w:cs="Microsoft YaHei"/>
          <w:sz w:val="19"/>
          <w:szCs w:val="19"/>
          <w:spacing w:val="2"/>
        </w:rPr>
        <w:t>投标（响应）报价低于全部通过符合性审查供应商投标（响应）报价平均值</w:t>
      </w:r>
      <w:r>
        <w:rPr>
          <w:rFonts w:ascii="Microsoft YaHei" w:hAnsi="Microsoft YaHei" w:eastAsia="Microsoft YaHei" w:cs="Microsoft YaHei"/>
          <w:sz w:val="19"/>
          <w:szCs w:val="19"/>
          <w:spacing w:val="17"/>
        </w:rPr>
        <w:t xml:space="preserve"> </w:t>
      </w:r>
      <w:r>
        <w:rPr>
          <w:rFonts w:ascii="Lucida Sans Unicode" w:hAnsi="Lucida Sans Unicode" w:eastAsia="Lucida Sans Unicode" w:cs="Lucida Sans Unicode"/>
          <w:sz w:val="19"/>
          <w:szCs w:val="19"/>
          <w:spacing w:val="2"/>
        </w:rPr>
        <w:t>50 %</w:t>
      </w:r>
      <w:r>
        <w:rPr>
          <w:rFonts w:ascii="Microsoft YaHei" w:hAnsi="Microsoft YaHei" w:eastAsia="Microsoft YaHei" w:cs="Microsoft YaHei"/>
          <w:sz w:val="19"/>
          <w:szCs w:val="19"/>
          <w:spacing w:val="2"/>
        </w:rPr>
        <w:t>的</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spacing w:val="1"/>
        </w:rPr>
        <w:t>即投标（响应）报价</w:t>
      </w:r>
      <w:r>
        <w:rPr>
          <w:rFonts w:ascii="Lucida Sans Unicode" w:hAnsi="Lucida Sans Unicode" w:eastAsia="Lucida Sans Unicode" w:cs="Lucida Sans Unicode"/>
          <w:sz w:val="19"/>
          <w:szCs w:val="19"/>
          <w:spacing w:val="1"/>
        </w:rPr>
        <w:t>&lt;</w:t>
      </w:r>
      <w:r>
        <w:rPr>
          <w:rFonts w:ascii="Microsoft YaHei" w:hAnsi="Microsoft YaHei" w:eastAsia="Microsoft YaHei" w:cs="Microsoft YaHei"/>
          <w:sz w:val="19"/>
          <w:szCs w:val="19"/>
          <w:spacing w:val="1"/>
        </w:rPr>
        <w:t>全部通过</w:t>
      </w:r>
      <w:r>
        <w:rPr>
          <w:rFonts w:ascii="Microsoft YaHei" w:hAnsi="Microsoft YaHei" w:eastAsia="Microsoft YaHei" w:cs="Microsoft YaHei"/>
          <w:sz w:val="19"/>
          <w:szCs w:val="19"/>
          <w:spacing w:val="3"/>
        </w:rPr>
        <w:t>符合性审查供应商投标（响应）报价平均值</w:t>
      </w:r>
      <w:r>
        <w:rPr>
          <w:rFonts w:ascii="Lucida Sans Unicode" w:hAnsi="Lucida Sans Unicode" w:eastAsia="Lucida Sans Unicode" w:cs="Lucida Sans Unicode"/>
          <w:sz w:val="19"/>
          <w:szCs w:val="19"/>
          <w:spacing w:val="3"/>
        </w:rPr>
        <w:t>× 50 %</w:t>
      </w:r>
      <w:r>
        <w:rPr>
          <w:rFonts w:ascii="Microsoft YaHei" w:hAnsi="Microsoft YaHei" w:eastAsia="Microsoft YaHei" w:cs="Microsoft YaHei"/>
          <w:sz w:val="19"/>
          <w:szCs w:val="19"/>
          <w:spacing w:val="3"/>
        </w:rPr>
        <w:t>；</w:t>
      </w:r>
    </w:p>
    <w:p>
      <w:pPr>
        <w:ind w:right="75" w:firstLine="392"/>
        <w:spacing w:before="122" w:line="23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2.</w:t>
      </w:r>
      <w:r>
        <w:rPr>
          <w:rFonts w:ascii="Microsoft YaHei" w:hAnsi="Microsoft YaHei" w:eastAsia="Microsoft YaHei" w:cs="Microsoft YaHei"/>
          <w:sz w:val="19"/>
          <w:szCs w:val="19"/>
          <w:spacing w:val="2"/>
        </w:rPr>
        <w:t>投标（响应）报价低于通过符合性审查的次低报价供应商投标（响应）报价</w:t>
      </w:r>
      <w:r>
        <w:rPr>
          <w:rFonts w:ascii="Microsoft YaHei" w:hAnsi="Microsoft YaHei" w:eastAsia="Microsoft YaHei" w:cs="Microsoft YaHei"/>
          <w:sz w:val="19"/>
          <w:szCs w:val="19"/>
          <w:spacing w:val="17"/>
          <w:w w:val="101"/>
        </w:rPr>
        <w:t xml:space="preserve"> </w:t>
      </w:r>
      <w:r>
        <w:rPr>
          <w:rFonts w:ascii="Lucida Sans Unicode" w:hAnsi="Lucida Sans Unicode" w:eastAsia="Lucida Sans Unicode" w:cs="Lucida Sans Unicode"/>
          <w:sz w:val="19"/>
          <w:szCs w:val="19"/>
          <w:spacing w:val="2"/>
        </w:rPr>
        <w:t>50 %</w:t>
      </w:r>
      <w:r>
        <w:rPr>
          <w:rFonts w:ascii="Microsoft YaHei" w:hAnsi="Microsoft YaHei" w:eastAsia="Microsoft YaHei" w:cs="Microsoft YaHei"/>
          <w:sz w:val="19"/>
          <w:szCs w:val="19"/>
          <w:spacing w:val="2"/>
        </w:rPr>
        <w:t>的，</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2"/>
        </w:rPr>
        <w:t>即投标（响应</w:t>
      </w:r>
      <w:r>
        <w:rPr>
          <w:rFonts w:ascii="Microsoft YaHei" w:hAnsi="Microsoft YaHei" w:eastAsia="Microsoft YaHei" w:cs="Microsoft YaHei"/>
          <w:sz w:val="19"/>
          <w:szCs w:val="19"/>
          <w:spacing w:val="1"/>
        </w:rPr>
        <w:t>）报价</w:t>
      </w:r>
      <w:r>
        <w:rPr>
          <w:rFonts w:ascii="Lucida Sans Unicode" w:hAnsi="Lucida Sans Unicode" w:eastAsia="Lucida Sans Unicode" w:cs="Lucida Sans Unicode"/>
          <w:sz w:val="19"/>
          <w:szCs w:val="19"/>
          <w:spacing w:val="1"/>
        </w:rPr>
        <w:t>&lt;</w:t>
      </w:r>
      <w:r>
        <w:rPr>
          <w:rFonts w:ascii="Microsoft YaHei" w:hAnsi="Microsoft YaHei" w:eastAsia="Microsoft YaHei" w:cs="Microsoft YaHei"/>
          <w:sz w:val="19"/>
          <w:szCs w:val="19"/>
          <w:spacing w:val="1"/>
        </w:rPr>
        <w:t>通过符合</w:t>
      </w:r>
      <w:r>
        <w:rPr>
          <w:rFonts w:ascii="Microsoft YaHei" w:hAnsi="Microsoft YaHei" w:eastAsia="Microsoft YaHei" w:cs="Microsoft YaHei"/>
          <w:sz w:val="19"/>
          <w:szCs w:val="19"/>
          <w:spacing w:val="3"/>
        </w:rPr>
        <w:t>性审查的次低报价供应商投标（响应）报价</w:t>
      </w:r>
      <w:r>
        <w:rPr>
          <w:rFonts w:ascii="Lucida Sans Unicode" w:hAnsi="Lucida Sans Unicode" w:eastAsia="Lucida Sans Unicode" w:cs="Lucida Sans Unicode"/>
          <w:sz w:val="19"/>
          <w:szCs w:val="19"/>
          <w:spacing w:val="3"/>
        </w:rPr>
        <w:t>× 50 %</w:t>
      </w:r>
      <w:r>
        <w:rPr>
          <w:rFonts w:ascii="Microsoft YaHei" w:hAnsi="Microsoft YaHei" w:eastAsia="Microsoft YaHei" w:cs="Microsoft YaHei"/>
          <w:sz w:val="19"/>
          <w:szCs w:val="19"/>
          <w:spacing w:val="3"/>
        </w:rPr>
        <w:t>；</w:t>
      </w:r>
    </w:p>
    <w:p>
      <w:pPr>
        <w:ind w:left="393"/>
        <w:spacing w:before="122" w:line="193"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3.</w:t>
      </w:r>
      <w:r>
        <w:rPr>
          <w:rFonts w:ascii="Microsoft YaHei" w:hAnsi="Microsoft YaHei" w:eastAsia="Microsoft YaHei" w:cs="Microsoft YaHei"/>
          <w:sz w:val="19"/>
          <w:szCs w:val="19"/>
          <w:spacing w:val="2"/>
        </w:rPr>
        <w:t>投标（响应）报价低于采购项目最高限价</w:t>
      </w:r>
      <w:r>
        <w:rPr>
          <w:rFonts w:ascii="Microsoft YaHei" w:hAnsi="Microsoft YaHei" w:eastAsia="Microsoft YaHei" w:cs="Microsoft YaHei"/>
          <w:sz w:val="19"/>
          <w:szCs w:val="19"/>
          <w:spacing w:val="32"/>
          <w:w w:val="101"/>
        </w:rPr>
        <w:t xml:space="preserve"> </w:t>
      </w:r>
      <w:r>
        <w:rPr>
          <w:rFonts w:ascii="Lucida Sans Unicode" w:hAnsi="Lucida Sans Unicode" w:eastAsia="Lucida Sans Unicode" w:cs="Lucida Sans Unicode"/>
          <w:sz w:val="19"/>
          <w:szCs w:val="19"/>
          <w:spacing w:val="2"/>
        </w:rPr>
        <w:t>62.5</w:t>
      </w:r>
      <w:r>
        <w:rPr>
          <w:rFonts w:ascii="Lucida Sans Unicode" w:hAnsi="Lucida Sans Unicode" w:eastAsia="Lucida Sans Unicode" w:cs="Lucida Sans Unicode"/>
          <w:sz w:val="19"/>
          <w:szCs w:val="19"/>
          <w:spacing w:val="17"/>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的，</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2"/>
        </w:rPr>
        <w:t>即投标（响应）报价</w:t>
      </w:r>
      <w:r>
        <w:rPr>
          <w:rFonts w:ascii="Lucida Sans Unicode" w:hAnsi="Lucida Sans Unicode" w:eastAsia="Lucida Sans Unicode" w:cs="Lucida Sans Unicode"/>
          <w:sz w:val="19"/>
          <w:szCs w:val="19"/>
          <w:spacing w:val="2"/>
        </w:rPr>
        <w:t>&lt;</w:t>
      </w:r>
      <w:r>
        <w:rPr>
          <w:rFonts w:ascii="Microsoft YaHei" w:hAnsi="Microsoft YaHei" w:eastAsia="Microsoft YaHei" w:cs="Microsoft YaHei"/>
          <w:sz w:val="19"/>
          <w:szCs w:val="19"/>
          <w:spacing w:val="2"/>
        </w:rPr>
        <w:t>采购项目最高限价</w:t>
      </w:r>
      <w:r>
        <w:rPr>
          <w:rFonts w:ascii="Lucida Sans Unicode" w:hAnsi="Lucida Sans Unicode" w:eastAsia="Lucida Sans Unicode" w:cs="Lucida Sans Unicode"/>
          <w:sz w:val="19"/>
          <w:szCs w:val="19"/>
          <w:spacing w:val="2"/>
        </w:rPr>
        <w:t>× 62.5</w:t>
      </w:r>
      <w:r>
        <w:rPr>
          <w:rFonts w:ascii="Lucida Sans Unicode" w:hAnsi="Lucida Sans Unicode" w:eastAsia="Lucida Sans Unicode" w:cs="Lucida Sans Unicode"/>
          <w:sz w:val="19"/>
          <w:szCs w:val="19"/>
          <w:spacing w:val="18"/>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w:t>
      </w:r>
    </w:p>
    <w:p>
      <w:pPr>
        <w:spacing w:line="193" w:lineRule="auto"/>
        <w:sectPr>
          <w:footerReference w:type="default" r:id="rId36"/>
          <w:pgSz w:w="11900" w:h="16840"/>
          <w:pgMar w:top="539" w:right="672" w:bottom="295" w:left="671" w:header="0" w:footer="0" w:gutter="0"/>
        </w:sectPr>
        <w:rPr>
          <w:rFonts w:ascii="Microsoft YaHei" w:hAnsi="Microsoft YaHei" w:eastAsia="Microsoft YaHei" w:cs="Microsoft YaHei"/>
          <w:sz w:val="19"/>
          <w:szCs w:val="19"/>
        </w:rPr>
      </w:pPr>
    </w:p>
    <w:p>
      <w:pPr>
        <w:ind w:left="393"/>
        <w:spacing w:before="42"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4.</w:t>
      </w:r>
      <w:r>
        <w:rPr>
          <w:rFonts w:ascii="Microsoft YaHei" w:hAnsi="Microsoft YaHei" w:eastAsia="Microsoft YaHei" w:cs="Microsoft YaHei"/>
          <w:sz w:val="19"/>
          <w:szCs w:val="19"/>
          <w:spacing w:val="1"/>
        </w:rPr>
        <w:t>评标委员会基于专业判断，</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认为供应商报价过低，</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有可能影响产品质量或者不</w:t>
      </w:r>
      <w:r>
        <w:rPr>
          <w:rFonts w:ascii="Microsoft YaHei" w:hAnsi="Microsoft YaHei" w:eastAsia="Microsoft YaHei" w:cs="Microsoft YaHei"/>
          <w:sz w:val="19"/>
          <w:szCs w:val="19"/>
        </w:rPr>
        <w:t>能诚信履约的其他情形。</w:t>
      </w:r>
    </w:p>
    <w:p>
      <w:pPr>
        <w:ind w:left="6" w:right="1" w:firstLine="383"/>
        <w:spacing w:before="118" w:line="286"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评标委员会启动异常低价投标（响应）审查后，属于前</w:t>
      </w:r>
      <w:r>
        <w:rPr>
          <w:rFonts w:ascii="Microsoft YaHei" w:hAnsi="Microsoft YaHei" w:eastAsia="Microsoft YaHei" w:cs="Microsoft YaHei"/>
          <w:sz w:val="19"/>
          <w:szCs w:val="19"/>
          <w:spacing w:val="1"/>
        </w:rPr>
        <w:t>述第</w:t>
      </w: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项至第</w:t>
      </w:r>
      <w:r>
        <w:rPr>
          <w:rFonts w:ascii="Lucida Sans Unicode" w:hAnsi="Lucida Sans Unicode" w:eastAsia="Lucida Sans Unicode" w:cs="Lucida Sans Unicode"/>
          <w:sz w:val="19"/>
          <w:szCs w:val="19"/>
          <w:spacing w:val="1"/>
        </w:rPr>
        <w:t>4</w:t>
      </w:r>
      <w:r>
        <w:rPr>
          <w:rFonts w:ascii="Microsoft YaHei" w:hAnsi="Microsoft YaHei" w:eastAsia="Microsoft YaHei" w:cs="Microsoft YaHei"/>
          <w:sz w:val="19"/>
          <w:szCs w:val="19"/>
          <w:spacing w:val="1"/>
        </w:rPr>
        <w:t>项情形的，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应当要求相关供应商在评审现场合理的</w:t>
      </w:r>
      <w:r>
        <w:rPr>
          <w:rFonts w:ascii="Microsoft YaHei" w:hAnsi="Microsoft YaHei" w:eastAsia="Microsoft YaHei" w:cs="Microsoft YaHei"/>
          <w:sz w:val="19"/>
          <w:szCs w:val="19"/>
          <w:spacing w:val="1"/>
        </w:rPr>
        <w:t>时间内对投标（响应）价格作出解释，</w:t>
      </w:r>
      <w:r>
        <w:rPr>
          <w:rFonts w:ascii="Microsoft YaHei" w:hAnsi="Microsoft YaHei" w:eastAsia="Microsoft YaHei" w:cs="Microsoft YaHei"/>
          <w:sz w:val="19"/>
          <w:szCs w:val="19"/>
          <w:spacing w:val="-30"/>
        </w:rPr>
        <w:t xml:space="preserve"> </w:t>
      </w:r>
      <w:r>
        <w:rPr>
          <w:rFonts w:ascii="Microsoft YaHei" w:hAnsi="Microsoft YaHei" w:eastAsia="Microsoft YaHei" w:cs="Microsoft YaHei"/>
          <w:sz w:val="19"/>
          <w:szCs w:val="19"/>
          <w:spacing w:val="1"/>
        </w:rPr>
        <w:t>提供项目具体成本测算等与报价合理性相关的书面说明及必要的证明材料，</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包括但不限</w:t>
      </w:r>
      <w:r>
        <w:rPr>
          <w:rFonts w:ascii="Microsoft YaHei" w:hAnsi="Microsoft YaHei" w:eastAsia="Microsoft YaHei" w:cs="Microsoft YaHei"/>
          <w:sz w:val="19"/>
          <w:szCs w:val="19"/>
          <w:spacing w:val="1"/>
        </w:rPr>
        <w:t>于原材料成本、人工成本、制造费用等，</w:t>
      </w:r>
      <w:r>
        <w:rPr>
          <w:rFonts w:ascii="Microsoft YaHei" w:hAnsi="Microsoft YaHei" w:eastAsia="Microsoft YaHei" w:cs="Microsoft YaHei"/>
          <w:sz w:val="19"/>
          <w:szCs w:val="19"/>
          <w:spacing w:val="-28"/>
        </w:rPr>
        <w:t xml:space="preserve"> </w:t>
      </w:r>
      <w:r>
        <w:rPr>
          <w:rFonts w:ascii="Microsoft YaHei" w:hAnsi="Microsoft YaHei" w:eastAsia="Microsoft YaHei" w:cs="Microsoft YaHei"/>
          <w:sz w:val="19"/>
          <w:szCs w:val="19"/>
          <w:spacing w:val="1"/>
        </w:rPr>
        <w:t>给予相关供应商的合理时间一般不少于</w:t>
      </w:r>
      <w:r>
        <w:rPr>
          <w:rFonts w:ascii="Lucida Sans Unicode" w:hAnsi="Lucida Sans Unicode" w:eastAsia="Lucida Sans Unicode" w:cs="Lucida Sans Unicode"/>
          <w:sz w:val="19"/>
          <w:szCs w:val="19"/>
          <w:spacing w:val="1"/>
        </w:rPr>
        <w:t>30</w:t>
      </w:r>
      <w:r>
        <w:rPr>
          <w:rFonts w:ascii="Microsoft YaHei" w:hAnsi="Microsoft YaHei" w:eastAsia="Microsoft YaHei" w:cs="Microsoft YaHei"/>
          <w:sz w:val="19"/>
          <w:szCs w:val="19"/>
          <w:spacing w:val="1"/>
        </w:rPr>
        <w:t>分钟。其中，属于第</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项情形，</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供应商已随</w:t>
      </w:r>
      <w:r>
        <w:rPr>
          <w:rFonts w:ascii="Microsoft YaHei" w:hAnsi="Microsoft YaHei" w:eastAsia="Microsoft YaHei" w:cs="Microsoft YaHei"/>
          <w:sz w:val="19"/>
          <w:szCs w:val="19"/>
          <w:spacing w:val="1"/>
        </w:rPr>
        <w:t>投标（响应）文件一并提交相关书面说明及必要的证明材料的，</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spacing w:val="1"/>
        </w:rPr>
        <w:t>在评审现场可不再重复提交。</w:t>
      </w:r>
    </w:p>
    <w:p>
      <w:pPr>
        <w:ind w:left="13"/>
        <w:spacing w:before="211"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3"/>
        </w:rPr>
        <w:t>四、评审争议处理规则</w:t>
      </w:r>
    </w:p>
    <w:p>
      <w:pPr>
        <w:ind w:left="8" w:right="1" w:firstLine="381"/>
        <w:spacing w:before="150" w:line="287" w:lineRule="auto"/>
        <w:jc w:val="both"/>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评审委员会在评审过程中，</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spacing w:val="1"/>
        </w:rPr>
        <w:t>对于符合性审查、对响应文件做无效响应处理及其他需要共同认定的事项存在争议的，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应当以</w:t>
      </w:r>
      <w:r>
        <w:rPr>
          <w:rFonts w:ascii="Microsoft YaHei" w:hAnsi="Microsoft YaHei" w:eastAsia="Microsoft YaHei" w:cs="Microsoft YaHei"/>
          <w:sz w:val="19"/>
          <w:szCs w:val="19"/>
          <w:spacing w:val="2"/>
        </w:rPr>
        <w:t>少数服从多数的原则做出结论，</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2"/>
        </w:rPr>
        <w:t>但不得违背法律法规和征</w:t>
      </w:r>
      <w:r>
        <w:rPr>
          <w:rFonts w:ascii="Microsoft YaHei" w:hAnsi="Microsoft YaHei" w:eastAsia="Microsoft YaHei" w:cs="Microsoft YaHei"/>
          <w:sz w:val="19"/>
          <w:szCs w:val="19"/>
          <w:spacing w:val="1"/>
        </w:rPr>
        <w:t>集文件规定。持不同意见的评审委员会成员应当在评审报告上签署不</w:t>
      </w:r>
      <w:r>
        <w:rPr>
          <w:rFonts w:ascii="Microsoft YaHei" w:hAnsi="Microsoft YaHei" w:eastAsia="Microsoft YaHei" w:cs="Microsoft YaHei"/>
          <w:sz w:val="19"/>
          <w:szCs w:val="19"/>
          <w:spacing w:val="2"/>
        </w:rPr>
        <w:t>同意见及理由，</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2"/>
        </w:rPr>
        <w:t>否则视为同意评审报告。持不同意见的评</w:t>
      </w:r>
      <w:r>
        <w:rPr>
          <w:rFonts w:ascii="Microsoft YaHei" w:hAnsi="Microsoft YaHei" w:eastAsia="Microsoft YaHei" w:cs="Microsoft YaHei"/>
          <w:sz w:val="19"/>
          <w:szCs w:val="19"/>
          <w:spacing w:val="1"/>
        </w:rPr>
        <w:t>审委员会成员认为认定过程和结果不符合法律法规或者征集文件规定</w:t>
      </w:r>
      <w:r>
        <w:rPr>
          <w:rFonts w:ascii="Microsoft YaHei" w:hAnsi="Microsoft YaHei" w:eastAsia="Microsoft YaHei" w:cs="Microsoft YaHei"/>
          <w:sz w:val="19"/>
          <w:szCs w:val="19"/>
          <w:spacing w:val="1"/>
        </w:rPr>
        <w:t>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应当及时向征集人书面反映。征集人收到书面反映后，</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对存在的违法违规问题应当书面</w:t>
      </w:r>
      <w:r>
        <w:rPr>
          <w:rFonts w:ascii="Microsoft YaHei" w:hAnsi="Microsoft YaHei" w:eastAsia="Microsoft YaHei" w:cs="Microsoft YaHei"/>
          <w:sz w:val="19"/>
          <w:szCs w:val="19"/>
        </w:rPr>
        <w:t>报告采购项目同级财政部门。</w:t>
      </w:r>
    </w:p>
    <w:p>
      <w:pPr>
        <w:spacing w:before="205"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五、评审细则及标准</w:t>
      </w:r>
    </w:p>
    <w:p>
      <w:pPr>
        <w:ind w:left="21" w:right="1" w:firstLine="391"/>
        <w:spacing w:before="148" w:line="24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（一）评审委员会只对通过资格审查的响应文件，</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根据征集文件的要求采用相同的评审程序、评分办法及标准进行评价和</w:t>
      </w:r>
      <w:r>
        <w:rPr>
          <w:rFonts w:ascii="Microsoft YaHei" w:hAnsi="Microsoft YaHei" w:eastAsia="Microsoft YaHei" w:cs="Microsoft YaHei"/>
          <w:sz w:val="19"/>
          <w:szCs w:val="19"/>
          <w:spacing w:val="-7"/>
        </w:rPr>
        <w:t>比较。</w:t>
      </w:r>
    </w:p>
    <w:p>
      <w:pPr>
        <w:ind w:left="413"/>
        <w:spacing w:before="114"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（二）评审委员会成员应依据征集文件规定的评分标准和方法独立评审。</w:t>
      </w:r>
    </w:p>
    <w:p>
      <w:pPr>
        <w:ind w:left="405"/>
        <w:spacing w:before="121"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1</w:t>
      </w:r>
      <w:r>
        <w:rPr>
          <w:rFonts w:ascii="Microsoft YaHei" w:hAnsi="Microsoft YaHei" w:eastAsia="Microsoft YaHei" w:cs="Microsoft YaHei"/>
          <w:sz w:val="19"/>
          <w:szCs w:val="19"/>
          <w:spacing w:val="-2"/>
        </w:rPr>
        <w:t>、价格优先法</w:t>
      </w:r>
    </w:p>
    <w:p>
      <w:pPr>
        <w:ind w:left="4" w:right="29" w:firstLine="384"/>
        <w:spacing w:before="115"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对满足采购需求且响应报价不超过最高限制单价的货物，</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按照响应报价从低到高排序。评审委员会根据本项目</w:t>
      </w:r>
      <w:r>
        <w:rPr>
          <w:rFonts w:ascii="Microsoft YaHei" w:hAnsi="Microsoft YaHei" w:eastAsia="Microsoft YaHei" w:cs="Microsoft YaHei"/>
          <w:sz w:val="19"/>
          <w:szCs w:val="19"/>
          <w:spacing w:val="-29"/>
        </w:rPr>
        <w:t xml:space="preserve"> </w:t>
      </w:r>
      <w:r>
        <w:rPr>
          <w:rFonts w:ascii="Microsoft YaHei" w:hAnsi="Microsoft YaHei" w:eastAsia="Microsoft YaHei" w:cs="Microsoft YaHei"/>
          <w:sz w:val="19"/>
          <w:szCs w:val="19"/>
        </w:rPr>
        <w:t>（采购包）</w:t>
      </w:r>
      <w:r>
        <w:rPr>
          <w:rFonts w:ascii="Microsoft YaHei" w:hAnsi="Microsoft YaHei" w:eastAsia="Microsoft YaHei" w:cs="Microsoft YaHei"/>
          <w:sz w:val="19"/>
          <w:szCs w:val="19"/>
          <w:spacing w:val="1"/>
        </w:rPr>
        <w:t>征集文件规定的淘汰率或者入围供应商数量上限，</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确定入围供应商名单。具体流程如下：</w:t>
      </w:r>
    </w:p>
    <w:p>
      <w:pPr>
        <w:ind w:left="7" w:right="6" w:firstLine="406"/>
        <w:spacing w:before="2" w:line="23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）评审委员会按淘汰率计算得出淘汰供应商数量，</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spacing w:val="1"/>
        </w:rPr>
        <w:t>即淘汰供应商数量</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有效报价供应商数量</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淘汰率。计算出的淘汰供</w:t>
      </w:r>
      <w:r>
        <w:rPr>
          <w:rFonts w:ascii="Microsoft YaHei" w:hAnsi="Microsoft YaHei" w:eastAsia="Microsoft YaHei" w:cs="Microsoft YaHei"/>
          <w:sz w:val="19"/>
          <w:szCs w:val="19"/>
        </w:rPr>
        <w:t>应商数量存在小数的，</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rPr>
        <w:t>按照四舍五入的原则，</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确定需要淘汰供应商的数量。</w:t>
      </w:r>
    </w:p>
    <w:p>
      <w:pPr>
        <w:ind w:left="5" w:right="71" w:firstLine="408"/>
        <w:spacing w:before="117"/>
        <w:rPr>
          <w:rFonts w:ascii="Microsoft YaHei" w:hAnsi="Microsoft YaHei" w:eastAsia="Microsoft YaHei" w:cs="Microsoft YaHei"/>
          <w:sz w:val="19"/>
          <w:szCs w:val="19"/>
        </w:rPr>
      </w:pP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）基于按淘汰率计算得出的淘汰供应商数量，</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rPr>
        <w:t>根据入围供应商数量上限，</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确定还需淘汰供应商的数量，</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最终确定淘汰</w:t>
      </w:r>
      <w:r>
        <w:rPr>
          <w:rFonts w:ascii="Microsoft YaHei" w:hAnsi="Microsoft YaHei" w:eastAsia="Microsoft YaHei" w:cs="Microsoft YaHei"/>
          <w:sz w:val="19"/>
          <w:szCs w:val="19"/>
        </w:rPr>
        <w:t>供应商的总数。</w:t>
      </w:r>
    </w:p>
    <w:p>
      <w:pPr>
        <w:ind w:left="9" w:right="71" w:firstLine="404"/>
        <w:spacing w:before="116"/>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w:t>
      </w:r>
      <w:r>
        <w:rPr>
          <w:rFonts w:ascii="Lucida Sans Unicode" w:hAnsi="Lucida Sans Unicode" w:eastAsia="Lucida Sans Unicode" w:cs="Lucida Sans Unicode"/>
          <w:sz w:val="19"/>
          <w:szCs w:val="19"/>
          <w:spacing w:val="1"/>
        </w:rPr>
        <w:t>3</w:t>
      </w:r>
      <w:r>
        <w:rPr>
          <w:rFonts w:ascii="Microsoft YaHei" w:hAnsi="Microsoft YaHei" w:eastAsia="Microsoft YaHei" w:cs="Microsoft YaHei"/>
          <w:sz w:val="19"/>
          <w:szCs w:val="19"/>
          <w:spacing w:val="1"/>
        </w:rPr>
        <w:t>）根据最终确定淘汰供应商总数，</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按评审排序进行淘汰后，</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确定入围名单</w:t>
      </w:r>
      <w:r>
        <w:rPr>
          <w:rFonts w:ascii="Microsoft YaHei" w:hAnsi="Microsoft YaHei" w:eastAsia="Microsoft YaHei" w:cs="Microsoft YaHei"/>
          <w:sz w:val="19"/>
          <w:szCs w:val="19"/>
        </w:rPr>
        <w:t>。如在排名并列的供应商中仍需淘汰一定数</w:t>
      </w:r>
      <w:r>
        <w:rPr>
          <w:rFonts w:ascii="Microsoft YaHei" w:hAnsi="Microsoft YaHei" w:eastAsia="Microsoft YaHei" w:cs="Microsoft YaHei"/>
          <w:sz w:val="19"/>
          <w:szCs w:val="19"/>
          <w:spacing w:val="1"/>
        </w:rPr>
        <w:t>量供应商的，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则在并列供应商中通过随机抽取确定相应数量入</w:t>
      </w:r>
      <w:r>
        <w:rPr>
          <w:rFonts w:ascii="Microsoft YaHei" w:hAnsi="Microsoft YaHei" w:eastAsia="Microsoft YaHei" w:cs="Microsoft YaHei"/>
          <w:sz w:val="19"/>
          <w:szCs w:val="19"/>
        </w:rPr>
        <w:t>围供应商后，</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剩余供应商淘汰。</w:t>
      </w:r>
    </w:p>
    <w:p>
      <w:pPr>
        <w:ind w:left="398"/>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、质量优先法</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4"/>
        </w:rPr>
        <w:t>（</w:t>
      </w:r>
      <w:r>
        <w:rPr>
          <w:rFonts w:ascii="Lucida Sans Unicode" w:hAnsi="Lucida Sans Unicode" w:eastAsia="Lucida Sans Unicode" w:cs="Lucida Sans Unicode"/>
          <w:sz w:val="19"/>
          <w:szCs w:val="19"/>
          <w:spacing w:val="-4"/>
        </w:rPr>
        <w:t>1</w:t>
      </w:r>
      <w:r>
        <w:rPr>
          <w:rFonts w:ascii="Microsoft YaHei" w:hAnsi="Microsoft YaHei" w:eastAsia="Microsoft YaHei" w:cs="Microsoft YaHei"/>
          <w:sz w:val="19"/>
          <w:szCs w:val="19"/>
          <w:spacing w:val="-4"/>
        </w:rPr>
        <w:t>）</w:t>
      </w:r>
      <w:r>
        <w:rPr>
          <w:rFonts w:ascii="Microsoft YaHei" w:hAnsi="Microsoft YaHei" w:eastAsia="Microsoft YaHei" w:cs="Microsoft YaHei"/>
          <w:sz w:val="19"/>
          <w:szCs w:val="19"/>
          <w:spacing w:val="14"/>
          <w:w w:val="101"/>
        </w:rPr>
        <w:t xml:space="preserve"> </w:t>
      </w:r>
      <w:r>
        <w:rPr>
          <w:rFonts w:ascii="Microsoft YaHei" w:hAnsi="Microsoft YaHei" w:eastAsia="Microsoft YaHei" w:cs="Microsoft YaHei"/>
          <w:sz w:val="19"/>
          <w:szCs w:val="19"/>
          <w:spacing w:val="-4"/>
        </w:rPr>
        <w:t>评分办法</w:t>
      </w:r>
    </w:p>
    <w:p>
      <w:pPr>
        <w:ind w:left="391"/>
        <w:spacing w:before="121"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采购包</w:t>
      </w: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：质量优先法</w:t>
      </w:r>
    </w:p>
    <w:p>
      <w:pPr>
        <w:ind w:left="391"/>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采购包</w:t>
      </w: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：质量优先法</w:t>
      </w:r>
    </w:p>
    <w:p>
      <w:pPr>
        <w:ind w:left="7" w:right="1" w:firstLine="383"/>
        <w:spacing w:before="114"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采用质量优先法的，</w:t>
      </w:r>
      <w:r>
        <w:rPr>
          <w:rFonts w:ascii="Microsoft YaHei" w:hAnsi="Microsoft YaHei" w:eastAsia="Microsoft YaHei" w:cs="Microsoft YaHei"/>
          <w:sz w:val="19"/>
          <w:szCs w:val="19"/>
          <w:spacing w:val="-10"/>
        </w:rPr>
        <w:t xml:space="preserve"> </w:t>
      </w:r>
      <w:r>
        <w:rPr>
          <w:rFonts w:ascii="Microsoft YaHei" w:hAnsi="Microsoft YaHei" w:eastAsia="Microsoft YaHei" w:cs="Microsoft YaHei"/>
          <w:sz w:val="19"/>
          <w:szCs w:val="19"/>
          <w:spacing w:val="1"/>
        </w:rPr>
        <w:t>由评审委员会各成员独立对通过初审（资格检查和符合性检查）的供应商提供的货物、服务进行质量</w:t>
      </w:r>
      <w:r>
        <w:rPr>
          <w:rFonts w:ascii="Microsoft YaHei" w:hAnsi="Microsoft YaHei" w:eastAsia="Microsoft YaHei" w:cs="Microsoft YaHei"/>
          <w:sz w:val="19"/>
          <w:szCs w:val="19"/>
          <w:spacing w:val="1"/>
        </w:rPr>
        <w:t>综合评分，</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按照质量评分从高到低排序，</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根据征集文件规定的</w:t>
      </w:r>
      <w:r>
        <w:rPr>
          <w:rFonts w:ascii="Microsoft YaHei" w:hAnsi="Microsoft YaHei" w:eastAsia="Microsoft YaHei" w:cs="Microsoft YaHei"/>
          <w:sz w:val="19"/>
          <w:szCs w:val="19"/>
        </w:rPr>
        <w:t>淘汰率或者入围供应商数量上限，</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确定入围供应商。</w:t>
      </w:r>
    </w:p>
    <w:p>
      <w:pPr>
        <w:ind w:left="398"/>
        <w:spacing w:line="197"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9"/>
        </w:rPr>
        <w:t>响应报价得分</w:t>
      </w:r>
      <w:r>
        <w:rPr>
          <w:rFonts w:ascii="Lucida Sans Unicode" w:hAnsi="Lucida Sans Unicode" w:eastAsia="Lucida Sans Unicode" w:cs="Lucida Sans Unicode"/>
          <w:sz w:val="19"/>
          <w:szCs w:val="19"/>
          <w:spacing w:val="9"/>
        </w:rPr>
        <w:t>=(</w:t>
      </w:r>
      <w:r>
        <w:rPr>
          <w:rFonts w:ascii="Microsoft YaHei" w:hAnsi="Microsoft YaHei" w:eastAsia="Microsoft YaHei" w:cs="Microsoft YaHei"/>
          <w:sz w:val="19"/>
          <w:szCs w:val="19"/>
          <w:spacing w:val="9"/>
        </w:rPr>
        <w:t>评审基准价∕响应报价</w:t>
      </w:r>
      <w:r>
        <w:rPr>
          <w:rFonts w:ascii="Lucida Sans Unicode" w:hAnsi="Lucida Sans Unicode" w:eastAsia="Lucida Sans Unicode" w:cs="Lucida Sans Unicode"/>
          <w:sz w:val="19"/>
          <w:szCs w:val="19"/>
          <w:spacing w:val="9"/>
        </w:rPr>
        <w:t>)×100</w:t>
      </w:r>
    </w:p>
    <w:p>
      <w:pPr>
        <w:ind w:left="390"/>
        <w:spacing w:before="117"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2"/>
        </w:rPr>
        <w:t>评审总得分</w:t>
      </w:r>
      <w:r>
        <w:rPr>
          <w:rFonts w:ascii="Microsoft YaHei" w:hAnsi="Microsoft YaHei" w:eastAsia="Microsoft YaHei" w:cs="Microsoft YaHei"/>
          <w:sz w:val="19"/>
          <w:szCs w:val="19"/>
          <w:spacing w:val="-10"/>
        </w:rPr>
        <w:t xml:space="preserve"> </w:t>
      </w:r>
      <w:r>
        <w:rPr>
          <w:rFonts w:ascii="Microsoft YaHei" w:hAnsi="Microsoft YaHei" w:eastAsia="Microsoft YaHei" w:cs="Microsoft YaHei"/>
          <w:sz w:val="19"/>
          <w:szCs w:val="19"/>
          <w:spacing w:val="2"/>
        </w:rPr>
        <w:t>＝</w:t>
      </w:r>
      <w:r>
        <w:rPr>
          <w:rFonts w:ascii="Lucida Sans Unicode" w:hAnsi="Lucida Sans Unicode" w:eastAsia="Lucida Sans Unicode" w:cs="Lucida Sans Unicode"/>
          <w:sz w:val="19"/>
          <w:szCs w:val="19"/>
          <w:spacing w:val="2"/>
        </w:rPr>
        <w:t>F1×A1</w:t>
      </w:r>
      <w:r>
        <w:rPr>
          <w:rFonts w:ascii="Microsoft YaHei" w:hAnsi="Microsoft YaHei" w:eastAsia="Microsoft YaHei" w:cs="Microsoft YaHei"/>
          <w:sz w:val="19"/>
          <w:szCs w:val="19"/>
          <w:spacing w:val="2"/>
        </w:rPr>
        <w:t>＋</w:t>
      </w:r>
      <w:r>
        <w:rPr>
          <w:rFonts w:ascii="Lucida Sans Unicode" w:hAnsi="Lucida Sans Unicode" w:eastAsia="Lucida Sans Unicode" w:cs="Lucida Sans Unicode"/>
          <w:sz w:val="19"/>
          <w:szCs w:val="19"/>
          <w:spacing w:val="2"/>
        </w:rPr>
        <w:t>F2×A2</w:t>
      </w:r>
      <w:r>
        <w:rPr>
          <w:rFonts w:ascii="Microsoft YaHei" w:hAnsi="Microsoft YaHei" w:eastAsia="Microsoft YaHei" w:cs="Microsoft YaHei"/>
          <w:sz w:val="19"/>
          <w:szCs w:val="19"/>
          <w:spacing w:val="2"/>
        </w:rPr>
        <w:t>+</w:t>
      </w:r>
      <w:r>
        <w:rPr>
          <w:rFonts w:ascii="Microsoft YaHei" w:hAnsi="Microsoft YaHei" w:eastAsia="Microsoft YaHei" w:cs="Microsoft YaHei"/>
          <w:sz w:val="19"/>
          <w:szCs w:val="19"/>
          <w:spacing w:val="-11"/>
        </w:rPr>
        <w:t xml:space="preserve"> </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spacing w:val="-36"/>
        </w:rPr>
        <w:t xml:space="preserve"> </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spacing w:val="-36"/>
        </w:rPr>
        <w:t xml:space="preserve"> </w:t>
      </w:r>
      <w:r>
        <w:rPr>
          <w:rFonts w:ascii="Microsoft YaHei" w:hAnsi="Microsoft YaHei" w:eastAsia="Microsoft YaHei" w:cs="Microsoft YaHei"/>
          <w:sz w:val="19"/>
          <w:szCs w:val="19"/>
          <w:spacing w:val="2"/>
        </w:rPr>
        <w:t>+</w:t>
      </w:r>
      <w:r>
        <w:rPr>
          <w:rFonts w:ascii="Lucida Sans Unicode" w:hAnsi="Lucida Sans Unicode" w:eastAsia="Lucida Sans Unicode" w:cs="Lucida Sans Unicode"/>
          <w:sz w:val="19"/>
          <w:szCs w:val="19"/>
        </w:rPr>
        <w:t>Fn</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rPr>
        <w:t>An</w:t>
      </w:r>
    </w:p>
    <w:p>
      <w:pPr>
        <w:ind w:left="402"/>
        <w:spacing w:before="115"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F1</w:t>
      </w:r>
      <w:r>
        <w:rPr>
          <w:rFonts w:ascii="Microsoft YaHei" w:hAnsi="Microsoft YaHei" w:eastAsia="Microsoft YaHei" w:cs="Microsoft YaHei"/>
          <w:sz w:val="19"/>
          <w:szCs w:val="19"/>
          <w:spacing w:val="-2"/>
        </w:rPr>
        <w:t>、</w:t>
      </w:r>
      <w:r>
        <w:rPr>
          <w:rFonts w:ascii="Microsoft YaHei" w:hAnsi="Microsoft YaHei" w:eastAsia="Microsoft YaHei" w:cs="Microsoft YaHei"/>
          <w:sz w:val="19"/>
          <w:szCs w:val="19"/>
          <w:spacing w:val="-35"/>
        </w:rPr>
        <w:t xml:space="preserve"> </w:t>
      </w:r>
      <w:r>
        <w:rPr>
          <w:rFonts w:ascii="Lucida Sans Unicode" w:hAnsi="Lucida Sans Unicode" w:eastAsia="Lucida Sans Unicode" w:cs="Lucida Sans Unicode"/>
          <w:sz w:val="19"/>
          <w:szCs w:val="19"/>
          <w:spacing w:val="-2"/>
        </w:rPr>
        <w:t>F2</w:t>
      </w:r>
      <w:r>
        <w:rPr>
          <w:rFonts w:ascii="Lucida Sans Unicode" w:hAnsi="Lucida Sans Unicode" w:eastAsia="Lucida Sans Unicode" w:cs="Lucida Sans Unicode"/>
          <w:sz w:val="19"/>
          <w:szCs w:val="19"/>
          <w:spacing w:val="-37"/>
        </w:rPr>
        <w:t xml:space="preserve"> </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spacing w:val="-36"/>
        </w:rPr>
        <w:t xml:space="preserve"> </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spacing w:val="-40"/>
        </w:rPr>
        <w:t xml:space="preserve"> </w:t>
      </w:r>
      <w:r>
        <w:rPr>
          <w:rFonts w:ascii="Lucida Sans Unicode" w:hAnsi="Lucida Sans Unicode" w:eastAsia="Lucida Sans Unicode" w:cs="Lucida Sans Unicode"/>
          <w:sz w:val="19"/>
          <w:szCs w:val="19"/>
          <w:spacing w:val="-2"/>
        </w:rPr>
        <w:t>Fn</w:t>
      </w:r>
      <w:r>
        <w:rPr>
          <w:rFonts w:ascii="Microsoft YaHei" w:hAnsi="Microsoft YaHei" w:eastAsia="Microsoft YaHei" w:cs="Microsoft YaHei"/>
          <w:sz w:val="19"/>
          <w:szCs w:val="19"/>
          <w:spacing w:val="-2"/>
        </w:rPr>
        <w:t>分别为各项评审因素的得</w:t>
      </w:r>
      <w:r>
        <w:rPr>
          <w:rFonts w:ascii="Microsoft YaHei" w:hAnsi="Microsoft YaHei" w:eastAsia="Microsoft YaHei" w:cs="Microsoft YaHei"/>
          <w:sz w:val="19"/>
          <w:szCs w:val="19"/>
          <w:spacing w:val="-3"/>
        </w:rPr>
        <w:t>分；</w:t>
      </w:r>
    </w:p>
    <w:p>
      <w:pPr>
        <w:ind w:left="385"/>
        <w:spacing w:before="117" w:line="197"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A1</w:t>
      </w: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A2</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14"/>
        </w:rPr>
        <w:t xml:space="preserve"> </w:t>
      </w:r>
      <w:r>
        <w:rPr>
          <w:rFonts w:ascii="Lucida Sans Unicode" w:hAnsi="Lucida Sans Unicode" w:eastAsia="Lucida Sans Unicode" w:cs="Lucida Sans Unicode"/>
          <w:sz w:val="19"/>
          <w:szCs w:val="19"/>
        </w:rPr>
        <w:t>…</w:t>
      </w:r>
      <w:r>
        <w:rPr>
          <w:rFonts w:ascii="Lucida Sans Unicode" w:hAnsi="Lucida Sans Unicode" w:eastAsia="Lucida Sans Unicode" w:cs="Lucida Sans Unicode"/>
          <w:sz w:val="19"/>
          <w:szCs w:val="19"/>
          <w:spacing w:val="-36"/>
        </w:rPr>
        <w:t xml:space="preserve"> </w:t>
      </w:r>
      <w:r>
        <w:rPr>
          <w:rFonts w:ascii="Lucida Sans Unicode" w:hAnsi="Lucida Sans Unicode" w:eastAsia="Lucida Sans Unicode" w:cs="Lucida Sans Unicode"/>
          <w:sz w:val="19"/>
          <w:szCs w:val="19"/>
        </w:rPr>
        <w:t>…An </w:t>
      </w:r>
      <w:r>
        <w:rPr>
          <w:rFonts w:ascii="Microsoft YaHei" w:hAnsi="Microsoft YaHei" w:eastAsia="Microsoft YaHei" w:cs="Microsoft YaHei"/>
          <w:sz w:val="19"/>
          <w:szCs w:val="19"/>
        </w:rPr>
        <w:t>分别为各项评审因素所占的权重</w:t>
      </w:r>
      <w:r>
        <w:rPr>
          <w:rFonts w:ascii="Lucida Sans Unicode" w:hAnsi="Lucida Sans Unicode" w:eastAsia="Lucida Sans Unicode" w:cs="Lucida Sans Unicode"/>
          <w:sz w:val="19"/>
          <w:szCs w:val="19"/>
        </w:rPr>
        <w:t>(A1</w:t>
      </w: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A2</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11"/>
        </w:rPr>
        <w:t xml:space="preserve"> </w:t>
      </w:r>
      <w:r>
        <w:rPr>
          <w:rFonts w:ascii="Lucida Sans Unicode" w:hAnsi="Lucida Sans Unicode" w:eastAsia="Lucida Sans Unicode" w:cs="Lucida Sans Unicode"/>
          <w:sz w:val="19"/>
          <w:szCs w:val="19"/>
        </w:rPr>
        <w:t>…</w:t>
      </w:r>
      <w:r>
        <w:rPr>
          <w:rFonts w:ascii="Lucida Sans Unicode" w:hAnsi="Lucida Sans Unicode" w:eastAsia="Lucida Sans Unicode" w:cs="Lucida Sans Unicode"/>
          <w:sz w:val="19"/>
          <w:szCs w:val="19"/>
          <w:spacing w:val="-37"/>
        </w:rPr>
        <w:t xml:space="preserve"> </w:t>
      </w:r>
      <w:r>
        <w:rPr>
          <w:rFonts w:ascii="Lucida Sans Unicode" w:hAnsi="Lucida Sans Unicode" w:eastAsia="Lucida Sans Unicode" w:cs="Lucida Sans Unicode"/>
          <w:sz w:val="19"/>
          <w:szCs w:val="19"/>
        </w:rPr>
        <w:t>…</w:t>
      </w:r>
      <w:r>
        <w:rPr>
          <w:rFonts w:ascii="Lucida Sans Unicode" w:hAnsi="Lucida Sans Unicode" w:eastAsia="Lucida Sans Unicode" w:cs="Lucida Sans Unicode"/>
          <w:sz w:val="19"/>
          <w:szCs w:val="19"/>
          <w:spacing w:val="-35"/>
        </w:rPr>
        <w:t xml:space="preserve"> </w:t>
      </w: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An</w:t>
      </w:r>
      <w:r>
        <w:rPr>
          <w:rFonts w:ascii="Lucida Sans Unicode" w:hAnsi="Lucida Sans Unicode" w:eastAsia="Lucida Sans Unicode" w:cs="Lucida Sans Unicode"/>
          <w:sz w:val="19"/>
          <w:szCs w:val="19"/>
          <w:spacing w:val="-31"/>
        </w:rPr>
        <w:t xml:space="preserve"> </w:t>
      </w:r>
      <w:r>
        <w:rPr>
          <w:rFonts w:ascii="Microsoft YaHei" w:hAnsi="Microsoft YaHei" w:eastAsia="Microsoft YaHei" w:cs="Microsoft YaHei"/>
          <w:sz w:val="19"/>
          <w:szCs w:val="19"/>
        </w:rPr>
        <w:t>＝</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w:t>
      </w:r>
    </w:p>
    <w:p>
      <w:pPr>
        <w:ind w:left="390"/>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评审过程中，</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rPr>
        <w:t>不得去掉报价中的最高报价和最低报价。</w:t>
      </w:r>
    </w:p>
    <w:p>
      <w:pPr>
        <w:ind w:left="40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因落实政府采购政策进行价格调整的，</w:t>
      </w:r>
      <w:r>
        <w:rPr>
          <w:rFonts w:ascii="Microsoft YaHei" w:hAnsi="Microsoft YaHei" w:eastAsia="Microsoft YaHei" w:cs="Microsoft YaHei"/>
          <w:sz w:val="19"/>
          <w:szCs w:val="19"/>
          <w:spacing w:val="-5"/>
        </w:rPr>
        <w:t xml:space="preserve"> </w:t>
      </w:r>
      <w:r>
        <w:rPr>
          <w:rFonts w:ascii="Microsoft YaHei" w:hAnsi="Microsoft YaHei" w:eastAsia="Microsoft YaHei" w:cs="Microsoft YaHei"/>
          <w:sz w:val="19"/>
          <w:szCs w:val="19"/>
        </w:rPr>
        <w:t>以调整后的价格计算评审基准价和响应报价。</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3"/>
        </w:rPr>
        <w:t>（</w:t>
      </w:r>
      <w:r>
        <w:rPr>
          <w:rFonts w:ascii="Lucida Sans Unicode" w:hAnsi="Lucida Sans Unicode" w:eastAsia="Lucida Sans Unicode" w:cs="Lucida Sans Unicode"/>
          <w:sz w:val="19"/>
          <w:szCs w:val="19"/>
          <w:spacing w:val="-3"/>
        </w:rPr>
        <w:t>2</w:t>
      </w:r>
      <w:r>
        <w:rPr>
          <w:rFonts w:ascii="Microsoft YaHei" w:hAnsi="Microsoft YaHei" w:eastAsia="Microsoft YaHei" w:cs="Microsoft YaHei"/>
          <w:sz w:val="19"/>
          <w:szCs w:val="19"/>
          <w:spacing w:val="-3"/>
        </w:rPr>
        <w:t>）评分标准</w:t>
      </w:r>
    </w:p>
    <w:p>
      <w:pPr>
        <w:ind w:left="391"/>
        <w:spacing w:before="122"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w:t>
      </w:r>
    </w:p>
    <w:p>
      <w:pPr>
        <w:ind w:left="390"/>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评审细则及标准</w:t>
      </w:r>
    </w:p>
    <w:p>
      <w:pPr>
        <w:spacing w:line="152"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3171"/>
        <w:gridCol w:w="7381"/>
      </w:tblGrid>
      <w:tr>
        <w:trPr>
          <w:trHeight w:val="388" w:hRule="atLeast"/>
        </w:trPr>
        <w:tc>
          <w:tcPr>
            <w:tcW w:w="3171" w:type="dxa"/>
            <w:vAlign w:val="top"/>
          </w:tcPr>
          <w:p>
            <w:pPr>
              <w:pStyle w:val="TableText"/>
              <w:ind w:left="1195"/>
              <w:spacing w:before="85" w:line="201" w:lineRule="auto"/>
              <w:rPr/>
            </w:pPr>
            <w:r>
              <w:rPr>
                <w:b/>
                <w:bCs/>
              </w:rPr>
              <w:t>评审内容</w:t>
            </w:r>
          </w:p>
        </w:tc>
        <w:tc>
          <w:tcPr>
            <w:tcW w:w="7381" w:type="dxa"/>
            <w:vAlign w:val="top"/>
          </w:tcPr>
          <w:p>
            <w:pPr>
              <w:pStyle w:val="TableText"/>
              <w:ind w:left="3299"/>
              <w:spacing w:before="85" w:line="201" w:lineRule="auto"/>
              <w:rPr/>
            </w:pPr>
            <w:r>
              <w:rPr>
                <w:b/>
                <w:bCs/>
              </w:rPr>
              <w:t>评审标准</w:t>
            </w:r>
          </w:p>
        </w:tc>
      </w:tr>
    </w:tbl>
    <w:p>
      <w:pPr>
        <w:pStyle w:val="BodyText"/>
        <w:rPr/>
      </w:pPr>
      <w:r/>
    </w:p>
    <w:p>
      <w:pPr>
        <w:sectPr>
          <w:footerReference w:type="default" r:id="rId37"/>
          <w:pgSz w:w="11900" w:h="16840"/>
          <w:pgMar w:top="587" w:right="671" w:bottom="295" w:left="666" w:header="0" w:footer="0" w:gutter="0"/>
        </w:sectPr>
        <w:rPr/>
      </w:pPr>
    </w:p>
    <w:p>
      <w:pPr>
        <w:ind w:left="6019"/>
        <w:spacing w:before="95" w:line="200" w:lineRule="exact"/>
        <w:rPr>
          <w:rFonts w:ascii="Microsoft YaHei" w:hAnsi="Microsoft YaHei" w:eastAsia="Microsoft YaHei" w:cs="Microsoft YaHei"/>
          <w:sz w:val="19"/>
          <w:szCs w:val="19"/>
        </w:rPr>
      </w:pPr>
      <w:r>
        <w:rPr>
          <w:rFonts w:ascii="Microsoft YaHei" w:hAnsi="Microsoft YaHei" w:eastAsia="Microsoft YaHei" w:cs="Microsoft YaHei"/>
          <w:sz w:val="19"/>
          <w:szCs w:val="19"/>
          <w:spacing w:val="6"/>
          <w:position w:val="-1"/>
        </w:rPr>
        <w:t>详细评审：</w:t>
      </w:r>
      <w:r>
        <w:rPr>
          <w:rFonts w:ascii="Microsoft JhengHei" w:hAnsi="Microsoft JhengHei" w:eastAsia="Microsoft JhengHei" w:cs="Microsoft JhengHei"/>
          <w:sz w:val="19"/>
          <w:szCs w:val="19"/>
          <w:spacing w:val="6"/>
          <w:position w:val="-1"/>
        </w:rPr>
        <w:t>90.00</w:t>
      </w:r>
      <w:r>
        <w:rPr>
          <w:rFonts w:ascii="Microsoft YaHei" w:hAnsi="Microsoft YaHei" w:eastAsia="Microsoft YaHei" w:cs="Microsoft YaHei"/>
          <w:sz w:val="19"/>
          <w:szCs w:val="19"/>
          <w:spacing w:val="6"/>
          <w:position w:val="-1"/>
        </w:rPr>
        <w:t>分</w:t>
      </w:r>
    </w:p>
    <w:p>
      <w:pPr>
        <w:ind w:left="1205"/>
        <w:spacing w:line="193" w:lineRule="exact"/>
        <w:rPr>
          <w:rFonts w:ascii="Microsoft YaHei" w:hAnsi="Microsoft YaHei" w:eastAsia="Microsoft YaHei" w:cs="Microsoft YaHei"/>
          <w:sz w:val="19"/>
          <w:szCs w:val="19"/>
        </w:rPr>
      </w:pPr>
      <w:r>
        <w:rPr>
          <w:rFonts w:ascii="Microsoft YaHei" w:hAnsi="Microsoft YaHei" w:eastAsia="Microsoft YaHei" w:cs="Microsoft YaHei"/>
          <w:sz w:val="19"/>
          <w:szCs w:val="19"/>
          <w:b/>
          <w:bCs/>
          <w:position w:val="-1"/>
        </w:rPr>
        <w:t>分值构成</w:t>
      </w:r>
    </w:p>
    <w:p>
      <w:pPr>
        <w:ind w:left="6019"/>
        <w:spacing w:line="18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4"/>
        </w:rPr>
        <w:t>价格评审：</w:t>
      </w:r>
      <w:r>
        <w:rPr>
          <w:rFonts w:ascii="Microsoft YaHei" w:hAnsi="Microsoft YaHei" w:eastAsia="Microsoft YaHei" w:cs="Microsoft YaHei"/>
          <w:sz w:val="19"/>
          <w:szCs w:val="19"/>
          <w:spacing w:val="-32"/>
        </w:rPr>
        <w:t xml:space="preserve"> </w:t>
      </w:r>
      <w:r>
        <w:rPr>
          <w:rFonts w:ascii="Microsoft JhengHei" w:hAnsi="Microsoft JhengHei" w:eastAsia="Microsoft JhengHei" w:cs="Microsoft JhengHei"/>
          <w:sz w:val="19"/>
          <w:szCs w:val="19"/>
          <w:spacing w:val="4"/>
        </w:rPr>
        <w:t>10.00</w:t>
      </w:r>
      <w:r>
        <w:rPr>
          <w:rFonts w:ascii="Microsoft YaHei" w:hAnsi="Microsoft YaHei" w:eastAsia="Microsoft YaHei" w:cs="Microsoft YaHei"/>
          <w:sz w:val="19"/>
          <w:szCs w:val="19"/>
          <w:spacing w:val="4"/>
        </w:rPr>
        <w:t>分</w:t>
      </w:r>
    </w:p>
    <w:p>
      <w:pPr>
        <w:ind w:left="8641"/>
        <w:spacing w:before="127" w:line="202" w:lineRule="exact"/>
        <w:rPr>
          <w:rFonts w:ascii="Microsoft YaHei" w:hAnsi="Microsoft YaHei" w:eastAsia="Microsoft YaHei" w:cs="Microsoft YaHei"/>
          <w:sz w:val="19"/>
          <w:szCs w:val="19"/>
        </w:rPr>
      </w:pPr>
      <w:r>
        <w:pict>
          <v:shape id="_x0000_s10" style="position:absolute;margin-left:6.45168pt;margin-top:5.37042pt;mso-position-vertical-relative:text;mso-position-horizontal-relative:text;width:40.1pt;height:34.85pt;z-index:251745280;" filled="false" stroked="false" type="#_x0000_t202">
            <v:fill on="false"/>
            <v:stroke on="false"/>
            <v:path/>
            <v:imagedata o:title=""/>
            <o:lock v:ext="edit" aspectratio="false"/>
            <v:textbox inset="0mm,0mm,0mm,0mm">
              <w:txbxContent>
                <w:p>
                  <w:pPr>
                    <w:ind w:left="20"/>
                    <w:spacing w:before="20" w:line="20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rPr>
                    <w:t>评审因素</w:t>
                  </w:r>
                </w:p>
                <w:p>
                  <w:pPr>
                    <w:ind w:left="211"/>
                    <w:spacing w:before="109" w:line="20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spacing w:val="-2"/>
                    </w:rPr>
                    <w:t>分类</w:t>
                  </w:r>
                </w:p>
              </w:txbxContent>
            </v:textbox>
          </v:shape>
        </w:pict>
      </w:r>
      <w:r>
        <w:rPr>
          <w:rFonts w:ascii="Microsoft YaHei" w:hAnsi="Microsoft YaHei" w:eastAsia="Microsoft YaHei" w:cs="Microsoft YaHei"/>
          <w:sz w:val="19"/>
          <w:szCs w:val="19"/>
          <w:b/>
          <w:bCs/>
          <w:spacing w:val="1"/>
        </w:rPr>
        <w:t>关联投标（响应）文</w:t>
      </w:r>
    </w:p>
    <w:p>
      <w:pPr>
        <w:ind w:left="6678"/>
        <w:spacing w:line="192" w:lineRule="exact"/>
        <w:rPr>
          <w:rFonts w:ascii="Microsoft YaHei" w:hAnsi="Microsoft YaHei" w:eastAsia="Microsoft YaHei" w:cs="Microsoft YaHei"/>
          <w:sz w:val="19"/>
          <w:szCs w:val="19"/>
        </w:rPr>
      </w:pPr>
      <w:r>
        <w:pict>
          <v:shape id="_x0000_s12" style="position:absolute;margin-left:85.6738pt;margin-top:-1.48492pt;mso-position-vertical-relative:text;mso-position-horizontal-relative:text;width:40.1pt;height:15.7pt;z-index:251750400;" filled="false" stroked="false" type="#_x0000_t202">
            <v:fill on="false"/>
            <v:stroke on="false"/>
            <v:path/>
            <v:imagedata o:title=""/>
            <o:lock v:ext="edit" aspectratio="false"/>
            <v:textbox inset="0mm,0mm,0mm,0mm">
              <w:txbxContent>
                <w:p>
                  <w:pPr>
                    <w:ind w:left="20"/>
                    <w:spacing w:before="20" w:line="20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rPr>
                    <w:t>评审内容</w:t>
                  </w:r>
                </w:p>
              </w:txbxContent>
            </v:textbox>
          </v:shape>
        </w:pict>
      </w:r>
      <w:r>
        <w:pict>
          <v:shape id="_x0000_s14" style="position:absolute;margin-left:203.355pt;margin-top:-1.48492pt;mso-position-vertical-relative:text;mso-position-horizontal-relative:text;width:68.85pt;height:15.65pt;z-index:251747328;" filled="false" stroked="false" type="#_x0000_t202">
            <v:fill on="false"/>
            <v:stroke on="false"/>
            <v:path/>
            <v:imagedata o:title=""/>
            <o:lock v:ext="edit" aspectratio="false"/>
            <v:textbox inset="0mm,0mm,0mm,0mm">
              <w:txbxContent>
                <w:p>
                  <w:pPr>
                    <w:ind w:left="20"/>
                    <w:spacing w:before="19" w:line="20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rPr>
                    <w:t>具体标准和要求</w:t>
                  </w:r>
                </w:p>
              </w:txbxContent>
            </v:textbox>
          </v:shape>
        </w:pict>
      </w:r>
      <w:r>
        <w:pict>
          <v:shape id="_x0000_s16" style="position:absolute;margin-left:374.412pt;margin-top:-1.48492pt;mso-position-vertical-relative:text;mso-position-horizontal-relative:text;width:43.55pt;height:15.65pt;z-index:251749376;" filled="false" stroked="false" type="#_x0000_t202">
            <v:fill on="false"/>
            <v:stroke on="false"/>
            <v:path/>
            <v:imagedata o:title=""/>
            <o:lock v:ext="edit" aspectratio="false"/>
            <v:textbox inset="0mm,0mm,0mm,0mm">
              <w:txbxContent>
                <w:p>
                  <w:pPr>
                    <w:ind w:left="20"/>
                    <w:spacing w:before="20"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w w:val="98"/>
                    </w:rPr>
                    <w:t>客观</w:t>
                  </w:r>
                  <w:r>
                    <w:rPr>
                      <w:rFonts w:ascii="Microsoft JhengHei" w:hAnsi="Microsoft JhengHei" w:eastAsia="Microsoft JhengHei" w:cs="Microsoft JhengHei"/>
                      <w:sz w:val="19"/>
                      <w:szCs w:val="19"/>
                      <w:b/>
                      <w:bCs/>
                      <w:w w:val="98"/>
                    </w:rPr>
                    <w:t>/</w:t>
                  </w:r>
                  <w:r>
                    <w:rPr>
                      <w:rFonts w:ascii="Microsoft YaHei" w:hAnsi="Microsoft YaHei" w:eastAsia="Microsoft YaHei" w:cs="Microsoft YaHei"/>
                      <w:sz w:val="19"/>
                      <w:szCs w:val="19"/>
                      <w:b/>
                      <w:bCs/>
                      <w:w w:val="98"/>
                    </w:rPr>
                    <w:t>主观</w:t>
                  </w:r>
                </w:p>
              </w:txbxContent>
            </v:textbox>
          </v:shape>
        </w:pict>
      </w:r>
      <w:r>
        <w:rPr>
          <w:rFonts w:ascii="Microsoft YaHei" w:hAnsi="Microsoft YaHei" w:eastAsia="Microsoft YaHei" w:cs="Microsoft YaHei"/>
          <w:sz w:val="19"/>
          <w:szCs w:val="19"/>
          <w:b/>
          <w:bCs/>
          <w:spacing w:val="-2"/>
          <w:position w:val="-1"/>
        </w:rPr>
        <w:t>分值</w:t>
      </w:r>
    </w:p>
    <w:p>
      <w:pPr>
        <w:ind w:left="9024"/>
        <w:spacing w:line="194" w:lineRule="auto"/>
        <w:rPr>
          <w:rFonts w:ascii="Microsoft YaHei" w:hAnsi="Microsoft YaHei" w:eastAsia="Microsoft YaHei" w:cs="Microsoft YaHei"/>
          <w:sz w:val="19"/>
          <w:szCs w:val="19"/>
        </w:rPr>
      </w:pPr>
      <w:r>
        <w:rPr>
          <w:rFonts w:ascii="Microsoft YaHei" w:hAnsi="Microsoft YaHei" w:eastAsia="Microsoft YaHei" w:cs="Microsoft YaHei"/>
          <w:sz w:val="19"/>
          <w:szCs w:val="19"/>
          <w:b/>
          <w:bCs/>
        </w:rPr>
        <w:t>件格式文件</w:t>
      </w:r>
    </w:p>
    <w:p>
      <w:pPr>
        <w:ind w:left="3324"/>
        <w:spacing w:before="12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供应商提供经营与管理制度内容健</w:t>
      </w:r>
    </w:p>
    <w:p>
      <w:pPr>
        <w:ind w:left="3324"/>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全，</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企业经营与管理制度规范，</w:t>
      </w:r>
      <w:r>
        <w:rPr>
          <w:rFonts w:ascii="Microsoft YaHei" w:hAnsi="Microsoft YaHei" w:eastAsia="Microsoft YaHei" w:cs="Microsoft YaHei"/>
          <w:sz w:val="19"/>
          <w:szCs w:val="19"/>
          <w:spacing w:val="-20"/>
        </w:rPr>
        <w:t xml:space="preserve"> </w:t>
      </w:r>
      <w:r>
        <w:rPr>
          <w:rFonts w:ascii="Microsoft YaHei" w:hAnsi="Microsoft YaHei" w:eastAsia="Microsoft YaHei" w:cs="Microsoft YaHei"/>
          <w:sz w:val="19"/>
          <w:szCs w:val="19"/>
          <w:spacing w:val="-1"/>
        </w:rPr>
        <w:t>内</w:t>
      </w:r>
    </w:p>
    <w:p>
      <w:pPr>
        <w:ind w:left="3337"/>
        <w:spacing w:before="115" w:line="18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容包含但不限于：</w:t>
      </w:r>
      <w:r>
        <w:rPr>
          <w:rFonts w:ascii="Microsoft JhengHei" w:hAnsi="Microsoft JhengHei" w:eastAsia="Microsoft JhengHei" w:cs="Microsoft JhengHei"/>
          <w:sz w:val="19"/>
          <w:szCs w:val="19"/>
        </w:rPr>
        <w:t>①</w:t>
      </w:r>
      <w:r>
        <w:rPr>
          <w:rFonts w:ascii="Microsoft YaHei" w:hAnsi="Microsoft YaHei" w:eastAsia="Microsoft YaHei" w:cs="Microsoft YaHei"/>
          <w:sz w:val="19"/>
          <w:szCs w:val="19"/>
        </w:rPr>
        <w:t>组织结构图；</w:t>
      </w:r>
    </w:p>
    <w:p>
      <w:pPr>
        <w:ind w:left="3351"/>
        <w:spacing w:before="126" w:line="188"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spacing w:val="-2"/>
        </w:rPr>
        <w:t>②</w:t>
      </w:r>
      <w:r>
        <w:rPr>
          <w:rFonts w:ascii="Microsoft YaHei" w:hAnsi="Microsoft YaHei" w:eastAsia="Microsoft YaHei" w:cs="Microsoft YaHei"/>
          <w:sz w:val="19"/>
          <w:szCs w:val="19"/>
          <w:spacing w:val="-2"/>
        </w:rPr>
        <w:t>管理人员岗位说明书；</w:t>
      </w:r>
      <w:r>
        <w:rPr>
          <w:rFonts w:ascii="Microsoft JhengHei" w:hAnsi="Microsoft JhengHei" w:eastAsia="Microsoft JhengHei" w:cs="Microsoft JhengHei"/>
          <w:sz w:val="19"/>
          <w:szCs w:val="19"/>
          <w:spacing w:val="-2"/>
        </w:rPr>
        <w:t>③</w:t>
      </w:r>
      <w:r>
        <w:rPr>
          <w:rFonts w:ascii="Microsoft YaHei" w:hAnsi="Microsoft YaHei" w:eastAsia="Microsoft YaHei" w:cs="Microsoft YaHei"/>
          <w:sz w:val="19"/>
          <w:szCs w:val="19"/>
          <w:spacing w:val="-2"/>
        </w:rPr>
        <w:t>技术服</w:t>
      </w:r>
    </w:p>
    <w:p>
      <w:pPr>
        <w:ind w:left="3338"/>
        <w:spacing w:before="126" w:line="18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务人员岗位说明书；</w:t>
      </w:r>
      <w:r>
        <w:rPr>
          <w:rFonts w:ascii="Microsoft JhengHei" w:hAnsi="Microsoft JhengHei" w:eastAsia="Microsoft JhengHei" w:cs="Microsoft JhengHei"/>
          <w:sz w:val="19"/>
          <w:szCs w:val="19"/>
        </w:rPr>
        <w:t>④</w:t>
      </w:r>
      <w:r>
        <w:rPr>
          <w:rFonts w:ascii="Microsoft YaHei" w:hAnsi="Microsoft YaHei" w:eastAsia="Microsoft YaHei" w:cs="Microsoft YaHei"/>
          <w:sz w:val="19"/>
          <w:szCs w:val="19"/>
        </w:rPr>
        <w:t>工作技术标</w:t>
      </w:r>
    </w:p>
    <w:p>
      <w:pPr>
        <w:ind w:left="3347"/>
        <w:spacing w:before="125" w:line="18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准；</w:t>
      </w:r>
      <w:r>
        <w:rPr>
          <w:rFonts w:ascii="Microsoft JhengHei" w:hAnsi="Microsoft JhengHei" w:eastAsia="Microsoft JhengHei" w:cs="Microsoft JhengHei"/>
          <w:sz w:val="19"/>
          <w:szCs w:val="19"/>
          <w:spacing w:val="-2"/>
        </w:rPr>
        <w:t>⑤</w:t>
      </w:r>
      <w:r>
        <w:rPr>
          <w:rFonts w:ascii="Microsoft YaHei" w:hAnsi="Microsoft YaHei" w:eastAsia="Microsoft YaHei" w:cs="Microsoft YaHei"/>
          <w:sz w:val="19"/>
          <w:szCs w:val="19"/>
          <w:spacing w:val="-2"/>
        </w:rPr>
        <w:t>服务项目流程及标准；</w:t>
      </w:r>
      <w:r>
        <w:rPr>
          <w:rFonts w:ascii="Microsoft JhengHei" w:hAnsi="Microsoft JhengHei" w:eastAsia="Microsoft JhengHei" w:cs="Microsoft JhengHei"/>
          <w:sz w:val="19"/>
          <w:szCs w:val="19"/>
          <w:spacing w:val="-2"/>
        </w:rPr>
        <w:t>⑥</w:t>
      </w:r>
      <w:r>
        <w:rPr>
          <w:rFonts w:ascii="Microsoft YaHei" w:hAnsi="Microsoft YaHei" w:eastAsia="Microsoft YaHei" w:cs="Microsoft YaHei"/>
          <w:sz w:val="19"/>
          <w:szCs w:val="19"/>
          <w:spacing w:val="-2"/>
        </w:rPr>
        <w:t>培</w:t>
      </w:r>
    </w:p>
    <w:p>
      <w:pPr>
        <w:ind w:left="3338"/>
        <w:spacing w:before="126" w:line="18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训计划方案等有关规章制度；</w:t>
      </w:r>
      <w:r>
        <w:rPr>
          <w:rFonts w:ascii="Microsoft JhengHei" w:hAnsi="Microsoft JhengHei" w:eastAsia="Microsoft JhengHei" w:cs="Microsoft JhengHei"/>
          <w:sz w:val="19"/>
          <w:szCs w:val="19"/>
        </w:rPr>
        <w:t>⑦</w:t>
      </w:r>
      <w:r>
        <w:rPr>
          <w:rFonts w:ascii="Microsoft YaHei" w:hAnsi="Microsoft YaHei" w:eastAsia="Microsoft YaHei" w:cs="Microsoft YaHei"/>
          <w:sz w:val="19"/>
          <w:szCs w:val="19"/>
        </w:rPr>
        <w:t>企</w:t>
      </w:r>
    </w:p>
    <w:p>
      <w:pPr>
        <w:ind w:left="3339"/>
        <w:spacing w:before="126" w:line="18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业内部岗位分工；</w:t>
      </w:r>
      <w:r>
        <w:rPr>
          <w:rFonts w:ascii="Microsoft YaHei" w:hAnsi="Microsoft YaHei" w:eastAsia="Microsoft YaHei" w:cs="Microsoft YaHei"/>
          <w:sz w:val="19"/>
          <w:szCs w:val="19"/>
          <w:spacing w:val="-27"/>
        </w:rPr>
        <w:t xml:space="preserve"> </w:t>
      </w:r>
      <w:r>
        <w:rPr>
          <w:rFonts w:ascii="Microsoft JhengHei" w:hAnsi="Microsoft JhengHei" w:eastAsia="Microsoft JhengHei" w:cs="Microsoft JhengHei"/>
          <w:sz w:val="19"/>
          <w:szCs w:val="19"/>
          <w:spacing w:val="-2"/>
        </w:rPr>
        <w:t>⑧</w:t>
      </w:r>
      <w:r>
        <w:rPr>
          <w:rFonts w:ascii="Microsoft YaHei" w:hAnsi="Microsoft YaHei" w:eastAsia="Microsoft YaHei" w:cs="Microsoft YaHei"/>
          <w:sz w:val="19"/>
          <w:szCs w:val="19"/>
          <w:spacing w:val="-2"/>
        </w:rPr>
        <w:t>服务项目流程</w:t>
      </w:r>
    </w:p>
    <w:p>
      <w:pPr>
        <w:ind w:left="3336"/>
        <w:spacing w:before="125" w:line="18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制定有相应措施；</w:t>
      </w:r>
      <w:r>
        <w:rPr>
          <w:rFonts w:ascii="Microsoft JhengHei" w:hAnsi="Microsoft JhengHei" w:eastAsia="Microsoft JhengHei" w:cs="Microsoft JhengHei"/>
          <w:sz w:val="19"/>
          <w:szCs w:val="19"/>
        </w:rPr>
        <w:t>⑨</w:t>
      </w:r>
      <w:r>
        <w:rPr>
          <w:rFonts w:ascii="Microsoft YaHei" w:hAnsi="Microsoft YaHei" w:eastAsia="Microsoft YaHei" w:cs="Microsoft YaHei"/>
          <w:sz w:val="19"/>
          <w:szCs w:val="19"/>
        </w:rPr>
        <w:t>拥有良好的企</w:t>
      </w:r>
    </w:p>
    <w:p>
      <w:pPr>
        <w:ind w:left="3327"/>
        <w:spacing w:before="126"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业文化制度，</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spacing w:val="-1"/>
        </w:rPr>
        <w:t>上述内容完整、与项</w:t>
      </w:r>
    </w:p>
    <w:p>
      <w:pPr>
        <w:ind w:left="3355"/>
        <w:spacing w:before="117"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目需求吻合、思路清晰、有具体详</w:t>
      </w:r>
    </w:p>
    <w:p>
      <w:pPr>
        <w:ind w:left="3363"/>
        <w:spacing w:before="115" w:line="200" w:lineRule="exact"/>
        <w:rPr>
          <w:rFonts w:ascii="Microsoft JhengHei" w:hAnsi="Microsoft JhengHei" w:eastAsia="Microsoft JhengHei" w:cs="Microsoft JhengHei"/>
          <w:sz w:val="19"/>
          <w:szCs w:val="19"/>
        </w:rPr>
      </w:pPr>
      <w:r>
        <w:rPr>
          <w:rFonts w:ascii="Microsoft YaHei" w:hAnsi="Microsoft YaHei" w:eastAsia="Microsoft YaHei" w:cs="Microsoft YaHei"/>
          <w:sz w:val="19"/>
          <w:szCs w:val="19"/>
          <w:position w:val="-1"/>
        </w:rPr>
        <w:t>细的阐述且符合项目要求，</w:t>
      </w:r>
      <w:r>
        <w:rPr>
          <w:rFonts w:ascii="Microsoft YaHei" w:hAnsi="Microsoft YaHei" w:eastAsia="Microsoft YaHei" w:cs="Microsoft YaHei"/>
          <w:sz w:val="19"/>
          <w:szCs w:val="19"/>
          <w:spacing w:val="-26"/>
          <w:position w:val="-1"/>
        </w:rPr>
        <w:t xml:space="preserve"> </w:t>
      </w:r>
      <w:r>
        <w:rPr>
          <w:rFonts w:ascii="Microsoft YaHei" w:hAnsi="Microsoft YaHei" w:eastAsia="Microsoft YaHei" w:cs="Microsoft YaHei"/>
          <w:sz w:val="19"/>
          <w:szCs w:val="19"/>
          <w:position w:val="-1"/>
        </w:rPr>
        <w:t>最高</w:t>
      </w:r>
      <w:r>
        <w:rPr>
          <w:rFonts w:ascii="Microsoft JhengHei" w:hAnsi="Microsoft JhengHei" w:eastAsia="Microsoft JhengHei" w:cs="Microsoft JhengHei"/>
          <w:sz w:val="19"/>
          <w:szCs w:val="19"/>
          <w:position w:val="-1"/>
        </w:rPr>
        <w:t>9</w:t>
      </w:r>
    </w:p>
    <w:p>
      <w:pPr>
        <w:ind w:left="8648"/>
        <w:spacing w:line="192" w:lineRule="exact"/>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position w:val="-1"/>
        </w:rPr>
        <w:t>投标人应提交的相关</w:t>
      </w:r>
    </w:p>
    <w:p>
      <w:pPr>
        <w:ind w:left="3360"/>
        <w:spacing w:line="192" w:lineRule="exact"/>
        <w:rPr>
          <w:rFonts w:ascii="Microsoft YaHei" w:hAnsi="Microsoft YaHei" w:eastAsia="Microsoft YaHei" w:cs="Microsoft YaHei"/>
          <w:sz w:val="19"/>
          <w:szCs w:val="19"/>
        </w:rPr>
      </w:pPr>
      <w:r>
        <w:pict>
          <v:shape id="_x0000_s18" style="position:absolute;margin-left:342.901pt;margin-top:-1.39371pt;mso-position-vertical-relative:text;mso-position-horizontal-relative:text;width:64.05pt;height:15.55pt;z-index:251748352;" filled="false" stroked="false" type="#_x0000_t202">
            <v:fill on="false"/>
            <v:stroke on="false"/>
            <v:path/>
            <v:imagedata o:title=""/>
            <o:lock v:ext="edit" aspectratio="false"/>
            <v:textbox inset="0mm,0mm,0mm,0mm">
              <w:txbxContent>
                <w:p>
                  <w:pPr>
                    <w:ind w:left="20"/>
                    <w:spacing w:before="19" w:line="197" w:lineRule="auto"/>
                    <w:rPr>
                      <w:rFonts w:ascii="Microsoft YaHei" w:hAnsi="Microsoft YaHei" w:eastAsia="Microsoft YaHei" w:cs="Microsoft YaHei"/>
                      <w:sz w:val="19"/>
                      <w:szCs w:val="19"/>
                    </w:rPr>
                  </w:pPr>
                  <w:r>
                    <w:rPr>
                      <w:rFonts w:ascii="Microsoft JhengHei" w:hAnsi="Microsoft JhengHei" w:eastAsia="Microsoft JhengHei" w:cs="Microsoft JhengHei"/>
                      <w:sz w:val="19"/>
                      <w:szCs w:val="19"/>
                      <w:spacing w:val="3"/>
                    </w:rPr>
                    <w:t>9.00         </w:t>
                  </w:r>
                  <w:r>
                    <w:rPr>
                      <w:rFonts w:ascii="Microsoft YaHei" w:hAnsi="Microsoft YaHei" w:eastAsia="Microsoft YaHei" w:cs="Microsoft YaHei"/>
                      <w:sz w:val="19"/>
                      <w:szCs w:val="19"/>
                      <w:spacing w:val="3"/>
                    </w:rPr>
                    <w:t>主观</w:t>
                  </w:r>
                </w:p>
              </w:txbxContent>
            </v:textbox>
          </v:shape>
        </w:pict>
      </w:r>
      <w:r>
        <w:pict>
          <v:shape id="_x0000_s20" style="position:absolute;margin-left:61.9768pt;margin-top:-1.39371pt;mso-position-vertical-relative:text;mso-position-horizontal-relative:text;width:88.1pt;height:15.5pt;z-index:251746304;" filled="false" stroked="false" type="#_x0000_t202">
            <v:fill on="false"/>
            <v:stroke on="false"/>
            <v:path/>
            <v:imagedata o:title=""/>
            <o:lock v:ext="edit" aspectratio="false"/>
            <v:textbox inset="0mm,0mm,0mm,0mm">
              <w:txbxContent>
                <w:p>
                  <w:pPr>
                    <w:ind w:left="20"/>
                    <w:spacing w:before="20"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企业经营与管理制度</w:t>
                  </w:r>
                </w:p>
              </w:txbxContent>
            </v:textbox>
          </v:shape>
        </w:pict>
      </w:r>
      <w:r>
        <w:rPr>
          <w:rFonts w:ascii="Microsoft YaHei" w:hAnsi="Microsoft YaHei" w:eastAsia="Microsoft YaHei" w:cs="Microsoft YaHei"/>
          <w:sz w:val="19"/>
          <w:szCs w:val="19"/>
          <w:position w:val="-1"/>
        </w:rPr>
        <w:t>分；每缺一项扣</w:t>
      </w:r>
      <w:r>
        <w:rPr>
          <w:rFonts w:ascii="Microsoft JhengHei" w:hAnsi="Microsoft JhengHei" w:eastAsia="Microsoft JhengHei" w:cs="Microsoft JhengHei"/>
          <w:sz w:val="19"/>
          <w:szCs w:val="19"/>
          <w:position w:val="-1"/>
        </w:rPr>
        <w:t>1</w:t>
      </w:r>
      <w:r>
        <w:rPr>
          <w:rFonts w:ascii="Microsoft YaHei" w:hAnsi="Microsoft YaHei" w:eastAsia="Microsoft YaHei" w:cs="Microsoft YaHei"/>
          <w:sz w:val="19"/>
          <w:szCs w:val="19"/>
          <w:position w:val="-1"/>
        </w:rPr>
        <w:t>分，</w:t>
      </w:r>
      <w:r>
        <w:rPr>
          <w:rFonts w:ascii="Microsoft YaHei" w:hAnsi="Microsoft YaHei" w:eastAsia="Microsoft YaHei" w:cs="Microsoft YaHei"/>
          <w:sz w:val="19"/>
          <w:szCs w:val="19"/>
          <w:spacing w:val="-24"/>
          <w:position w:val="-1"/>
        </w:rPr>
        <w:t xml:space="preserve"> </w:t>
      </w:r>
      <w:r>
        <w:rPr>
          <w:rFonts w:ascii="Microsoft YaHei" w:hAnsi="Microsoft YaHei" w:eastAsia="Microsoft YaHei" w:cs="Microsoft YaHei"/>
          <w:sz w:val="19"/>
          <w:szCs w:val="19"/>
          <w:position w:val="-1"/>
        </w:rPr>
        <w:t>每有一项存</w:t>
      </w:r>
    </w:p>
    <w:p>
      <w:pPr>
        <w:ind w:left="9319"/>
        <w:spacing w:line="192" w:lineRule="exact"/>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position w:val="-1"/>
        </w:rPr>
        <w:t>证明</w:t>
      </w:r>
    </w:p>
    <w:p>
      <w:pPr>
        <w:ind w:left="3313"/>
        <w:spacing w:before="1" w:line="189" w:lineRule="auto"/>
        <w:rPr>
          <w:rFonts w:ascii="Microsoft JhengHei" w:hAnsi="Microsoft JhengHei" w:eastAsia="Microsoft JhengHei" w:cs="Microsoft JhengHei"/>
          <w:sz w:val="19"/>
          <w:szCs w:val="19"/>
        </w:rPr>
      </w:pPr>
      <w:r>
        <w:rPr>
          <w:rFonts w:ascii="Microsoft YaHei" w:hAnsi="Microsoft YaHei" w:eastAsia="Microsoft YaHei" w:cs="Microsoft YaHei"/>
          <w:sz w:val="19"/>
          <w:szCs w:val="19"/>
          <w:spacing w:val="2"/>
        </w:rPr>
        <w:t>在缺陷扣</w:t>
      </w:r>
      <w:r>
        <w:rPr>
          <w:rFonts w:ascii="Microsoft JhengHei" w:hAnsi="Microsoft JhengHei" w:eastAsia="Microsoft JhengHei" w:cs="Microsoft JhengHei"/>
          <w:sz w:val="19"/>
          <w:szCs w:val="19"/>
          <w:spacing w:val="2"/>
        </w:rPr>
        <w:t>0</w:t>
      </w:r>
      <w:r>
        <w:rPr>
          <w:rFonts w:ascii="Microsoft JhengHei" w:hAnsi="Microsoft JhengHei" w:eastAsia="Microsoft JhengHei" w:cs="Microsoft JhengHei"/>
          <w:sz w:val="19"/>
          <w:szCs w:val="19"/>
          <w:spacing w:val="-27"/>
        </w:rPr>
        <w:t xml:space="preserve"> </w:t>
      </w:r>
      <w:r>
        <w:rPr>
          <w:rFonts w:ascii="Microsoft JhengHei" w:hAnsi="Microsoft JhengHei" w:eastAsia="Microsoft JhengHei" w:cs="Microsoft JhengHei"/>
          <w:sz w:val="19"/>
          <w:szCs w:val="19"/>
          <w:spacing w:val="2"/>
        </w:rPr>
        <w:t>.5</w:t>
      </w:r>
      <w:r>
        <w:rPr>
          <w:rFonts w:ascii="Microsoft YaHei" w:hAnsi="Microsoft YaHei" w:eastAsia="Microsoft YaHei" w:cs="Microsoft YaHei"/>
          <w:sz w:val="19"/>
          <w:szCs w:val="19"/>
          <w:spacing w:val="2"/>
        </w:rPr>
        <w:t>分，</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2"/>
        </w:rPr>
        <w:t>扣完为止。注：</w:t>
      </w:r>
      <w:r>
        <w:rPr>
          <w:rFonts w:ascii="Microsoft JhengHei" w:hAnsi="Microsoft JhengHei" w:eastAsia="Microsoft JhengHei" w:cs="Microsoft JhengHei"/>
          <w:sz w:val="19"/>
          <w:szCs w:val="19"/>
          <w:spacing w:val="2"/>
        </w:rPr>
        <w:t>“</w:t>
      </w:r>
    </w:p>
    <w:p>
      <w:pPr>
        <w:ind w:left="3372"/>
        <w:spacing w:before="115" w:line="195"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5"/>
        </w:rPr>
        <w:t>缺项</w:t>
      </w:r>
      <w:r>
        <w:rPr>
          <w:rFonts w:ascii="Microsoft JhengHei" w:hAnsi="Microsoft JhengHei" w:eastAsia="Microsoft JhengHei" w:cs="Microsoft JhengHei"/>
          <w:sz w:val="19"/>
          <w:szCs w:val="19"/>
          <w:spacing w:val="-5"/>
        </w:rPr>
        <w:t>”</w:t>
      </w:r>
      <w:r>
        <w:rPr>
          <w:rFonts w:ascii="Microsoft YaHei" w:hAnsi="Microsoft YaHei" w:eastAsia="Microsoft YaHei" w:cs="Microsoft YaHei"/>
          <w:sz w:val="19"/>
          <w:szCs w:val="19"/>
          <w:spacing w:val="-5"/>
        </w:rPr>
        <w:t>指某一项要求的内容未提供</w:t>
      </w:r>
    </w:p>
    <w:p>
      <w:pPr>
        <w:ind w:left="3340"/>
        <w:spacing w:before="117" w:line="195"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1"/>
        </w:rPr>
        <w:t>；</w:t>
      </w:r>
      <w:r>
        <w:rPr>
          <w:rFonts w:ascii="Microsoft JhengHei" w:hAnsi="Microsoft JhengHei" w:eastAsia="Microsoft JhengHei" w:cs="Microsoft JhengHei"/>
          <w:sz w:val="19"/>
          <w:szCs w:val="19"/>
          <w:spacing w:val="-11"/>
        </w:rPr>
        <w:t>“</w:t>
      </w:r>
      <w:r>
        <w:rPr>
          <w:rFonts w:ascii="Microsoft YaHei" w:hAnsi="Microsoft YaHei" w:eastAsia="Microsoft YaHei" w:cs="Microsoft YaHei"/>
          <w:sz w:val="19"/>
          <w:szCs w:val="19"/>
          <w:spacing w:val="-11"/>
        </w:rPr>
        <w:t>缺陷</w:t>
      </w:r>
      <w:r>
        <w:rPr>
          <w:rFonts w:ascii="Microsoft JhengHei" w:hAnsi="Microsoft JhengHei" w:eastAsia="Microsoft JhengHei" w:cs="Microsoft JhengHei"/>
          <w:sz w:val="19"/>
          <w:szCs w:val="19"/>
          <w:spacing w:val="-11"/>
        </w:rPr>
        <w:t>”</w:t>
      </w:r>
      <w:r>
        <w:rPr>
          <w:rFonts w:ascii="Microsoft YaHei" w:hAnsi="Microsoft YaHei" w:eastAsia="Microsoft YaHei" w:cs="Microsoft YaHei"/>
          <w:sz w:val="19"/>
          <w:szCs w:val="19"/>
          <w:spacing w:val="-11"/>
        </w:rPr>
        <w:t>指以下任意一种情形：方</w:t>
      </w:r>
    </w:p>
    <w:p>
      <w:pPr>
        <w:ind w:left="3324"/>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案内容不切行业实际、不符合国家</w:t>
      </w:r>
    </w:p>
    <w:p>
      <w:pPr>
        <w:ind w:left="3326"/>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法规政策；方案内容凭空编造，</w:t>
      </w:r>
      <w:r>
        <w:rPr>
          <w:rFonts w:ascii="Microsoft YaHei" w:hAnsi="Microsoft YaHei" w:eastAsia="Microsoft YaHei" w:cs="Microsoft YaHei"/>
          <w:sz w:val="19"/>
          <w:szCs w:val="19"/>
          <w:spacing w:val="-28"/>
        </w:rPr>
        <w:t xml:space="preserve"> </w:t>
      </w:r>
      <w:r>
        <w:rPr>
          <w:rFonts w:ascii="Microsoft YaHei" w:hAnsi="Microsoft YaHei" w:eastAsia="Microsoft YaHei" w:cs="Microsoft YaHei"/>
          <w:sz w:val="19"/>
          <w:szCs w:val="19"/>
        </w:rPr>
        <w:t>与</w:t>
      </w:r>
    </w:p>
    <w:p>
      <w:pPr>
        <w:ind w:left="3326"/>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实际情况不符，</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spacing w:val="-1"/>
        </w:rPr>
        <w:t>存在偏差；方案内</w:t>
      </w:r>
    </w:p>
    <w:p>
      <w:pPr>
        <w:ind w:left="3325"/>
        <w:spacing w:before="115"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容过于简略；存在与项目无关的文</w:t>
      </w:r>
    </w:p>
    <w:p>
      <w:pPr>
        <w:ind w:left="3326"/>
        <w:spacing w:before="117"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字内容；</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spacing w:val="-1"/>
        </w:rPr>
        <w:t>内容不适用项目实际情况</w:t>
      </w:r>
    </w:p>
    <w:p>
      <w:pPr>
        <w:ind w:left="3346"/>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w:t>
      </w:r>
      <w:r>
        <w:rPr>
          <w:rFonts w:ascii="Microsoft YaHei" w:hAnsi="Microsoft YaHei" w:eastAsia="Microsoft YaHei" w:cs="Microsoft YaHei"/>
          <w:sz w:val="19"/>
          <w:szCs w:val="19"/>
          <w:spacing w:val="-26"/>
        </w:rPr>
        <w:t xml:space="preserve"> </w:t>
      </w:r>
      <w:r>
        <w:rPr>
          <w:rFonts w:ascii="Microsoft YaHei" w:hAnsi="Microsoft YaHei" w:eastAsia="Microsoft YaHei" w:cs="Microsoft YaHei"/>
          <w:sz w:val="19"/>
          <w:szCs w:val="19"/>
          <w:spacing w:val="-2"/>
        </w:rPr>
        <w:t>内容逻辑漏洞或原理错误；地点</w:t>
      </w:r>
    </w:p>
    <w:p>
      <w:pPr>
        <w:ind w:left="3333"/>
        <w:spacing w:before="115"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区域错误；套用其他项目方案；前</w:t>
      </w:r>
    </w:p>
    <w:p>
      <w:pPr>
        <w:ind w:left="3325"/>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后内容互相矛盾；专业领域知识阐</w:t>
      </w:r>
    </w:p>
    <w:p>
      <w:pPr>
        <w:ind w:left="4380"/>
        <w:spacing w:before="116"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述有误。</w:t>
      </w:r>
    </w:p>
    <w:p>
      <w:pPr>
        <w:spacing w:line="199" w:lineRule="auto"/>
        <w:sectPr>
          <w:footerReference w:type="default" r:id="rId38"/>
          <w:pgSz w:w="11900" w:h="16840"/>
          <w:pgMar w:top="570" w:right="671" w:bottom="295" w:left="666" w:header="0" w:footer="0" w:gutter="0"/>
        </w:sectPr>
        <w:rPr>
          <w:rFonts w:ascii="Microsoft YaHei" w:hAnsi="Microsoft YaHei" w:eastAsia="Microsoft YaHei" w:cs="Microsoft YaHei"/>
          <w:sz w:val="19"/>
          <w:szCs w:val="19"/>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11143" w:hRule="atLeast"/>
        </w:trPr>
        <w:tc>
          <w:tcPr>
            <w:tcW w:w="2116" w:type="dxa"/>
            <w:vAlign w:val="top"/>
          </w:tcPr>
          <w:p>
            <w:pPr>
              <w:spacing w:line="243" w:lineRule="auto"/>
              <w:rPr>
                <w:rFonts w:ascii="Arial"/>
                <w:sz w:val="21"/>
              </w:rPr>
            </w:pPr>
            <w:r>
              <w:drawing>
                <wp:anchor distT="0" distB="0" distL="0" distR="0" simplePos="0" relativeHeight="251752448"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6" name="IM 6"/>
                  <wp:cNvGraphicFramePr/>
                  <a:graphic>
                    <a:graphicData uri="http://schemas.openxmlformats.org/drawingml/2006/picture">
                      <pic:pic>
                        <pic:nvPicPr>
                          <pic:cNvPr id="6" name="IM 6"/>
                          <pic:cNvPicPr/>
                        </pic:nvPicPr>
                        <pic:blipFill>
                          <a:blip r:embed="rId40"/>
                          <a:stretch>
                            <a:fillRect/>
                          </a:stretch>
                        </pic:blipFill>
                        <pic:spPr>
                          <a:xfrm rot="0">
                            <a:off x="0" y="0"/>
                            <a:ext cx="7622" cy="9969740"/>
                          </a:xfrm>
                          <a:prstGeom prst="rect">
                            <a:avLst/>
                          </a:prstGeom>
                        </pic:spPr>
                      </pic:pic>
                    </a:graphicData>
                  </a:graphic>
                </wp:anchor>
              </w:drawing>
            </w:r>
            <w:r>
              <w:drawing>
                <wp:anchor distT="0" distB="0" distL="0" distR="0" simplePos="0" relativeHeight="251751424" behindDoc="1" locked="0" layoutInCell="0" allowOverlap="1">
                  <wp:simplePos x="0" y="0"/>
                  <wp:positionH relativeFrom="page">
                    <wp:posOffset>1093674</wp:posOffset>
                  </wp:positionH>
                  <wp:positionV relativeFrom="page">
                    <wp:posOffset>361950</wp:posOffset>
                  </wp:positionV>
                  <wp:extent cx="7622" cy="9969740"/>
                  <wp:effectExtent l="0" t="0" r="0" b="0"/>
                  <wp:wrapNone/>
                  <wp:docPr id="8" name="IM 8"/>
                  <wp:cNvGraphicFramePr/>
                  <a:graphic>
                    <a:graphicData uri="http://schemas.openxmlformats.org/drawingml/2006/picture">
                      <pic:pic>
                        <pic:nvPicPr>
                          <pic:cNvPr id="8" name="IM 8"/>
                          <pic:cNvPicPr/>
                        </pic:nvPicPr>
                        <pic:blipFill>
                          <a:blip r:embed="rId41"/>
                          <a:stretch>
                            <a:fillRect/>
                          </a:stretch>
                        </pic:blipFill>
                        <pic:spPr>
                          <a:xfrm rot="0">
                            <a:off x="0" y="0"/>
                            <a:ext cx="7622" cy="9969740"/>
                          </a:xfrm>
                          <a:prstGeom prst="rect">
                            <a:avLst/>
                          </a:prstGeom>
                        </pic:spPr>
                      </pic:pic>
                    </a:graphicData>
                  </a:graphic>
                </wp:anchor>
              </w:drawing>
            </w: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290"/>
              <w:spacing w:before="81" w:line="198" w:lineRule="auto"/>
              <w:rPr/>
            </w:pPr>
            <w:r>
              <w:rPr>
                <w:spacing w:val="1"/>
              </w:rPr>
              <w:t>审核质量管控措施</w:t>
            </w:r>
          </w:p>
        </w:tc>
        <w:tc>
          <w:tcPr>
            <w:tcW w:w="3166" w:type="dxa"/>
            <w:vAlign w:val="top"/>
          </w:tcPr>
          <w:p>
            <w:pPr>
              <w:pStyle w:val="TableText"/>
              <w:ind w:left="140" w:right="111" w:firstLine="23"/>
              <w:spacing w:before="79" w:line="283" w:lineRule="auto"/>
              <w:rPr/>
            </w:pPr>
            <w:r>
              <w:rPr>
                <w:rFonts w:ascii="Lucida Sans Unicode" w:hAnsi="Lucida Sans Unicode" w:eastAsia="Lucida Sans Unicode" w:cs="Lucida Sans Unicode"/>
                <w:spacing w:val="-2"/>
              </w:rPr>
              <w:t>1.</w:t>
            </w:r>
            <w:r>
              <w:rPr>
                <w:spacing w:val="-2"/>
              </w:rPr>
              <w:t>审核质量管控措施内容具体，</w:t>
            </w:r>
            <w:r>
              <w:rPr>
                <w:spacing w:val="-13"/>
              </w:rPr>
              <w:t xml:space="preserve"> </w:t>
            </w:r>
            <w:r>
              <w:rPr>
                <w:rFonts w:ascii="Lucida Sans Unicode" w:hAnsi="Lucida Sans Unicode" w:eastAsia="Lucida Sans Unicode" w:cs="Lucida Sans Unicode"/>
                <w:spacing w:val="-2"/>
              </w:rPr>
              <w:t>2.</w:t>
            </w:r>
            <w:r>
              <w:rPr/>
              <w:t>质量管控体系明确，</w:t>
            </w:r>
            <w:r>
              <w:rPr>
                <w:spacing w:val="-27"/>
              </w:rPr>
              <w:t xml:space="preserve"> </w:t>
            </w:r>
            <w:r>
              <w:rPr>
                <w:rFonts w:ascii="Lucida Sans Unicode" w:hAnsi="Lucida Sans Unicode" w:eastAsia="Lucida Sans Unicode" w:cs="Lucida Sans Unicode"/>
              </w:rPr>
              <w:t>3.</w:t>
            </w:r>
            <w:r>
              <w:rPr/>
              <w:t>制度完善， </w:t>
            </w:r>
            <w:r>
              <w:rPr>
                <w:rFonts w:ascii="Lucida Sans Unicode" w:hAnsi="Lucida Sans Unicode" w:eastAsia="Lucida Sans Unicode" w:cs="Lucida Sans Unicode"/>
                <w:spacing w:val="-1"/>
              </w:rPr>
              <w:t>4.</w:t>
            </w:r>
            <w:r>
              <w:rPr>
                <w:spacing w:val="-1"/>
              </w:rPr>
              <w:t>组织架构清晰，</w:t>
            </w:r>
            <w:r>
              <w:rPr>
                <w:spacing w:val="-27"/>
              </w:rPr>
              <w:t xml:space="preserve"> </w:t>
            </w:r>
            <w:r>
              <w:rPr>
                <w:rFonts w:ascii="Lucida Sans Unicode" w:hAnsi="Lucida Sans Unicode" w:eastAsia="Lucida Sans Unicode" w:cs="Lucida Sans Unicode"/>
                <w:spacing w:val="-1"/>
              </w:rPr>
              <w:t>5.</w:t>
            </w:r>
            <w:r>
              <w:rPr>
                <w:spacing w:val="-1"/>
              </w:rPr>
              <w:t>流程规范，</w:t>
            </w:r>
            <w:r>
              <w:rPr>
                <w:spacing w:val="-28"/>
              </w:rPr>
              <w:t xml:space="preserve"> </w:t>
            </w:r>
            <w:r>
              <w:rPr>
                <w:rFonts w:ascii="Lucida Sans Unicode" w:hAnsi="Lucida Sans Unicode" w:eastAsia="Lucida Sans Unicode" w:cs="Lucida Sans Unicode"/>
                <w:spacing w:val="-1"/>
              </w:rPr>
              <w:t>6.</w:t>
            </w:r>
            <w:r>
              <w:rPr>
                <w:spacing w:val="2"/>
              </w:rPr>
              <w:t>工作职责明确；</w:t>
            </w:r>
            <w:r>
              <w:rPr>
                <w:rFonts w:ascii="Lucida Sans Unicode" w:hAnsi="Lucida Sans Unicode" w:eastAsia="Lucida Sans Unicode" w:cs="Lucida Sans Unicode"/>
                <w:spacing w:val="2"/>
              </w:rPr>
              <w:t>7.</w:t>
            </w:r>
            <w:r>
              <w:rPr>
                <w:spacing w:val="2"/>
              </w:rPr>
              <w:t>控制审核质量误</w:t>
            </w:r>
            <w:r>
              <w:rPr/>
              <w:t>差率相对应措施，</w:t>
            </w:r>
            <w:r>
              <w:rPr>
                <w:spacing w:val="-25"/>
              </w:rPr>
              <w:t xml:space="preserve"> </w:t>
            </w:r>
            <w:r>
              <w:rPr>
                <w:rFonts w:ascii="Lucida Sans Unicode" w:hAnsi="Lucida Sans Unicode" w:eastAsia="Lucida Sans Unicode" w:cs="Lucida Sans Unicode"/>
              </w:rPr>
              <w:t>8.</w:t>
            </w:r>
            <w:r>
              <w:rPr/>
              <w:t>执行质量控制</w:t>
            </w:r>
            <w:r>
              <w:rPr>
                <w:spacing w:val="-2"/>
              </w:rPr>
              <w:t>三级复核机制，</w:t>
            </w:r>
            <w:r>
              <w:rPr>
                <w:spacing w:val="-22"/>
              </w:rPr>
              <w:t xml:space="preserve"> </w:t>
            </w:r>
            <w:r>
              <w:rPr>
                <w:spacing w:val="-2"/>
              </w:rPr>
              <w:t>具有可操作性，</w:t>
            </w:r>
            <w:r>
              <w:rPr>
                <w:spacing w:val="-36"/>
              </w:rPr>
              <w:t xml:space="preserve"> </w:t>
            </w:r>
            <w:r>
              <w:rPr>
                <w:spacing w:val="-2"/>
              </w:rPr>
              <w:t>针</w:t>
            </w:r>
            <w:r>
              <w:rPr>
                <w:spacing w:val="2"/>
              </w:rPr>
              <w:t>对性强；</w:t>
            </w:r>
            <w:r>
              <w:rPr>
                <w:rFonts w:ascii="Lucida Sans Unicode" w:hAnsi="Lucida Sans Unicode" w:eastAsia="Lucida Sans Unicode" w:cs="Lucida Sans Unicode"/>
                <w:spacing w:val="2"/>
              </w:rPr>
              <w:t>9.</w:t>
            </w:r>
            <w:r>
              <w:rPr>
                <w:spacing w:val="2"/>
              </w:rPr>
              <w:t>对各类专业工程有具体</w:t>
            </w:r>
            <w:r>
              <w:rPr>
                <w:spacing w:val="1"/>
              </w:rPr>
              <w:t>的管理措施（包含市政工程、房建</w:t>
            </w:r>
            <w:r>
              <w:rPr>
                <w:spacing w:val="1"/>
              </w:rPr>
              <w:t>工程、安装等工程的审核重点难点</w:t>
            </w:r>
            <w:r>
              <w:rPr>
                <w:spacing w:val="9"/>
              </w:rPr>
              <w:t xml:space="preserve"> </w:t>
            </w:r>
            <w:r>
              <w:rPr>
                <w:spacing w:val="1"/>
              </w:rPr>
              <w:t>、审核依据、现场踏勘的重点难点</w:t>
            </w:r>
            <w:r>
              <w:rPr>
                <w:spacing w:val="9"/>
              </w:rPr>
              <w:t xml:space="preserve"> </w:t>
            </w:r>
            <w:r>
              <w:rPr>
                <w:spacing w:val="-1"/>
              </w:rPr>
              <w:t>、 重大材料设备询价</w:t>
            </w:r>
            <w:r>
              <w:rPr>
                <w:spacing w:val="-14"/>
              </w:rPr>
              <w:t>）</w:t>
            </w:r>
            <w:r>
              <w:rPr>
                <w:spacing w:val="-25"/>
              </w:rPr>
              <w:t xml:space="preserve"> </w:t>
            </w:r>
            <w:r>
              <w:rPr>
                <w:spacing w:val="-14"/>
              </w:rPr>
              <w:t>；</w:t>
            </w:r>
            <w:r>
              <w:rPr>
                <w:spacing w:val="-34"/>
              </w:rPr>
              <w:t xml:space="preserve"> </w:t>
            </w:r>
            <w:r>
              <w:rPr>
                <w:rFonts w:ascii="Lucida Sans Unicode" w:hAnsi="Lucida Sans Unicode" w:eastAsia="Lucida Sans Unicode" w:cs="Lucida Sans Unicode"/>
                <w:spacing w:val="-1"/>
              </w:rPr>
              <w:t>10.</w:t>
            </w:r>
            <w:r>
              <w:rPr>
                <w:spacing w:val="-1"/>
              </w:rPr>
              <w:t>审核</w:t>
            </w:r>
            <w:r>
              <w:rPr>
                <w:spacing w:val="1"/>
              </w:rPr>
              <w:t>重大争议问题的提出和解决相关措</w:t>
            </w:r>
            <w:r>
              <w:rPr>
                <w:spacing w:val="2"/>
              </w:rPr>
              <w:t>施；</w:t>
            </w:r>
            <w:r>
              <w:rPr>
                <w:spacing w:val="-21"/>
              </w:rPr>
              <w:t xml:space="preserve"> </w:t>
            </w:r>
            <w:r>
              <w:rPr>
                <w:rFonts w:ascii="Lucida Sans Unicode" w:hAnsi="Lucida Sans Unicode" w:eastAsia="Lucida Sans Unicode" w:cs="Lucida Sans Unicode"/>
                <w:spacing w:val="2"/>
              </w:rPr>
              <w:t>11.</w:t>
            </w:r>
            <w:r>
              <w:rPr>
                <w:spacing w:val="2"/>
              </w:rPr>
              <w:t>建立特殊材料设备价格库</w:t>
            </w:r>
            <w:r>
              <w:rPr/>
              <w:t xml:space="preserve">  </w:t>
            </w:r>
            <w:r>
              <w:rPr>
                <w:spacing w:val="-2"/>
              </w:rPr>
              <w:t>；</w:t>
            </w:r>
            <w:r>
              <w:rPr>
                <w:spacing w:val="-22"/>
              </w:rPr>
              <w:t xml:space="preserve"> </w:t>
            </w:r>
            <w:r>
              <w:rPr>
                <w:rFonts w:ascii="Lucida Sans Unicode" w:hAnsi="Lucida Sans Unicode" w:eastAsia="Lucida Sans Unicode" w:cs="Lucida Sans Unicode"/>
                <w:spacing w:val="-2"/>
              </w:rPr>
              <w:t>12</w:t>
            </w:r>
            <w:r>
              <w:rPr>
                <w:spacing w:val="-2"/>
              </w:rPr>
              <w:t>造价指标对比分析方法；上述</w:t>
            </w:r>
            <w:r>
              <w:rPr>
                <w:spacing w:val="1"/>
              </w:rPr>
              <w:t>内容完整、与项目需求吻合、思路</w:t>
            </w:r>
            <w:r>
              <w:rPr>
                <w:spacing w:val="1"/>
              </w:rPr>
              <w:t>清晰、有具体详细的阐述且符合项</w:t>
            </w:r>
            <w:r>
              <w:rPr/>
              <w:t>目要求，</w:t>
            </w:r>
            <w:r>
              <w:rPr>
                <w:spacing w:val="-24"/>
              </w:rPr>
              <w:t xml:space="preserve"> </w:t>
            </w:r>
            <w:r>
              <w:rPr/>
              <w:t>最高</w:t>
            </w:r>
            <w:r>
              <w:rPr>
                <w:rFonts w:ascii="Lucida Sans Unicode" w:hAnsi="Lucida Sans Unicode" w:eastAsia="Lucida Sans Unicode" w:cs="Lucida Sans Unicode"/>
              </w:rPr>
              <w:t>12</w:t>
            </w:r>
            <w:r>
              <w:rPr/>
              <w:t>分；每缺一项扣</w:t>
            </w:r>
            <w:r>
              <w:rPr>
                <w:rFonts w:ascii="Lucida Sans Unicode" w:hAnsi="Lucida Sans Unicode" w:eastAsia="Lucida Sans Unicode" w:cs="Lucida Sans Unicode"/>
              </w:rPr>
              <w:t>1</w:t>
            </w:r>
            <w:r>
              <w:rPr>
                <w:spacing w:val="2"/>
              </w:rPr>
              <w:t>分，</w:t>
            </w:r>
            <w:r>
              <w:rPr>
                <w:spacing w:val="-23"/>
              </w:rPr>
              <w:t xml:space="preserve"> </w:t>
            </w:r>
            <w:r>
              <w:rPr>
                <w:spacing w:val="2"/>
              </w:rPr>
              <w:t>每有一项存在缺陷扣</w:t>
            </w:r>
            <w:r>
              <w:rPr>
                <w:rFonts w:ascii="Lucida Sans Unicode" w:hAnsi="Lucida Sans Unicode" w:eastAsia="Lucida Sans Unicode" w:cs="Lucida Sans Unicode"/>
                <w:spacing w:val="2"/>
              </w:rPr>
              <w:t>0.5</w:t>
            </w:r>
            <w:r>
              <w:rPr>
                <w:spacing w:val="2"/>
              </w:rPr>
              <w:t>分，</w:t>
            </w:r>
          </w:p>
          <w:p>
            <w:pPr>
              <w:pStyle w:val="TableText"/>
              <w:ind w:left="140" w:right="139" w:hanging="3"/>
              <w:spacing w:before="10" w:line="282" w:lineRule="auto"/>
              <w:rPr/>
            </w:pPr>
            <w:r>
              <w:rPr>
                <w:spacing w:val="3"/>
              </w:rPr>
              <w:t>扣完为止。注：</w:t>
            </w:r>
            <w:r>
              <w:rPr>
                <w:rFonts w:ascii="Lucida Sans Unicode" w:hAnsi="Lucida Sans Unicode" w:eastAsia="Lucida Sans Unicode" w:cs="Lucida Sans Unicode"/>
                <w:spacing w:val="3"/>
              </w:rPr>
              <w:t>“</w:t>
            </w:r>
            <w:r>
              <w:rPr>
                <w:spacing w:val="3"/>
              </w:rPr>
              <w:t>缺项</w:t>
            </w:r>
            <w:r>
              <w:rPr>
                <w:spacing w:val="-29"/>
              </w:rPr>
              <w:t xml:space="preserve"> </w:t>
            </w:r>
            <w:r>
              <w:rPr>
                <w:rFonts w:ascii="Lucida Sans Unicode" w:hAnsi="Lucida Sans Unicode" w:eastAsia="Lucida Sans Unicode" w:cs="Lucida Sans Unicode"/>
                <w:spacing w:val="3"/>
              </w:rPr>
              <w:t>”</w:t>
            </w:r>
            <w:r>
              <w:rPr>
                <w:spacing w:val="3"/>
              </w:rPr>
              <w:t>指某一项要</w:t>
            </w:r>
            <w:r>
              <w:rPr>
                <w:spacing w:val="3"/>
              </w:rPr>
              <w:t>求的内容未提供；</w:t>
            </w:r>
            <w:r>
              <w:rPr>
                <w:rFonts w:ascii="Lucida Sans Unicode" w:hAnsi="Lucida Sans Unicode" w:eastAsia="Lucida Sans Unicode" w:cs="Lucida Sans Unicode"/>
                <w:spacing w:val="3"/>
              </w:rPr>
              <w:t>“</w:t>
            </w:r>
            <w:r>
              <w:rPr>
                <w:spacing w:val="3"/>
              </w:rPr>
              <w:t>缺陷</w:t>
            </w:r>
            <w:r>
              <w:rPr>
                <w:spacing w:val="-33"/>
              </w:rPr>
              <w:t xml:space="preserve"> </w:t>
            </w:r>
            <w:r>
              <w:rPr>
                <w:rFonts w:ascii="Lucida Sans Unicode" w:hAnsi="Lucida Sans Unicode" w:eastAsia="Lucida Sans Unicode" w:cs="Lucida Sans Unicode"/>
                <w:spacing w:val="3"/>
              </w:rPr>
              <w:t>”</w:t>
            </w:r>
            <w:r>
              <w:rPr>
                <w:spacing w:val="3"/>
              </w:rPr>
              <w:t>指以下任</w:t>
            </w:r>
            <w:r>
              <w:rPr>
                <w:spacing w:val="1"/>
              </w:rPr>
              <w:t>意一种情形：方案内容不切行业实</w:t>
            </w:r>
            <w:r>
              <w:rPr>
                <w:spacing w:val="1"/>
              </w:rPr>
              <w:t>际、不符合国家法规政策；方案内</w:t>
            </w:r>
            <w:r>
              <w:rPr>
                <w:spacing w:val="-2"/>
              </w:rPr>
              <w:t>容凭空编造，</w:t>
            </w:r>
            <w:r>
              <w:rPr>
                <w:spacing w:val="-27"/>
              </w:rPr>
              <w:t xml:space="preserve"> </w:t>
            </w:r>
            <w:r>
              <w:rPr>
                <w:spacing w:val="-2"/>
              </w:rPr>
              <w:t>与实际情况不符，</w:t>
            </w:r>
            <w:r>
              <w:rPr>
                <w:spacing w:val="-33"/>
              </w:rPr>
              <w:t xml:space="preserve"> </w:t>
            </w:r>
            <w:r>
              <w:rPr>
                <w:spacing w:val="-2"/>
              </w:rPr>
              <w:t>存</w:t>
            </w:r>
            <w:r>
              <w:rPr>
                <w:spacing w:val="1"/>
              </w:rPr>
              <w:t>在偏差；方案内容过于简略；存在</w:t>
            </w:r>
            <w:r>
              <w:rPr>
                <w:spacing w:val="-1"/>
              </w:rPr>
              <w:t>与项目无关的文字内容；</w:t>
            </w:r>
            <w:r>
              <w:rPr>
                <w:spacing w:val="-18"/>
              </w:rPr>
              <w:t xml:space="preserve"> </w:t>
            </w:r>
            <w:r>
              <w:rPr>
                <w:spacing w:val="-1"/>
              </w:rPr>
              <w:t>内容不适</w:t>
            </w:r>
            <w:r>
              <w:rPr>
                <w:spacing w:val="-1"/>
              </w:rPr>
              <w:t>用项目实际情况；</w:t>
            </w:r>
            <w:r>
              <w:rPr>
                <w:spacing w:val="-18"/>
              </w:rPr>
              <w:t xml:space="preserve"> </w:t>
            </w:r>
            <w:r>
              <w:rPr>
                <w:spacing w:val="-1"/>
              </w:rPr>
              <w:t>内容逻辑漏洞或</w:t>
            </w:r>
            <w:r>
              <w:rPr>
                <w:spacing w:val="1"/>
              </w:rPr>
              <w:t>原理错误；地点区域错误；套用其</w:t>
            </w:r>
            <w:r>
              <w:rPr>
                <w:spacing w:val="1"/>
              </w:rPr>
              <w:t>他项目方案；前后内容互相矛盾；</w:t>
            </w:r>
          </w:p>
          <w:p>
            <w:pPr>
              <w:pStyle w:val="TableText"/>
              <w:ind w:left="528"/>
              <w:spacing w:before="1" w:line="197" w:lineRule="auto"/>
              <w:rPr/>
            </w:pPr>
            <w:r>
              <w:rPr>
                <w:spacing w:val="1"/>
              </w:rPr>
              <w:t>专业领域知识阐述有误。</w:t>
            </w:r>
          </w:p>
        </w:tc>
        <w:tc>
          <w:tcPr>
            <w:tcW w:w="1055" w:type="dxa"/>
            <w:vAlign w:val="top"/>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left="418"/>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12.00</w:t>
            </w:r>
          </w:p>
        </w:tc>
        <w:tc>
          <w:tcPr>
            <w:tcW w:w="1055"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40"/>
              <w:spacing w:before="82" w:line="199" w:lineRule="auto"/>
              <w:rPr/>
            </w:pPr>
            <w:r>
              <w:rPr>
                <w:spacing w:val="-3"/>
              </w:rPr>
              <w:t>主观</w:t>
            </w:r>
          </w:p>
        </w:tc>
        <w:tc>
          <w:tcPr>
            <w:tcW w:w="2104"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861" w:right="182" w:hanging="671"/>
              <w:spacing w:before="81" w:line="293" w:lineRule="auto"/>
              <w:rPr/>
            </w:pPr>
            <w:r>
              <w:rPr>
                <w:spacing w:val="1"/>
              </w:rPr>
              <w:t>投标人应提交的相关</w:t>
            </w:r>
            <w:r>
              <w:rPr>
                <w:spacing w:val="-2"/>
              </w:rPr>
              <w:t>证明</w:t>
            </w:r>
          </w:p>
        </w:tc>
      </w:tr>
    </w:tbl>
    <w:p>
      <w:pPr>
        <w:pStyle w:val="BodyText"/>
        <w:rPr/>
      </w:pPr>
      <w:r/>
    </w:p>
    <w:p>
      <w:pPr>
        <w:sectPr>
          <w:footerReference w:type="default" r:id="rId39"/>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8070" w:hRule="atLeast"/>
        </w:trPr>
        <w:tc>
          <w:tcPr>
            <w:tcW w:w="2116" w:type="dxa"/>
            <w:vAlign w:val="top"/>
          </w:tcPr>
          <w:p>
            <w:pPr>
              <w:spacing w:line="254" w:lineRule="auto"/>
              <w:rPr>
                <w:rFonts w:ascii="Arial"/>
                <w:sz w:val="21"/>
              </w:rPr>
            </w:pPr>
            <w:r>
              <w:drawing>
                <wp:anchor distT="0" distB="0" distL="0" distR="0" simplePos="0" relativeHeight="251759616"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10" name="IM 10"/>
                  <wp:cNvGraphicFramePr/>
                  <a:graphic>
                    <a:graphicData uri="http://schemas.openxmlformats.org/drawingml/2006/picture">
                      <pic:pic>
                        <pic:nvPicPr>
                          <pic:cNvPr id="10" name="IM 10"/>
                          <pic:cNvPicPr/>
                        </pic:nvPicPr>
                        <pic:blipFill>
                          <a:blip r:embed="rId43"/>
                          <a:stretch>
                            <a:fillRect/>
                          </a:stretch>
                        </pic:blipFill>
                        <pic:spPr>
                          <a:xfrm rot="0">
                            <a:off x="0" y="0"/>
                            <a:ext cx="7622" cy="9969740"/>
                          </a:xfrm>
                          <a:prstGeom prst="rect">
                            <a:avLst/>
                          </a:prstGeom>
                        </pic:spPr>
                      </pic:pic>
                    </a:graphicData>
                  </a:graphic>
                </wp:anchor>
              </w:drawing>
            </w:r>
            <w:r>
              <w:drawing>
                <wp:anchor distT="0" distB="0" distL="0" distR="0" simplePos="0" relativeHeight="251758592" behindDoc="1" locked="0" layoutInCell="0" allowOverlap="1">
                  <wp:simplePos x="0" y="0"/>
                  <wp:positionH relativeFrom="page">
                    <wp:posOffset>1093674</wp:posOffset>
                  </wp:positionH>
                  <wp:positionV relativeFrom="page">
                    <wp:posOffset>361950</wp:posOffset>
                  </wp:positionV>
                  <wp:extent cx="7622" cy="9969740"/>
                  <wp:effectExtent l="0" t="0" r="0" b="0"/>
                  <wp:wrapNone/>
                  <wp:docPr id="12" name="IM 12"/>
                  <wp:cNvGraphicFramePr/>
                  <a:graphic>
                    <a:graphicData uri="http://schemas.openxmlformats.org/drawingml/2006/picture">
                      <pic:pic>
                        <pic:nvPicPr>
                          <pic:cNvPr id="12" name="IM 12"/>
                          <pic:cNvPicPr/>
                        </pic:nvPicPr>
                        <pic:blipFill>
                          <a:blip r:embed="rId44"/>
                          <a:stretch>
                            <a:fillRect/>
                          </a:stretch>
                        </pic:blipFill>
                        <pic:spPr>
                          <a:xfrm rot="0">
                            <a:off x="0" y="0"/>
                            <a:ext cx="7622" cy="9969740"/>
                          </a:xfrm>
                          <a:prstGeom prst="rect">
                            <a:avLst/>
                          </a:prstGeom>
                        </pic:spPr>
                      </pic:pic>
                    </a:graphicData>
                  </a:graphic>
                </wp:anchor>
              </w:drawing>
            </w: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290"/>
              <w:spacing w:before="81" w:line="198" w:lineRule="auto"/>
              <w:rPr/>
            </w:pPr>
            <w:r>
              <w:rPr>
                <w:spacing w:val="1"/>
              </w:rPr>
              <w:t>审核进度控制措施</w:t>
            </w:r>
          </w:p>
        </w:tc>
        <w:tc>
          <w:tcPr>
            <w:tcW w:w="3166" w:type="dxa"/>
            <w:vAlign w:val="top"/>
          </w:tcPr>
          <w:p>
            <w:pPr>
              <w:pStyle w:val="TableText"/>
              <w:ind w:left="163"/>
              <w:spacing w:before="85" w:line="198" w:lineRule="auto"/>
              <w:rPr/>
            </w:pPr>
            <w:r>
              <w:rPr>
                <w:rFonts w:ascii="Lucida Sans Unicode" w:hAnsi="Lucida Sans Unicode" w:eastAsia="Lucida Sans Unicode" w:cs="Lucida Sans Unicode"/>
                <w:spacing w:val="-1"/>
              </w:rPr>
              <w:t>1.</w:t>
            </w:r>
            <w:r>
              <w:rPr>
                <w:spacing w:val="-1"/>
              </w:rPr>
              <w:t>审核进度管控措施内容具体，</w:t>
            </w:r>
            <w:r>
              <w:rPr>
                <w:spacing w:val="-29"/>
              </w:rPr>
              <w:t xml:space="preserve"> </w:t>
            </w:r>
            <w:r>
              <w:rPr>
                <w:spacing w:val="-1"/>
              </w:rPr>
              <w:t>进</w:t>
            </w:r>
          </w:p>
          <w:p>
            <w:pPr>
              <w:pStyle w:val="TableText"/>
              <w:ind w:left="148"/>
              <w:spacing w:before="115" w:line="198" w:lineRule="auto"/>
              <w:rPr>
                <w:rFonts w:ascii="Lucida Sans Unicode" w:hAnsi="Lucida Sans Unicode" w:eastAsia="Lucida Sans Unicode" w:cs="Lucida Sans Unicode"/>
              </w:rPr>
            </w:pPr>
            <w:r>
              <w:rPr>
                <w:spacing w:val="-2"/>
              </w:rPr>
              <w:t>度管控体系明确，</w:t>
            </w:r>
            <w:r>
              <w:rPr>
                <w:spacing w:val="-27"/>
              </w:rPr>
              <w:t xml:space="preserve"> </w:t>
            </w:r>
            <w:r>
              <w:rPr>
                <w:rFonts w:ascii="Lucida Sans Unicode" w:hAnsi="Lucida Sans Unicode" w:eastAsia="Lucida Sans Unicode" w:cs="Lucida Sans Unicode"/>
                <w:spacing w:val="-2"/>
              </w:rPr>
              <w:t>2.</w:t>
            </w:r>
            <w:r>
              <w:rPr>
                <w:spacing w:val="-2"/>
              </w:rPr>
              <w:t>制度完善，</w:t>
            </w:r>
            <w:r>
              <w:rPr>
                <w:spacing w:val="-27"/>
              </w:rPr>
              <w:t xml:space="preserve"> </w:t>
            </w:r>
            <w:r>
              <w:rPr>
                <w:rFonts w:ascii="Lucida Sans Unicode" w:hAnsi="Lucida Sans Unicode" w:eastAsia="Lucida Sans Unicode" w:cs="Lucida Sans Unicode"/>
                <w:spacing w:val="-2"/>
              </w:rPr>
              <w:t>3.</w:t>
            </w:r>
          </w:p>
          <w:p>
            <w:pPr>
              <w:pStyle w:val="TableText"/>
              <w:ind w:left="149"/>
              <w:spacing w:before="115" w:line="198" w:lineRule="auto"/>
              <w:rPr/>
            </w:pPr>
            <w:r>
              <w:rPr>
                <w:spacing w:val="-2"/>
              </w:rPr>
              <w:t>组织架构清晰，</w:t>
            </w:r>
            <w:r>
              <w:rPr>
                <w:spacing w:val="-23"/>
              </w:rPr>
              <w:t xml:space="preserve"> </w:t>
            </w:r>
            <w:r>
              <w:rPr>
                <w:rFonts w:ascii="Lucida Sans Unicode" w:hAnsi="Lucida Sans Unicode" w:eastAsia="Lucida Sans Unicode" w:cs="Lucida Sans Unicode"/>
                <w:spacing w:val="-2"/>
              </w:rPr>
              <w:t>4.</w:t>
            </w:r>
            <w:r>
              <w:rPr>
                <w:spacing w:val="-2"/>
              </w:rPr>
              <w:t>流程规范，</w:t>
            </w:r>
            <w:r>
              <w:rPr>
                <w:spacing w:val="-26"/>
              </w:rPr>
              <w:t xml:space="preserve"> </w:t>
            </w:r>
            <w:r>
              <w:rPr>
                <w:rFonts w:ascii="Lucida Sans Unicode" w:hAnsi="Lucida Sans Unicode" w:eastAsia="Lucida Sans Unicode" w:cs="Lucida Sans Unicode"/>
                <w:spacing w:val="-2"/>
              </w:rPr>
              <w:t>5.</w:t>
            </w:r>
            <w:r>
              <w:rPr>
                <w:spacing w:val="-2"/>
              </w:rPr>
              <w:t>工</w:t>
            </w:r>
          </w:p>
          <w:p>
            <w:pPr>
              <w:pStyle w:val="TableText"/>
              <w:ind w:left="148"/>
              <w:spacing w:before="115" w:line="198" w:lineRule="auto"/>
              <w:rPr/>
            </w:pPr>
            <w:r>
              <w:rPr>
                <w:spacing w:val="1"/>
              </w:rPr>
              <w:t>作职责明确；</w:t>
            </w:r>
            <w:r>
              <w:rPr>
                <w:rFonts w:ascii="Lucida Sans Unicode" w:hAnsi="Lucida Sans Unicode" w:eastAsia="Lucida Sans Unicode" w:cs="Lucida Sans Unicode"/>
                <w:spacing w:val="1"/>
              </w:rPr>
              <w:t>6.</w:t>
            </w:r>
            <w:r>
              <w:rPr>
                <w:spacing w:val="1"/>
              </w:rPr>
              <w:t>控制审核进度延迟</w:t>
            </w:r>
          </w:p>
          <w:p>
            <w:pPr>
              <w:pStyle w:val="TableText"/>
              <w:ind w:left="144"/>
              <w:spacing w:before="115" w:line="198" w:lineRule="auto"/>
              <w:rPr/>
            </w:pPr>
            <w:r>
              <w:rPr>
                <w:spacing w:val="-1"/>
              </w:rPr>
              <w:t>率的相对应措施，</w:t>
            </w:r>
            <w:r>
              <w:rPr>
                <w:spacing w:val="-23"/>
              </w:rPr>
              <w:t xml:space="preserve"> </w:t>
            </w:r>
            <w:r>
              <w:rPr>
                <w:spacing w:val="-1"/>
              </w:rPr>
              <w:t>具有可操作性，</w:t>
            </w:r>
          </w:p>
          <w:p>
            <w:pPr>
              <w:pStyle w:val="TableText"/>
              <w:ind w:left="141"/>
              <w:spacing w:before="115" w:line="197" w:lineRule="auto"/>
              <w:rPr/>
            </w:pPr>
            <w:r>
              <w:rPr>
                <w:spacing w:val="1"/>
              </w:rPr>
              <w:t>针对性强；上述内容完整、与项目</w:t>
            </w:r>
          </w:p>
          <w:p>
            <w:pPr>
              <w:pStyle w:val="TableText"/>
              <w:ind w:left="143"/>
              <w:spacing w:before="116" w:line="198" w:lineRule="auto"/>
              <w:rPr/>
            </w:pPr>
            <w:r>
              <w:rPr>
                <w:spacing w:val="1"/>
              </w:rPr>
              <w:t>需求吻合、思路清晰、有具体详细</w:t>
            </w:r>
          </w:p>
          <w:p>
            <w:pPr>
              <w:pStyle w:val="TableText"/>
              <w:ind w:left="128"/>
              <w:spacing w:before="115" w:line="197" w:lineRule="auto"/>
              <w:rPr/>
            </w:pPr>
            <w:r>
              <w:rPr>
                <w:spacing w:val="-1"/>
              </w:rPr>
              <w:t>的阐述且符合项目要求，</w:t>
            </w:r>
            <w:r>
              <w:rPr>
                <w:spacing w:val="-27"/>
              </w:rPr>
              <w:t xml:space="preserve"> </w:t>
            </w:r>
            <w:r>
              <w:rPr>
                <w:spacing w:val="-1"/>
              </w:rPr>
              <w:t>最高</w:t>
            </w:r>
            <w:r>
              <w:rPr>
                <w:rFonts w:ascii="Lucida Sans Unicode" w:hAnsi="Lucida Sans Unicode" w:eastAsia="Lucida Sans Unicode" w:cs="Lucida Sans Unicode"/>
                <w:spacing w:val="-1"/>
              </w:rPr>
              <w:t>12</w:t>
            </w:r>
            <w:r>
              <w:rPr>
                <w:spacing w:val="-1"/>
              </w:rPr>
              <w:t>分</w:t>
            </w:r>
          </w:p>
          <w:p>
            <w:pPr>
              <w:pStyle w:val="TableText"/>
              <w:ind w:left="200"/>
              <w:spacing w:before="116" w:line="197" w:lineRule="auto"/>
              <w:rPr/>
            </w:pPr>
            <w:r>
              <w:rPr>
                <w:spacing w:val="-2"/>
              </w:rPr>
              <w:t>；每缺一项扣</w:t>
            </w:r>
            <w:r>
              <w:rPr>
                <w:rFonts w:ascii="Lucida Sans Unicode" w:hAnsi="Lucida Sans Unicode" w:eastAsia="Lucida Sans Unicode" w:cs="Lucida Sans Unicode"/>
                <w:spacing w:val="-2"/>
              </w:rPr>
              <w:t>2</w:t>
            </w:r>
            <w:r>
              <w:rPr>
                <w:spacing w:val="-2"/>
              </w:rPr>
              <w:t>分，</w:t>
            </w:r>
            <w:r>
              <w:rPr>
                <w:spacing w:val="-26"/>
              </w:rPr>
              <w:t xml:space="preserve"> </w:t>
            </w:r>
            <w:r>
              <w:rPr>
                <w:spacing w:val="-2"/>
              </w:rPr>
              <w:t>每有一项存在</w:t>
            </w:r>
          </w:p>
          <w:p>
            <w:pPr>
              <w:pStyle w:val="TableText"/>
              <w:ind w:left="130"/>
              <w:spacing w:before="116" w:line="197" w:lineRule="auto"/>
              <w:rPr/>
            </w:pPr>
            <w:r>
              <w:rPr>
                <w:spacing w:val="1"/>
              </w:rPr>
              <w:t>缺陷扣</w:t>
            </w:r>
            <w:r>
              <w:rPr>
                <w:rFonts w:ascii="Lucida Sans Unicode" w:hAnsi="Lucida Sans Unicode" w:eastAsia="Lucida Sans Unicode" w:cs="Lucida Sans Unicode"/>
                <w:spacing w:val="1"/>
              </w:rPr>
              <w:t>1</w:t>
            </w:r>
            <w:r>
              <w:rPr>
                <w:spacing w:val="1"/>
              </w:rPr>
              <w:t>分，</w:t>
            </w:r>
            <w:r>
              <w:rPr>
                <w:spacing w:val="-22"/>
              </w:rPr>
              <w:t xml:space="preserve"> </w:t>
            </w:r>
            <w:r>
              <w:rPr>
                <w:spacing w:val="1"/>
              </w:rPr>
              <w:t>扣完为止。注：</w:t>
            </w:r>
            <w:r>
              <w:rPr>
                <w:rFonts w:ascii="Lucida Sans Unicode" w:hAnsi="Lucida Sans Unicode" w:eastAsia="Lucida Sans Unicode" w:cs="Lucida Sans Unicode"/>
                <w:spacing w:val="1"/>
              </w:rPr>
              <w:t>“</w:t>
            </w:r>
            <w:r>
              <w:rPr>
                <w:spacing w:val="1"/>
              </w:rPr>
              <w:t>缺项</w:t>
            </w:r>
          </w:p>
          <w:p>
            <w:pPr>
              <w:pStyle w:val="TableText"/>
              <w:ind w:left="146"/>
              <w:spacing w:before="117" w:line="197" w:lineRule="auto"/>
              <w:rPr/>
            </w:pPr>
            <w:r>
              <w:rPr>
                <w:rFonts w:ascii="Lucida Sans Unicode" w:hAnsi="Lucida Sans Unicode" w:eastAsia="Lucida Sans Unicode" w:cs="Lucida Sans Unicode"/>
                <w:spacing w:val="4"/>
              </w:rPr>
              <w:t>”</w:t>
            </w:r>
            <w:r>
              <w:rPr>
                <w:spacing w:val="4"/>
              </w:rPr>
              <w:t>指某一项要求的内容未提供；</w:t>
            </w:r>
            <w:r>
              <w:rPr>
                <w:rFonts w:ascii="Lucida Sans Unicode" w:hAnsi="Lucida Sans Unicode" w:eastAsia="Lucida Sans Unicode" w:cs="Lucida Sans Unicode"/>
                <w:spacing w:val="4"/>
              </w:rPr>
              <w:t>“</w:t>
            </w:r>
            <w:r>
              <w:rPr>
                <w:spacing w:val="4"/>
              </w:rPr>
              <w:t>缺</w:t>
            </w:r>
          </w:p>
          <w:p>
            <w:pPr>
              <w:pStyle w:val="TableText"/>
              <w:ind w:left="200"/>
              <w:spacing w:before="117" w:line="198" w:lineRule="auto"/>
              <w:rPr/>
            </w:pPr>
            <w:r>
              <w:rPr>
                <w:spacing w:val="1"/>
              </w:rPr>
              <w:t>陷</w:t>
            </w:r>
            <w:r>
              <w:rPr>
                <w:spacing w:val="-33"/>
              </w:rPr>
              <w:t xml:space="preserve"> </w:t>
            </w:r>
            <w:r>
              <w:rPr>
                <w:rFonts w:ascii="Lucida Sans Unicode" w:hAnsi="Lucida Sans Unicode" w:eastAsia="Lucida Sans Unicode" w:cs="Lucida Sans Unicode"/>
                <w:spacing w:val="1"/>
              </w:rPr>
              <w:t>”</w:t>
            </w:r>
            <w:r>
              <w:rPr>
                <w:spacing w:val="1"/>
              </w:rPr>
              <w:t>指以下任意一种情形：方案内</w:t>
            </w:r>
          </w:p>
          <w:p>
            <w:pPr>
              <w:pStyle w:val="TableText"/>
              <w:ind w:left="142"/>
              <w:spacing w:before="114" w:line="198" w:lineRule="auto"/>
              <w:rPr/>
            </w:pPr>
            <w:r>
              <w:rPr>
                <w:spacing w:val="1"/>
              </w:rPr>
              <w:t>容不切行业实际、不符合国家法规</w:t>
            </w:r>
          </w:p>
          <w:p>
            <w:pPr>
              <w:pStyle w:val="TableText"/>
              <w:ind w:left="141"/>
              <w:spacing w:before="115" w:line="198" w:lineRule="auto"/>
              <w:rPr/>
            </w:pPr>
            <w:r>
              <w:rPr/>
              <w:t>政策；方案内容凭空编造，</w:t>
            </w:r>
            <w:r>
              <w:rPr>
                <w:spacing w:val="-33"/>
              </w:rPr>
              <w:t xml:space="preserve"> </w:t>
            </w:r>
            <w:r>
              <w:rPr/>
              <w:t>与实际</w:t>
            </w:r>
          </w:p>
          <w:p>
            <w:pPr>
              <w:pStyle w:val="TableText"/>
              <w:ind w:left="141"/>
              <w:spacing w:before="116" w:line="198" w:lineRule="auto"/>
              <w:rPr/>
            </w:pPr>
            <w:r>
              <w:rPr/>
              <w:t>情况不符，</w:t>
            </w:r>
            <w:r>
              <w:rPr>
                <w:spacing w:val="-33"/>
              </w:rPr>
              <w:t xml:space="preserve"> </w:t>
            </w:r>
            <w:r>
              <w:rPr/>
              <w:t>存在偏差；方案内容过</w:t>
            </w:r>
          </w:p>
          <w:p>
            <w:pPr>
              <w:pStyle w:val="TableText"/>
              <w:ind w:left="144"/>
              <w:spacing w:before="115" w:line="197" w:lineRule="auto"/>
              <w:rPr/>
            </w:pPr>
            <w:r>
              <w:rPr>
                <w:spacing w:val="1"/>
              </w:rPr>
              <w:t>于简略；存在与项目无关的文字内</w:t>
            </w:r>
          </w:p>
          <w:p>
            <w:pPr>
              <w:pStyle w:val="TableText"/>
              <w:ind w:left="142"/>
              <w:spacing w:before="117" w:line="197" w:lineRule="auto"/>
              <w:rPr/>
            </w:pPr>
            <w:r>
              <w:rPr>
                <w:spacing w:val="-1"/>
              </w:rPr>
              <w:t>容；</w:t>
            </w:r>
            <w:r>
              <w:rPr>
                <w:spacing w:val="-24"/>
              </w:rPr>
              <w:t xml:space="preserve"> </w:t>
            </w:r>
            <w:r>
              <w:rPr>
                <w:spacing w:val="-1"/>
              </w:rPr>
              <w:t>内容不适用项目实际情况；</w:t>
            </w:r>
            <w:r>
              <w:rPr>
                <w:spacing w:val="-32"/>
              </w:rPr>
              <w:t xml:space="preserve"> </w:t>
            </w:r>
            <w:r>
              <w:rPr>
                <w:spacing w:val="-1"/>
              </w:rPr>
              <w:t>内</w:t>
            </w:r>
          </w:p>
          <w:p>
            <w:pPr>
              <w:pStyle w:val="TableText"/>
              <w:ind w:left="142"/>
              <w:spacing w:before="116" w:line="198" w:lineRule="auto"/>
              <w:rPr/>
            </w:pPr>
            <w:r>
              <w:rPr>
                <w:spacing w:val="1"/>
              </w:rPr>
              <w:t>容逻辑漏洞或原理错误；地点区域</w:t>
            </w:r>
          </w:p>
          <w:p>
            <w:pPr>
              <w:pStyle w:val="TableText"/>
              <w:ind w:left="138"/>
              <w:spacing w:before="115" w:line="197" w:lineRule="auto"/>
              <w:rPr/>
            </w:pPr>
            <w:r>
              <w:rPr>
                <w:spacing w:val="1"/>
              </w:rPr>
              <w:t>错误；套用其他项目方案；前后内</w:t>
            </w:r>
          </w:p>
          <w:p>
            <w:pPr>
              <w:pStyle w:val="TableText"/>
              <w:ind w:left="142"/>
              <w:spacing w:before="116" w:line="198" w:lineRule="auto"/>
              <w:rPr/>
            </w:pPr>
            <w:r>
              <w:rPr>
                <w:spacing w:val="1"/>
              </w:rPr>
              <w:t>容互相矛盾；专业领域知识阐述有</w:t>
            </w:r>
          </w:p>
          <w:p>
            <w:pPr>
              <w:pStyle w:val="TableText"/>
              <w:ind w:left="1487"/>
              <w:spacing w:before="116" w:line="199" w:lineRule="auto"/>
              <w:rPr/>
            </w:pPr>
            <w:r>
              <w:rPr/>
              <w:t>误</w:t>
            </w:r>
          </w:p>
        </w:tc>
        <w:tc>
          <w:tcPr>
            <w:tcW w:w="1055" w:type="dxa"/>
            <w:vAlign w:val="top"/>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418"/>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12.00</w:t>
            </w:r>
          </w:p>
        </w:tc>
        <w:tc>
          <w:tcPr>
            <w:tcW w:w="1055"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340"/>
              <w:spacing w:before="82" w:line="199" w:lineRule="auto"/>
              <w:rPr/>
            </w:pPr>
            <w:r>
              <w:rPr>
                <w:spacing w:val="-3"/>
              </w:rPr>
              <w:t>主观</w:t>
            </w:r>
          </w:p>
        </w:tc>
        <w:tc>
          <w:tcPr>
            <w:tcW w:w="2104" w:type="dxa"/>
            <w:vAlign w:val="top"/>
          </w:tcPr>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861" w:right="182" w:hanging="671"/>
              <w:spacing w:before="81" w:line="293" w:lineRule="auto"/>
              <w:rPr/>
            </w:pPr>
            <w:r>
              <w:rPr>
                <w:spacing w:val="1"/>
              </w:rPr>
              <w:t>投标人应提交的相关</w:t>
            </w:r>
            <w:r>
              <w:rPr>
                <w:spacing w:val="-2"/>
              </w:rPr>
              <w:t>证明</w:t>
            </w:r>
          </w:p>
        </w:tc>
      </w:tr>
    </w:tbl>
    <w:p>
      <w:pPr>
        <w:pStyle w:val="BodyText"/>
        <w:rPr/>
      </w:pPr>
      <w:r/>
    </w:p>
    <w:p>
      <w:pPr>
        <w:sectPr>
          <w:footerReference w:type="default" r:id="rId42"/>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13452" w:hRule="atLeast"/>
        </w:trPr>
        <w:tc>
          <w:tcPr>
            <w:tcW w:w="2116" w:type="dxa"/>
            <w:vAlign w:val="top"/>
          </w:tcPr>
          <w:p>
            <w:pPr>
              <w:rPr>
                <w:rFonts w:ascii="Arial"/>
                <w:sz w:val="21"/>
              </w:rPr>
            </w:pPr>
            <w:r>
              <w:drawing>
                <wp:anchor distT="0" distB="0" distL="0" distR="0" simplePos="0" relativeHeight="251765760"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14" name="IM 14"/>
                  <wp:cNvGraphicFramePr/>
                  <a:graphic>
                    <a:graphicData uri="http://schemas.openxmlformats.org/drawingml/2006/picture">
                      <pic:pic>
                        <pic:nvPicPr>
                          <pic:cNvPr id="14" name="IM 14"/>
                          <pic:cNvPicPr/>
                        </pic:nvPicPr>
                        <pic:blipFill>
                          <a:blip r:embed="rId45"/>
                          <a:stretch>
                            <a:fillRect/>
                          </a:stretch>
                        </pic:blipFill>
                        <pic:spPr>
                          <a:xfrm rot="0">
                            <a:off x="0" y="0"/>
                            <a:ext cx="7622" cy="9969740"/>
                          </a:xfrm>
                          <a:prstGeom prst="rect">
                            <a:avLst/>
                          </a:prstGeom>
                        </pic:spPr>
                      </pic:pic>
                    </a:graphicData>
                  </a:graphic>
                </wp:anchor>
              </w:drawing>
            </w:r>
            <w:r>
              <w:pict>
                <v:shape id="_x0000_s22" style="position:absolute;margin-left:40.1011pt;margin-top:799.878pt;mso-position-vertical-relative:page;mso-position-horizontal-relative:page;width:40.05pt;height:15.55pt;z-index:251766784;" o:allowincell="f" filled="false" stroked="false" type="#_x0000_t202">
                  <v:fill on="false"/>
                  <v:stroke on="false"/>
                  <v:path/>
                  <v:imagedata o:title=""/>
                  <o:lock v:ext="edit" aspectratio="false"/>
                  <v:textbox inset="0mm,0mm,0mm,0mm">
                    <w:txbxContent>
                      <w:p>
                        <w:pPr>
                          <w:ind w:left="20"/>
                          <w:spacing w:before="20"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详细评审</w:t>
                        </w:r>
                      </w:p>
                    </w:txbxContent>
                  </v:textbox>
                </v:shape>
              </w:pict>
            </w: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674"/>
              <w:spacing w:before="81" w:line="198" w:lineRule="auto"/>
              <w:rPr/>
            </w:pPr>
            <w:r>
              <w:rPr>
                <w:spacing w:val="-1"/>
              </w:rPr>
              <w:t>服务能力</w:t>
            </w:r>
          </w:p>
        </w:tc>
        <w:tc>
          <w:tcPr>
            <w:tcW w:w="3166" w:type="dxa"/>
            <w:vAlign w:val="top"/>
          </w:tcPr>
          <w:p>
            <w:pPr>
              <w:pStyle w:val="TableText"/>
              <w:ind w:left="127" w:right="120" w:firstLine="54"/>
              <w:spacing w:before="89" w:line="281" w:lineRule="auto"/>
              <w:rPr/>
            </w:pPr>
            <w:r>
              <w:rPr>
                <w:rFonts w:ascii="Microsoft JhengHei" w:hAnsi="Microsoft JhengHei" w:eastAsia="Microsoft JhengHei" w:cs="Microsoft JhengHei"/>
                <w:spacing w:val="-2"/>
              </w:rPr>
              <w:t>1.</w:t>
            </w:r>
            <w:r>
              <w:rPr>
                <w:rFonts w:ascii="Microsoft JhengHei" w:hAnsi="Microsoft JhengHei" w:eastAsia="Microsoft JhengHei" w:cs="Microsoft JhengHei"/>
                <w:spacing w:val="-22"/>
              </w:rPr>
              <w:t xml:space="preserve"> </w:t>
            </w:r>
            <w:r>
              <w:rPr>
                <w:rFonts w:ascii="Microsoft JhengHei" w:hAnsi="Microsoft JhengHei" w:eastAsia="Microsoft JhengHei" w:cs="Microsoft JhengHei"/>
                <w:spacing w:val="-2"/>
              </w:rPr>
              <w:t>①</w:t>
            </w:r>
            <w:r>
              <w:rPr>
                <w:spacing w:val="-2"/>
              </w:rPr>
              <w:t>服务能力内容具体；</w:t>
            </w:r>
            <w:r>
              <w:rPr>
                <w:rFonts w:ascii="Microsoft JhengHei" w:hAnsi="Microsoft JhengHei" w:eastAsia="Microsoft JhengHei" w:cs="Microsoft JhengHei"/>
                <w:spacing w:val="-2"/>
              </w:rPr>
              <w:t>②</w:t>
            </w:r>
            <w:r>
              <w:rPr>
                <w:spacing w:val="-2"/>
              </w:rPr>
              <w:t>组织架</w:t>
            </w:r>
            <w:r>
              <w:rPr>
                <w:spacing w:val="1"/>
              </w:rPr>
              <w:t>构清晰性；</w:t>
            </w:r>
            <w:r>
              <w:rPr>
                <w:rFonts w:ascii="Microsoft JhengHei" w:hAnsi="Microsoft JhengHei" w:eastAsia="Microsoft JhengHei" w:cs="Microsoft JhengHei"/>
                <w:spacing w:val="1"/>
              </w:rPr>
              <w:t>③</w:t>
            </w:r>
            <w:r>
              <w:rPr>
                <w:spacing w:val="1"/>
              </w:rPr>
              <w:t>流程规范性；</w:t>
            </w:r>
            <w:r>
              <w:rPr>
                <w:rFonts w:ascii="Microsoft JhengHei" w:hAnsi="Microsoft JhengHei" w:eastAsia="Microsoft JhengHei" w:cs="Microsoft JhengHei"/>
                <w:spacing w:val="1"/>
              </w:rPr>
              <w:t>④</w:t>
            </w:r>
            <w:r>
              <w:rPr>
                <w:spacing w:val="1"/>
              </w:rPr>
              <w:t>服务</w:t>
            </w:r>
            <w:r>
              <w:rPr>
                <w:spacing w:val="1"/>
              </w:rPr>
              <w:t>环节完善性；</w:t>
            </w:r>
            <w:r>
              <w:rPr>
                <w:rFonts w:ascii="Microsoft JhengHei" w:hAnsi="Microsoft JhengHei" w:eastAsia="Microsoft JhengHei" w:cs="Microsoft JhengHei"/>
                <w:spacing w:val="1"/>
              </w:rPr>
              <w:t>⑤</w:t>
            </w:r>
            <w:r>
              <w:rPr>
                <w:spacing w:val="1"/>
              </w:rPr>
              <w:t>响应时间及时性；</w:t>
            </w:r>
            <w:r>
              <w:rPr>
                <w:spacing w:val="12"/>
              </w:rPr>
              <w:t xml:space="preserve"> </w:t>
            </w:r>
            <w:r>
              <w:rPr>
                <w:rFonts w:ascii="Microsoft JhengHei" w:hAnsi="Microsoft JhengHei" w:eastAsia="Microsoft JhengHei" w:cs="Microsoft JhengHei"/>
                <w:spacing w:val="2"/>
              </w:rPr>
              <w:t>⑥</w:t>
            </w:r>
            <w:r>
              <w:rPr>
                <w:spacing w:val="2"/>
              </w:rPr>
              <w:t>服务成果规范性</w:t>
            </w:r>
            <w:r>
              <w:rPr>
                <w:spacing w:val="1"/>
              </w:rPr>
              <w:t>；（</w:t>
            </w:r>
            <w:r>
              <w:rPr>
                <w:spacing w:val="2"/>
              </w:rPr>
              <w:t>本小项满分</w:t>
            </w:r>
            <w:r>
              <w:rPr>
                <w:rFonts w:ascii="Microsoft JhengHei" w:hAnsi="Microsoft JhengHei" w:eastAsia="Microsoft JhengHei" w:cs="Microsoft JhengHei"/>
                <w:spacing w:val="1"/>
              </w:rPr>
              <w:t>3</w:t>
            </w:r>
            <w:r>
              <w:rPr>
                <w:spacing w:val="1"/>
              </w:rPr>
              <w:t>分。每缺一项扣</w:t>
            </w:r>
            <w:r>
              <w:rPr>
                <w:rFonts w:ascii="Microsoft JhengHei" w:hAnsi="Microsoft JhengHei" w:eastAsia="Microsoft JhengHei" w:cs="Microsoft JhengHei"/>
                <w:spacing w:val="1"/>
              </w:rPr>
              <w:t>0</w:t>
            </w:r>
            <w:r>
              <w:rPr>
                <w:rFonts w:ascii="Microsoft JhengHei" w:hAnsi="Microsoft JhengHei" w:eastAsia="Microsoft JhengHei" w:cs="Microsoft JhengHei"/>
                <w:spacing w:val="-25"/>
              </w:rPr>
              <w:t xml:space="preserve"> </w:t>
            </w:r>
            <w:r>
              <w:rPr>
                <w:rFonts w:ascii="Microsoft JhengHei" w:hAnsi="Microsoft JhengHei" w:eastAsia="Microsoft JhengHei" w:cs="Microsoft JhengHei"/>
                <w:spacing w:val="1"/>
              </w:rPr>
              <w:t>.5</w:t>
            </w:r>
            <w:r>
              <w:rPr>
                <w:spacing w:val="1"/>
              </w:rPr>
              <w:t>分，</w:t>
            </w:r>
            <w:r>
              <w:rPr>
                <w:spacing w:val="-34"/>
              </w:rPr>
              <w:t xml:space="preserve"> </w:t>
            </w:r>
            <w:r>
              <w:rPr>
                <w:spacing w:val="1"/>
              </w:rPr>
              <w:t>每有一项</w:t>
            </w:r>
            <w:r>
              <w:rPr>
                <w:spacing w:val="4"/>
              </w:rPr>
              <w:t>存在缺陷扣</w:t>
            </w:r>
            <w:r>
              <w:rPr>
                <w:rFonts w:ascii="Microsoft JhengHei" w:hAnsi="Microsoft JhengHei" w:eastAsia="Microsoft JhengHei" w:cs="Microsoft JhengHei"/>
                <w:spacing w:val="4"/>
              </w:rPr>
              <w:t>0</w:t>
            </w:r>
            <w:r>
              <w:rPr>
                <w:rFonts w:ascii="Microsoft JhengHei" w:hAnsi="Microsoft JhengHei" w:eastAsia="Microsoft JhengHei" w:cs="Microsoft JhengHei"/>
                <w:spacing w:val="-18"/>
              </w:rPr>
              <w:t xml:space="preserve"> </w:t>
            </w:r>
            <w:r>
              <w:rPr>
                <w:rFonts w:ascii="Microsoft JhengHei" w:hAnsi="Microsoft JhengHei" w:eastAsia="Microsoft JhengHei" w:cs="Microsoft JhengHei"/>
                <w:spacing w:val="4"/>
              </w:rPr>
              <w:t>.2</w:t>
            </w:r>
            <w:r>
              <w:rPr>
                <w:spacing w:val="4"/>
              </w:rPr>
              <w:t>分，</w:t>
            </w:r>
            <w:r>
              <w:rPr>
                <w:spacing w:val="-34"/>
              </w:rPr>
              <w:t xml:space="preserve"> </w:t>
            </w:r>
            <w:r>
              <w:rPr>
                <w:spacing w:val="4"/>
              </w:rPr>
              <w:t>扣完为止。注</w:t>
            </w:r>
            <w:r>
              <w:rPr/>
              <w:t xml:space="preserve">  </w:t>
            </w:r>
            <w:r>
              <w:rPr>
                <w:spacing w:val="-10"/>
              </w:rPr>
              <w:t>：</w:t>
            </w:r>
            <w:r>
              <w:rPr>
                <w:rFonts w:ascii="Microsoft JhengHei" w:hAnsi="Microsoft JhengHei" w:eastAsia="Microsoft JhengHei" w:cs="Microsoft JhengHei"/>
                <w:spacing w:val="-10"/>
              </w:rPr>
              <w:t>“</w:t>
            </w:r>
            <w:r>
              <w:rPr>
                <w:spacing w:val="-10"/>
              </w:rPr>
              <w:t>缺项</w:t>
            </w:r>
            <w:r>
              <w:rPr>
                <w:rFonts w:ascii="Microsoft JhengHei" w:hAnsi="Microsoft JhengHei" w:eastAsia="Microsoft JhengHei" w:cs="Microsoft JhengHei"/>
                <w:spacing w:val="-10"/>
              </w:rPr>
              <w:t>”</w:t>
            </w:r>
            <w:r>
              <w:rPr>
                <w:spacing w:val="-10"/>
              </w:rPr>
              <w:t>指某一项要求的内容未提</w:t>
            </w:r>
            <w:r>
              <w:rPr>
                <w:spacing w:val="-10"/>
              </w:rPr>
              <w:t>供；</w:t>
            </w:r>
            <w:r>
              <w:rPr>
                <w:rFonts w:ascii="Microsoft JhengHei" w:hAnsi="Microsoft JhengHei" w:eastAsia="Microsoft JhengHei" w:cs="Microsoft JhengHei"/>
                <w:spacing w:val="-10"/>
              </w:rPr>
              <w:t>“</w:t>
            </w:r>
            <w:r>
              <w:rPr>
                <w:spacing w:val="-10"/>
              </w:rPr>
              <w:t>缺陷</w:t>
            </w:r>
            <w:r>
              <w:rPr>
                <w:rFonts w:ascii="Microsoft JhengHei" w:hAnsi="Microsoft JhengHei" w:eastAsia="Microsoft JhengHei" w:cs="Microsoft JhengHei"/>
                <w:spacing w:val="-10"/>
              </w:rPr>
              <w:t>”</w:t>
            </w:r>
            <w:r>
              <w:rPr>
                <w:spacing w:val="-10"/>
              </w:rPr>
              <w:t>指以下任意一种情形：</w:t>
            </w:r>
            <w:r>
              <w:rPr>
                <w:spacing w:val="2"/>
              </w:rPr>
              <w:t>方案内容不切行业实际、不符合国</w:t>
            </w:r>
            <w:r>
              <w:rPr>
                <w:spacing w:val="2"/>
              </w:rPr>
              <w:t>家法规政策；方案内容凭空编造，</w:t>
            </w:r>
            <w:r>
              <w:rPr>
                <w:spacing w:val="1"/>
              </w:rPr>
              <w:t>与实际情况不符，</w:t>
            </w:r>
            <w:r>
              <w:rPr>
                <w:spacing w:val="-33"/>
              </w:rPr>
              <w:t xml:space="preserve"> </w:t>
            </w:r>
            <w:r>
              <w:rPr>
                <w:spacing w:val="1"/>
              </w:rPr>
              <w:t>存在偏差；方案</w:t>
            </w:r>
            <w:r>
              <w:rPr>
                <w:spacing w:val="2"/>
              </w:rPr>
              <w:t>内容过于简略；存在与项目无关的</w:t>
            </w:r>
            <w:r>
              <w:rPr/>
              <w:t>文字内容；</w:t>
            </w:r>
            <w:r>
              <w:rPr>
                <w:spacing w:val="-19"/>
              </w:rPr>
              <w:t xml:space="preserve"> </w:t>
            </w:r>
            <w:r>
              <w:rPr/>
              <w:t>内容不适用项目实际情</w:t>
            </w:r>
            <w:r>
              <w:rPr/>
              <w:t>况；</w:t>
            </w:r>
            <w:r>
              <w:rPr>
                <w:spacing w:val="-19"/>
              </w:rPr>
              <w:t xml:space="preserve"> </w:t>
            </w:r>
            <w:r>
              <w:rPr/>
              <w:t>内容逻辑漏洞或原理错误；地</w:t>
            </w:r>
            <w:r>
              <w:rPr>
                <w:spacing w:val="2"/>
              </w:rPr>
              <w:t>点区域错误；套用其他项目方案；</w:t>
            </w:r>
          </w:p>
          <w:p>
            <w:pPr>
              <w:pStyle w:val="TableText"/>
              <w:ind w:left="143"/>
              <w:spacing w:before="1" w:line="197" w:lineRule="auto"/>
              <w:rPr/>
            </w:pPr>
            <w:r>
              <w:rPr>
                <w:spacing w:val="1"/>
              </w:rPr>
              <w:t>前后内容互相矛盾；专业领域知识</w:t>
            </w:r>
          </w:p>
          <w:p>
            <w:pPr>
              <w:pStyle w:val="TableText"/>
              <w:ind w:left="922"/>
              <w:spacing w:before="115" w:line="193" w:lineRule="auto"/>
              <w:rPr/>
            </w:pPr>
            <w:r>
              <w:rPr/>
              <w:t>阐述有误。</w:t>
            </w:r>
            <w:r>
              <w:rPr>
                <w:spacing w:val="-4"/>
              </w:rPr>
              <w:t>）；</w:t>
            </w:r>
          </w:p>
          <w:p>
            <w:pPr>
              <w:pStyle w:val="TableText"/>
              <w:ind w:left="144" w:right="178" w:firstLine="12"/>
              <w:spacing w:before="122" w:line="281" w:lineRule="auto"/>
              <w:rPr/>
            </w:pPr>
            <w:r>
              <w:rPr>
                <w:rFonts w:ascii="Microsoft JhengHei" w:hAnsi="Microsoft JhengHei" w:eastAsia="Microsoft JhengHei" w:cs="Microsoft JhengHei"/>
              </w:rPr>
              <w:t>2.</w:t>
            </w:r>
            <w:r>
              <w:rPr/>
              <w:t>承诺提供专业工程定额（房建、</w:t>
            </w:r>
            <w:r>
              <w:rPr>
                <w:spacing w:val="-3"/>
              </w:rPr>
              <w:t>市政、绿化、公路、桥涵、</w:t>
            </w:r>
            <w:r>
              <w:rPr>
                <w:spacing w:val="-30"/>
              </w:rPr>
              <w:t xml:space="preserve"> </w:t>
            </w:r>
            <w:r>
              <w:rPr>
                <w:spacing w:val="-3"/>
              </w:rPr>
              <w:t>电力、</w:t>
            </w:r>
          </w:p>
          <w:p>
            <w:pPr>
              <w:pStyle w:val="TableText"/>
              <w:ind w:left="142"/>
              <w:spacing w:line="193" w:lineRule="auto"/>
              <w:rPr/>
            </w:pPr>
            <w:r>
              <w:rPr>
                <w:spacing w:val="1"/>
              </w:rPr>
              <w:t>水利、矿山、铁路、信息化等</w:t>
            </w:r>
            <w:r>
              <w:rPr>
                <w:spacing w:val="11"/>
              </w:rPr>
              <w:t>），</w:t>
            </w:r>
          </w:p>
          <w:p>
            <w:pPr>
              <w:pStyle w:val="TableText"/>
              <w:ind w:left="120"/>
              <w:spacing w:before="121" w:line="191" w:lineRule="auto"/>
              <w:rPr>
                <w:rFonts w:ascii="Microsoft JhengHei" w:hAnsi="Microsoft JhengHei" w:eastAsia="Microsoft JhengHei" w:cs="Microsoft JhengHei"/>
              </w:rPr>
            </w:pPr>
            <w:r>
              <w:rPr>
                <w:spacing w:val="2"/>
              </w:rPr>
              <w:t>每提供一种得</w:t>
            </w:r>
            <w:r>
              <w:rPr>
                <w:rFonts w:ascii="Microsoft JhengHei" w:hAnsi="Microsoft JhengHei" w:eastAsia="Microsoft JhengHei" w:cs="Microsoft JhengHei"/>
                <w:spacing w:val="2"/>
              </w:rPr>
              <w:t>0</w:t>
            </w:r>
            <w:r>
              <w:rPr>
                <w:rFonts w:ascii="Microsoft JhengHei" w:hAnsi="Microsoft JhengHei" w:eastAsia="Microsoft JhengHei" w:cs="Microsoft JhengHei"/>
                <w:spacing w:val="-12"/>
              </w:rPr>
              <w:t xml:space="preserve"> </w:t>
            </w:r>
            <w:r>
              <w:rPr>
                <w:rFonts w:ascii="Microsoft JhengHei" w:hAnsi="Microsoft JhengHei" w:eastAsia="Microsoft JhengHei" w:cs="Microsoft JhengHei"/>
                <w:spacing w:val="2"/>
              </w:rPr>
              <w:t>.3</w:t>
            </w:r>
            <w:r>
              <w:rPr>
                <w:spacing w:val="2"/>
              </w:rPr>
              <w:t>分（本小项满分</w:t>
            </w:r>
            <w:r>
              <w:rPr>
                <w:rFonts w:ascii="Microsoft JhengHei" w:hAnsi="Microsoft JhengHei" w:eastAsia="Microsoft JhengHei" w:cs="Microsoft JhengHei"/>
                <w:spacing w:val="2"/>
              </w:rPr>
              <w:t>3</w:t>
            </w:r>
          </w:p>
          <w:p>
            <w:pPr>
              <w:pStyle w:val="TableText"/>
              <w:ind w:left="1294"/>
              <w:spacing w:before="122" w:line="193" w:lineRule="auto"/>
              <w:rPr/>
            </w:pPr>
            <w:r>
              <w:rPr>
                <w:spacing w:val="-2"/>
                <w:w w:val="98"/>
              </w:rPr>
              <w:t>分</w:t>
            </w:r>
            <w:r>
              <w:rPr/>
              <w:t>）；</w:t>
            </w:r>
          </w:p>
          <w:p>
            <w:pPr>
              <w:pStyle w:val="TableText"/>
              <w:ind w:left="121" w:right="140" w:firstLine="36"/>
              <w:spacing w:before="123" w:line="281" w:lineRule="auto"/>
              <w:jc w:val="both"/>
              <w:rPr/>
            </w:pPr>
            <w:r>
              <w:rPr>
                <w:rFonts w:ascii="Microsoft JhengHei" w:hAnsi="Microsoft JhengHei" w:eastAsia="Microsoft JhengHei" w:cs="Microsoft JhengHei"/>
                <w:spacing w:val="2"/>
              </w:rPr>
              <w:t>3.</w:t>
            </w:r>
            <w:r>
              <w:rPr>
                <w:spacing w:val="2"/>
              </w:rPr>
              <w:t>承诺提供专业工程审核算量计价</w:t>
            </w:r>
            <w:r>
              <w:rPr/>
              <w:t>软件（公路、水利、房建、</w:t>
            </w:r>
            <w:r>
              <w:rPr>
                <w:spacing w:val="-18"/>
              </w:rPr>
              <w:t xml:space="preserve"> </w:t>
            </w:r>
            <w:r>
              <w:rPr/>
              <w:t>电力工</w:t>
            </w:r>
            <w:r>
              <w:rPr>
                <w:spacing w:val="2"/>
              </w:rPr>
              <w:t>程专业等算量计价软件</w:t>
            </w:r>
            <w:r>
              <w:rPr>
                <w:spacing w:val="-3"/>
              </w:rPr>
              <w:t>），</w:t>
            </w:r>
            <w:r>
              <w:rPr>
                <w:spacing w:val="-33"/>
              </w:rPr>
              <w:t xml:space="preserve"> </w:t>
            </w:r>
            <w:r>
              <w:rPr>
                <w:spacing w:val="2"/>
              </w:rPr>
              <w:t>每提供</w:t>
            </w:r>
            <w:r>
              <w:rPr>
                <w:spacing w:val="2"/>
              </w:rPr>
              <w:t>一种得</w:t>
            </w:r>
            <w:r>
              <w:rPr>
                <w:rFonts w:ascii="Microsoft JhengHei" w:hAnsi="Microsoft JhengHei" w:eastAsia="Microsoft JhengHei" w:cs="Microsoft JhengHei"/>
                <w:spacing w:val="2"/>
              </w:rPr>
              <w:t>0</w:t>
            </w:r>
            <w:r>
              <w:rPr>
                <w:rFonts w:ascii="Microsoft JhengHei" w:hAnsi="Microsoft JhengHei" w:eastAsia="Microsoft JhengHei" w:cs="Microsoft JhengHei"/>
                <w:spacing w:val="-25"/>
              </w:rPr>
              <w:t xml:space="preserve"> </w:t>
            </w:r>
            <w:r>
              <w:rPr>
                <w:rFonts w:ascii="Microsoft JhengHei" w:hAnsi="Microsoft JhengHei" w:eastAsia="Microsoft JhengHei" w:cs="Microsoft JhengHei"/>
                <w:spacing w:val="2"/>
              </w:rPr>
              <w:t>.5</w:t>
            </w:r>
            <w:r>
              <w:rPr>
                <w:spacing w:val="2"/>
              </w:rPr>
              <w:t>分（本小项满分</w:t>
            </w:r>
            <w:r>
              <w:rPr>
                <w:rFonts w:ascii="Microsoft JhengHei" w:hAnsi="Microsoft JhengHei" w:eastAsia="Microsoft JhengHei" w:cs="Microsoft JhengHei"/>
                <w:spacing w:val="2"/>
              </w:rPr>
              <w:t>2</w:t>
            </w:r>
            <w:r>
              <w:rPr>
                <w:spacing w:val="2"/>
              </w:rPr>
              <w:t>分</w:t>
            </w:r>
            <w:r>
              <w:rPr>
                <w:spacing w:val="-10"/>
              </w:rPr>
              <w:t>）；</w:t>
            </w:r>
          </w:p>
          <w:p>
            <w:pPr>
              <w:pStyle w:val="TableText"/>
              <w:ind w:left="152"/>
              <w:spacing w:line="195" w:lineRule="auto"/>
              <w:rPr/>
            </w:pPr>
            <w:r>
              <w:rPr>
                <w:rFonts w:ascii="Microsoft JhengHei" w:hAnsi="Microsoft JhengHei" w:eastAsia="Microsoft JhengHei" w:cs="Microsoft JhengHei"/>
                <w:spacing w:val="1"/>
              </w:rPr>
              <w:t>4.</w:t>
            </w:r>
            <w:r>
              <w:rPr>
                <w:spacing w:val="1"/>
              </w:rPr>
              <w:t>承诺拟投入要求的审核人员，</w:t>
            </w:r>
            <w:r>
              <w:rPr>
                <w:spacing w:val="-22"/>
              </w:rPr>
              <w:t xml:space="preserve"> </w:t>
            </w:r>
            <w:r>
              <w:rPr>
                <w:spacing w:val="1"/>
              </w:rPr>
              <w:t>分</w:t>
            </w:r>
          </w:p>
          <w:p>
            <w:pPr>
              <w:pStyle w:val="TableText"/>
              <w:ind w:left="180"/>
              <w:spacing w:before="116" w:line="191" w:lineRule="auto"/>
              <w:rPr>
                <w:rFonts w:ascii="Microsoft JhengHei" w:hAnsi="Microsoft JhengHei" w:eastAsia="Microsoft JhengHei" w:cs="Microsoft JhengHei"/>
              </w:rPr>
            </w:pPr>
            <w:r>
              <w:rPr>
                <w:spacing w:val="2"/>
              </w:rPr>
              <w:t>工合理、及时响应（本小项满分</w:t>
            </w:r>
            <w:r>
              <w:rPr>
                <w:rFonts w:ascii="Microsoft JhengHei" w:hAnsi="Microsoft JhengHei" w:eastAsia="Microsoft JhengHei" w:cs="Microsoft JhengHei"/>
                <w:spacing w:val="2"/>
              </w:rPr>
              <w:t>1</w:t>
            </w:r>
          </w:p>
          <w:p>
            <w:pPr>
              <w:pStyle w:val="TableText"/>
              <w:ind w:left="1294"/>
              <w:spacing w:before="122" w:line="193" w:lineRule="auto"/>
              <w:rPr/>
            </w:pPr>
            <w:r>
              <w:rPr>
                <w:spacing w:val="-2"/>
                <w:w w:val="98"/>
              </w:rPr>
              <w:t>分</w:t>
            </w:r>
            <w:r>
              <w:rPr/>
              <w:t>）；</w:t>
            </w:r>
          </w:p>
          <w:p>
            <w:pPr>
              <w:pStyle w:val="TableText"/>
              <w:ind w:left="157"/>
              <w:spacing w:before="122" w:line="195" w:lineRule="auto"/>
              <w:rPr/>
            </w:pPr>
            <w:r>
              <w:rPr>
                <w:rFonts w:ascii="Microsoft JhengHei" w:hAnsi="Microsoft JhengHei" w:eastAsia="Microsoft JhengHei" w:cs="Microsoft JhengHei"/>
                <w:spacing w:val="2"/>
              </w:rPr>
              <w:t>5.</w:t>
            </w:r>
            <w:r>
              <w:rPr>
                <w:spacing w:val="2"/>
              </w:rPr>
              <w:t>承诺审核过程中及时反馈问题，</w:t>
            </w:r>
          </w:p>
          <w:p>
            <w:pPr>
              <w:pStyle w:val="TableText"/>
              <w:ind w:left="142"/>
              <w:spacing w:before="115" w:line="198" w:lineRule="auto"/>
              <w:rPr/>
            </w:pPr>
            <w:r>
              <w:rPr>
                <w:spacing w:val="-1"/>
              </w:rPr>
              <w:t>及时记录审核的全部过程，</w:t>
            </w:r>
            <w:r>
              <w:rPr>
                <w:spacing w:val="-19"/>
              </w:rPr>
              <w:t xml:space="preserve"> </w:t>
            </w:r>
            <w:r>
              <w:rPr>
                <w:spacing w:val="-1"/>
              </w:rPr>
              <w:t>复核完</w:t>
            </w:r>
          </w:p>
          <w:p>
            <w:pPr>
              <w:pStyle w:val="TableText"/>
              <w:ind w:left="119"/>
              <w:spacing w:before="116" w:line="191" w:lineRule="auto"/>
              <w:rPr>
                <w:rFonts w:ascii="Microsoft JhengHei" w:hAnsi="Microsoft JhengHei" w:eastAsia="Microsoft JhengHei" w:cs="Microsoft JhengHei"/>
              </w:rPr>
            </w:pPr>
            <w:r>
              <w:rPr>
                <w:spacing w:val="2"/>
              </w:rPr>
              <w:t>后及时修改（本小项满分</w:t>
            </w:r>
            <w:r>
              <w:rPr>
                <w:rFonts w:ascii="Microsoft JhengHei" w:hAnsi="Microsoft JhengHei" w:eastAsia="Microsoft JhengHei" w:cs="Microsoft JhengHei"/>
                <w:spacing w:val="2"/>
              </w:rPr>
              <w:t>1</w:t>
            </w:r>
            <w:r>
              <w:rPr>
                <w:spacing w:val="2"/>
              </w:rPr>
              <w:t>分</w:t>
            </w:r>
            <w:r>
              <w:rPr>
                <w:spacing w:val="-5"/>
              </w:rPr>
              <w:t>），</w:t>
            </w:r>
            <w:r>
              <w:rPr>
                <w:spacing w:val="-28"/>
              </w:rPr>
              <w:t xml:space="preserve"> </w:t>
            </w:r>
            <w:r>
              <w:rPr>
                <w:rFonts w:ascii="Microsoft JhengHei" w:hAnsi="Microsoft JhengHei" w:eastAsia="Microsoft JhengHei" w:cs="Microsoft JhengHei"/>
                <w:spacing w:val="2"/>
              </w:rPr>
              <w:t>6</w:t>
            </w:r>
          </w:p>
          <w:p>
            <w:pPr>
              <w:pStyle w:val="TableText"/>
              <w:ind w:left="127"/>
              <w:spacing w:before="121" w:line="195" w:lineRule="auto"/>
              <w:rPr/>
            </w:pPr>
            <w:r>
              <w:rPr>
                <w:rFonts w:ascii="Microsoft JhengHei" w:hAnsi="Microsoft JhengHei" w:eastAsia="Microsoft JhengHei" w:cs="Microsoft JhengHei"/>
              </w:rPr>
              <w:t>.</w:t>
            </w:r>
            <w:r>
              <w:rPr/>
              <w:t>承诺按要求准备会议资料，</w:t>
            </w:r>
            <w:r>
              <w:rPr>
                <w:spacing w:val="-32"/>
              </w:rPr>
              <w:t xml:space="preserve"> </w:t>
            </w:r>
            <w:r>
              <w:rPr/>
              <w:t>形成会</w:t>
            </w:r>
          </w:p>
          <w:p>
            <w:pPr>
              <w:pStyle w:val="TableText"/>
              <w:ind w:left="143"/>
              <w:spacing w:before="117" w:line="193" w:lineRule="auto"/>
              <w:rPr/>
            </w:pPr>
            <w:r>
              <w:rPr>
                <w:spacing w:val="-1"/>
              </w:rPr>
              <w:t>议纪要，</w:t>
            </w:r>
            <w:r>
              <w:rPr>
                <w:spacing w:val="-21"/>
              </w:rPr>
              <w:t xml:space="preserve"> </w:t>
            </w:r>
            <w:r>
              <w:rPr>
                <w:spacing w:val="-1"/>
              </w:rPr>
              <w:t>资料整理归档的（本小项</w:t>
            </w:r>
          </w:p>
          <w:p>
            <w:pPr>
              <w:pStyle w:val="TableText"/>
              <w:ind w:left="1139"/>
              <w:spacing w:before="121" w:line="191" w:lineRule="auto"/>
              <w:rPr/>
            </w:pPr>
            <w:r>
              <w:rPr>
                <w:spacing w:val="2"/>
              </w:rPr>
              <w:t>满分</w:t>
            </w:r>
            <w:r>
              <w:rPr>
                <w:rFonts w:ascii="Microsoft JhengHei" w:hAnsi="Microsoft JhengHei" w:eastAsia="Microsoft JhengHei" w:cs="Microsoft JhengHei"/>
                <w:spacing w:val="2"/>
              </w:rPr>
              <w:t>1</w:t>
            </w:r>
            <w:r>
              <w:rPr/>
              <w:t>）；</w:t>
            </w:r>
          </w:p>
        </w:tc>
        <w:tc>
          <w:tcPr>
            <w:tcW w:w="1055"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418"/>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8"/>
              </w:rPr>
              <w:t>11.00</w:t>
            </w:r>
          </w:p>
        </w:tc>
        <w:tc>
          <w:tcPr>
            <w:tcW w:w="1055"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340"/>
              <w:spacing w:before="81" w:line="199" w:lineRule="auto"/>
              <w:rPr/>
            </w:pPr>
            <w:r>
              <w:rPr>
                <w:spacing w:val="-3"/>
              </w:rPr>
              <w:t>主观</w:t>
            </w:r>
          </w:p>
        </w:tc>
        <w:tc>
          <w:tcPr>
            <w:tcW w:w="2104" w:type="dxa"/>
            <w:vAlign w:val="top"/>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861" w:right="182" w:hanging="671"/>
              <w:spacing w:before="82" w:line="293" w:lineRule="auto"/>
              <w:rPr/>
            </w:pPr>
            <w:r>
              <w:rPr>
                <w:spacing w:val="1"/>
              </w:rPr>
              <w:t>投标人应提交的相关</w:t>
            </w:r>
            <w:r>
              <w:rPr>
                <w:spacing w:val="-2"/>
              </w:rPr>
              <w:t>证明</w:t>
            </w:r>
          </w:p>
        </w:tc>
      </w:tr>
      <w:tr>
        <w:trPr>
          <w:trHeight w:val="2228" w:hRule="atLeast"/>
        </w:trPr>
        <w:tc>
          <w:tcPr>
            <w:tcW w:w="9496" w:type="dxa"/>
            <w:vAlign w:val="top"/>
            <w:gridSpan w:val="5"/>
            <w:tcBorders>
              <w:bottom w:val="nil"/>
              <w:right w:val="nil"/>
            </w:tcBorders>
          </w:tcPr>
          <w:p>
            <w:pPr>
              <w:rPr>
                <w:rFonts w:ascii="Arial"/>
                <w:sz w:val="21"/>
              </w:rPr>
            </w:pPr>
            <w:r/>
          </w:p>
        </w:tc>
      </w:tr>
    </w:tbl>
    <w:p>
      <w:pPr>
        <w:ind w:left="4814"/>
        <w:spacing w:before="273" w:line="250" w:lineRule="exact"/>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position w:val="-1"/>
        </w:rPr>
        <w:t>-</w:t>
      </w:r>
      <w:r>
        <w:rPr>
          <w:rFonts w:ascii="Microsoft YaHei" w:hAnsi="Microsoft YaHei" w:eastAsia="Microsoft YaHei" w:cs="Microsoft YaHei"/>
          <w:sz w:val="24"/>
          <w:szCs w:val="24"/>
          <w:spacing w:val="1"/>
          <w:position w:val="-1"/>
        </w:rPr>
        <w:t>第</w:t>
      </w:r>
      <w:r>
        <w:rPr>
          <w:rFonts w:ascii="Microsoft JhengHei" w:hAnsi="Microsoft JhengHei" w:eastAsia="Microsoft JhengHei" w:cs="Microsoft JhengHei"/>
          <w:sz w:val="24"/>
          <w:szCs w:val="24"/>
          <w:spacing w:val="1"/>
          <w:position w:val="-1"/>
        </w:rPr>
        <w:t>40</w:t>
      </w:r>
      <w:r>
        <w:rPr>
          <w:rFonts w:ascii="Microsoft YaHei" w:hAnsi="Microsoft YaHei" w:eastAsia="Microsoft YaHei" w:cs="Microsoft YaHei"/>
          <w:sz w:val="24"/>
          <w:szCs w:val="24"/>
          <w:spacing w:val="1"/>
          <w:position w:val="-1"/>
        </w:rPr>
        <w:t>页</w:t>
      </w:r>
      <w:r>
        <w:rPr>
          <w:rFonts w:ascii="Microsoft JhengHei" w:hAnsi="Microsoft JhengHei" w:eastAsia="Microsoft JhengHei" w:cs="Microsoft JhengHei"/>
          <w:sz w:val="24"/>
          <w:szCs w:val="24"/>
          <w:spacing w:val="1"/>
          <w:position w:val="-1"/>
        </w:rPr>
        <w:t>-</w:t>
      </w:r>
    </w:p>
    <w:p>
      <w:pPr>
        <w:spacing w:line="250" w:lineRule="exact"/>
        <w:sectPr>
          <w:footerReference w:type="default" r:id="rId2"/>
          <w:pgSz w:w="11900" w:h="16840"/>
          <w:pgMar w:top="570" w:right="671" w:bottom="36" w:left="666" w:header="0" w:footer="0" w:gutter="0"/>
        </w:sectPr>
        <w:rPr>
          <w:rFonts w:ascii="Microsoft JhengHei" w:hAnsi="Microsoft JhengHei" w:eastAsia="Microsoft JhengHei" w:cs="Microsoft JhengHei"/>
          <w:sz w:val="24"/>
          <w:szCs w:val="24"/>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8838" w:hRule="atLeast"/>
        </w:trPr>
        <w:tc>
          <w:tcPr>
            <w:tcW w:w="2116" w:type="dxa"/>
            <w:vAlign w:val="top"/>
          </w:tcPr>
          <w:p>
            <w:pPr>
              <w:spacing w:line="247" w:lineRule="auto"/>
              <w:rPr>
                <w:rFonts w:ascii="Arial"/>
                <w:sz w:val="21"/>
              </w:rPr>
            </w:pPr>
            <w:r>
              <w:drawing>
                <wp:anchor distT="0" distB="0" distL="0" distR="0" simplePos="0" relativeHeight="251772928"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16" name="IM 16"/>
                  <wp:cNvGraphicFramePr/>
                  <a:graphic>
                    <a:graphicData uri="http://schemas.openxmlformats.org/drawingml/2006/picture">
                      <pic:pic>
                        <pic:nvPicPr>
                          <pic:cNvPr id="16" name="IM 16"/>
                          <pic:cNvPicPr/>
                        </pic:nvPicPr>
                        <pic:blipFill>
                          <a:blip r:embed="rId47"/>
                          <a:stretch>
                            <a:fillRect/>
                          </a:stretch>
                        </pic:blipFill>
                        <pic:spPr>
                          <a:xfrm rot="0">
                            <a:off x="0" y="0"/>
                            <a:ext cx="7622" cy="9969740"/>
                          </a:xfrm>
                          <a:prstGeom prst="rect">
                            <a:avLst/>
                          </a:prstGeom>
                        </pic:spPr>
                      </pic:pic>
                    </a:graphicData>
                  </a:graphic>
                </wp:anchor>
              </w:drawing>
            </w:r>
            <w:r>
              <w:drawing>
                <wp:anchor distT="0" distB="0" distL="0" distR="0" simplePos="0" relativeHeight="251771904" behindDoc="1" locked="0" layoutInCell="0" allowOverlap="1">
                  <wp:simplePos x="0" y="0"/>
                  <wp:positionH relativeFrom="page">
                    <wp:posOffset>1093674</wp:posOffset>
                  </wp:positionH>
                  <wp:positionV relativeFrom="page">
                    <wp:posOffset>361950</wp:posOffset>
                  </wp:positionV>
                  <wp:extent cx="7622" cy="9969740"/>
                  <wp:effectExtent l="0" t="0" r="0" b="0"/>
                  <wp:wrapNone/>
                  <wp:docPr id="18" name="IM 18"/>
                  <wp:cNvGraphicFramePr/>
                  <a:graphic>
                    <a:graphicData uri="http://schemas.openxmlformats.org/drawingml/2006/picture">
                      <pic:pic>
                        <pic:nvPicPr>
                          <pic:cNvPr id="18" name="IM 18"/>
                          <pic:cNvPicPr/>
                        </pic:nvPicPr>
                        <pic:blipFill>
                          <a:blip r:embed="rId48"/>
                          <a:stretch>
                            <a:fillRect/>
                          </a:stretch>
                        </pic:blipFill>
                        <pic:spPr>
                          <a:xfrm rot="0">
                            <a:off x="0" y="0"/>
                            <a:ext cx="7622" cy="9969740"/>
                          </a:xfrm>
                          <a:prstGeom prst="rect">
                            <a:avLst/>
                          </a:prstGeom>
                        </pic:spPr>
                      </pic:pic>
                    </a:graphicData>
                  </a:graphic>
                </wp:anchor>
              </w:drawing>
            </w: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194"/>
              <w:spacing w:before="82" w:line="198" w:lineRule="auto"/>
              <w:rPr/>
            </w:pPr>
            <w:r>
              <w:rPr>
                <w:spacing w:val="1"/>
              </w:rPr>
              <w:t>风险防控和廉洁建设</w:t>
            </w:r>
          </w:p>
        </w:tc>
        <w:tc>
          <w:tcPr>
            <w:tcW w:w="3166" w:type="dxa"/>
            <w:vAlign w:val="top"/>
          </w:tcPr>
          <w:p>
            <w:pPr>
              <w:pStyle w:val="TableText"/>
              <w:ind w:left="163"/>
              <w:spacing w:before="85" w:line="198" w:lineRule="auto"/>
              <w:rPr/>
            </w:pPr>
            <w:r>
              <w:rPr>
                <w:rFonts w:ascii="Lucida Sans Unicode" w:hAnsi="Lucida Sans Unicode" w:eastAsia="Lucida Sans Unicode" w:cs="Lucida Sans Unicode"/>
              </w:rPr>
              <w:t>1.</w:t>
            </w:r>
            <w:r>
              <w:rPr/>
              <w:t>风险防控和廉洁建设措施内容具</w:t>
            </w:r>
          </w:p>
          <w:p>
            <w:pPr>
              <w:pStyle w:val="TableText"/>
              <w:ind w:left="148"/>
              <w:spacing w:before="114" w:line="198" w:lineRule="auto"/>
              <w:rPr/>
            </w:pPr>
            <w:r>
              <w:rPr>
                <w:spacing w:val="-1"/>
              </w:rPr>
              <w:t>体，</w:t>
            </w:r>
            <w:r>
              <w:rPr>
                <w:spacing w:val="-16"/>
              </w:rPr>
              <w:t xml:space="preserve"> </w:t>
            </w:r>
            <w:r>
              <w:rPr>
                <w:rFonts w:ascii="Lucida Sans Unicode" w:hAnsi="Lucida Sans Unicode" w:eastAsia="Lucida Sans Unicode" w:cs="Lucida Sans Unicode"/>
                <w:spacing w:val="-1"/>
              </w:rPr>
              <w:t>2.</w:t>
            </w:r>
            <w:r>
              <w:rPr>
                <w:spacing w:val="-1"/>
              </w:rPr>
              <w:t>保密制度、</w:t>
            </w:r>
            <w:r>
              <w:rPr>
                <w:rFonts w:ascii="Lucida Sans Unicode" w:hAnsi="Lucida Sans Unicode" w:eastAsia="Lucida Sans Unicode" w:cs="Lucida Sans Unicode"/>
                <w:spacing w:val="-1"/>
              </w:rPr>
              <w:t>3.</w:t>
            </w:r>
            <w:r>
              <w:rPr>
                <w:spacing w:val="-1"/>
              </w:rPr>
              <w:t>廉洁制度完善</w:t>
            </w:r>
          </w:p>
          <w:p>
            <w:pPr>
              <w:pStyle w:val="TableText"/>
              <w:ind w:left="156"/>
              <w:spacing w:before="115" w:line="198" w:lineRule="auto"/>
              <w:rPr/>
            </w:pPr>
            <w:r>
              <w:rPr>
                <w:spacing w:val="-2"/>
              </w:rPr>
              <w:t>,</w:t>
            </w:r>
            <w:r>
              <w:rPr>
                <w:spacing w:val="24"/>
                <w:w w:val="101"/>
              </w:rPr>
              <w:t xml:space="preserve">  </w:t>
            </w:r>
            <w:r>
              <w:rPr>
                <w:rFonts w:ascii="Lucida Sans Unicode" w:hAnsi="Lucida Sans Unicode" w:eastAsia="Lucida Sans Unicode" w:cs="Lucida Sans Unicode"/>
                <w:spacing w:val="-2"/>
              </w:rPr>
              <w:t>4.</w:t>
            </w:r>
            <w:r>
              <w:rPr>
                <w:spacing w:val="-2"/>
              </w:rPr>
              <w:t>组织架构清晰，</w:t>
            </w:r>
            <w:r>
              <w:rPr>
                <w:spacing w:val="-26"/>
              </w:rPr>
              <w:t xml:space="preserve"> </w:t>
            </w:r>
            <w:r>
              <w:rPr>
                <w:rFonts w:ascii="Lucida Sans Unicode" w:hAnsi="Lucida Sans Unicode" w:eastAsia="Lucida Sans Unicode" w:cs="Lucida Sans Unicode"/>
                <w:spacing w:val="-2"/>
              </w:rPr>
              <w:t>5.</w:t>
            </w:r>
            <w:r>
              <w:rPr>
                <w:spacing w:val="-2"/>
              </w:rPr>
              <w:t>流程规范，</w:t>
            </w:r>
          </w:p>
          <w:p>
            <w:pPr>
              <w:pStyle w:val="TableText"/>
              <w:ind w:left="156"/>
              <w:spacing w:before="115" w:line="198" w:lineRule="auto"/>
              <w:rPr/>
            </w:pPr>
            <w:r>
              <w:rPr>
                <w:rFonts w:ascii="Lucida Sans Unicode" w:hAnsi="Lucida Sans Unicode" w:eastAsia="Lucida Sans Unicode" w:cs="Lucida Sans Unicode"/>
                <w:spacing w:val="-1"/>
              </w:rPr>
              <w:t>6.</w:t>
            </w:r>
            <w:r>
              <w:rPr>
                <w:spacing w:val="-1"/>
              </w:rPr>
              <w:t>工作职责明确，</w:t>
            </w:r>
            <w:r>
              <w:rPr>
                <w:spacing w:val="-23"/>
              </w:rPr>
              <w:t xml:space="preserve"> </w:t>
            </w:r>
            <w:r>
              <w:rPr>
                <w:rFonts w:ascii="Lucida Sans Unicode" w:hAnsi="Lucida Sans Unicode" w:eastAsia="Lucida Sans Unicode" w:cs="Lucida Sans Unicode"/>
                <w:spacing w:val="-1"/>
              </w:rPr>
              <w:t>7.</w:t>
            </w:r>
            <w:r>
              <w:rPr>
                <w:spacing w:val="-1"/>
              </w:rPr>
              <w:t>梳理审核风险</w:t>
            </w:r>
          </w:p>
          <w:p>
            <w:pPr>
              <w:pStyle w:val="TableText"/>
              <w:ind w:left="149"/>
              <w:spacing w:before="115" w:line="198" w:lineRule="auto"/>
              <w:rPr/>
            </w:pPr>
            <w:r>
              <w:rPr>
                <w:spacing w:val="-1"/>
              </w:rPr>
              <w:t>点和廉洁风险点，</w:t>
            </w:r>
            <w:r>
              <w:rPr>
                <w:spacing w:val="-19"/>
              </w:rPr>
              <w:t xml:space="preserve"> </w:t>
            </w:r>
            <w:r>
              <w:rPr>
                <w:rFonts w:ascii="Lucida Sans Unicode" w:hAnsi="Lucida Sans Unicode" w:eastAsia="Lucida Sans Unicode" w:cs="Lucida Sans Unicode"/>
                <w:spacing w:val="-1"/>
              </w:rPr>
              <w:t>8.</w:t>
            </w:r>
            <w:r>
              <w:rPr>
                <w:spacing w:val="-1"/>
              </w:rPr>
              <w:t>提出有针对性</w:t>
            </w:r>
          </w:p>
          <w:p>
            <w:pPr>
              <w:pStyle w:val="TableText"/>
              <w:ind w:left="158"/>
              <w:spacing w:before="114" w:line="198" w:lineRule="auto"/>
              <w:rPr/>
            </w:pPr>
            <w:r>
              <w:rPr/>
              <w:t>的防控措施；</w:t>
            </w:r>
            <w:r>
              <w:rPr>
                <w:rFonts w:ascii="Lucida Sans Unicode" w:hAnsi="Lucida Sans Unicode" w:eastAsia="Lucida Sans Unicode" w:cs="Lucida Sans Unicode"/>
              </w:rPr>
              <w:t>9.</w:t>
            </w:r>
            <w:r>
              <w:rPr/>
              <w:t>定期进行风险防控</w:t>
            </w:r>
          </w:p>
          <w:p>
            <w:pPr>
              <w:pStyle w:val="TableText"/>
              <w:ind w:left="118"/>
              <w:spacing w:before="115" w:line="198" w:lineRule="auto"/>
              <w:rPr/>
            </w:pPr>
            <w:r>
              <w:rPr>
                <w:spacing w:val="-1"/>
              </w:rPr>
              <w:t>案例专题讨论，</w:t>
            </w:r>
            <w:r>
              <w:rPr>
                <w:spacing w:val="-18"/>
              </w:rPr>
              <w:t xml:space="preserve"> </w:t>
            </w:r>
            <w:r>
              <w:rPr>
                <w:rFonts w:ascii="Lucida Sans Unicode" w:hAnsi="Lucida Sans Unicode" w:eastAsia="Lucida Sans Unicode" w:cs="Lucida Sans Unicode"/>
                <w:spacing w:val="-1"/>
              </w:rPr>
              <w:t>10</w:t>
            </w:r>
            <w:r>
              <w:rPr>
                <w:spacing w:val="-1"/>
              </w:rPr>
              <w:t>廉洁教育学习，</w:t>
            </w:r>
          </w:p>
          <w:p>
            <w:pPr>
              <w:pStyle w:val="TableText"/>
              <w:ind w:left="141"/>
              <w:spacing w:before="116" w:line="198" w:lineRule="auto"/>
              <w:rPr/>
            </w:pPr>
            <w:r>
              <w:rPr>
                <w:spacing w:val="2"/>
              </w:rPr>
              <w:t>提供记录及照片等证明材料的；上</w:t>
            </w:r>
          </w:p>
          <w:p>
            <w:pPr>
              <w:pStyle w:val="TableText"/>
              <w:ind w:left="142"/>
              <w:spacing w:before="115" w:line="197" w:lineRule="auto"/>
              <w:rPr/>
            </w:pPr>
            <w:r>
              <w:rPr>
                <w:spacing w:val="2"/>
              </w:rPr>
              <w:t>述内容完整、与项目需求吻合、思</w:t>
            </w:r>
          </w:p>
          <w:p>
            <w:pPr>
              <w:pStyle w:val="TableText"/>
              <w:ind w:left="141"/>
              <w:spacing w:before="117" w:line="198" w:lineRule="auto"/>
              <w:rPr/>
            </w:pPr>
            <w:r>
              <w:rPr>
                <w:spacing w:val="1"/>
              </w:rPr>
              <w:t>路清晰、有具体详细的阐述且符合</w:t>
            </w:r>
          </w:p>
          <w:p>
            <w:pPr>
              <w:pStyle w:val="TableText"/>
              <w:ind w:left="120"/>
              <w:spacing w:before="115" w:line="197" w:lineRule="auto"/>
              <w:rPr>
                <w:rFonts w:ascii="Lucida Sans Unicode" w:hAnsi="Lucida Sans Unicode" w:eastAsia="Lucida Sans Unicode" w:cs="Lucida Sans Unicode"/>
              </w:rPr>
            </w:pPr>
            <w:r>
              <w:rPr/>
              <w:t>项目要求，</w:t>
            </w:r>
            <w:r>
              <w:rPr>
                <w:spacing w:val="-34"/>
              </w:rPr>
              <w:t xml:space="preserve"> </w:t>
            </w:r>
            <w:r>
              <w:rPr/>
              <w:t>最高</w:t>
            </w:r>
            <w:r>
              <w:rPr>
                <w:rFonts w:ascii="Lucida Sans Unicode" w:hAnsi="Lucida Sans Unicode" w:eastAsia="Lucida Sans Unicode" w:cs="Lucida Sans Unicode"/>
              </w:rPr>
              <w:t>5</w:t>
            </w:r>
            <w:r>
              <w:rPr/>
              <w:t>分；每缺一项扣</w:t>
            </w:r>
            <w:r>
              <w:rPr>
                <w:rFonts w:ascii="Lucida Sans Unicode" w:hAnsi="Lucida Sans Unicode" w:eastAsia="Lucida Sans Unicode" w:cs="Lucida Sans Unicode"/>
              </w:rPr>
              <w:t>0</w:t>
            </w:r>
          </w:p>
          <w:p>
            <w:pPr>
              <w:pStyle w:val="TableText"/>
              <w:ind w:left="199"/>
              <w:spacing w:before="116" w:line="197" w:lineRule="auto"/>
              <w:rPr/>
            </w:pPr>
            <w:r>
              <w:rPr>
                <w:rFonts w:ascii="Lucida Sans Unicode" w:hAnsi="Lucida Sans Unicode" w:eastAsia="Lucida Sans Unicode" w:cs="Lucida Sans Unicode"/>
                <w:spacing w:val="-1"/>
              </w:rPr>
              <w:t>.5</w:t>
            </w:r>
            <w:r>
              <w:rPr>
                <w:spacing w:val="-1"/>
              </w:rPr>
              <w:t>分，</w:t>
            </w:r>
            <w:r>
              <w:rPr>
                <w:spacing w:val="-31"/>
              </w:rPr>
              <w:t xml:space="preserve"> </w:t>
            </w:r>
            <w:r>
              <w:rPr>
                <w:spacing w:val="-1"/>
              </w:rPr>
              <w:t>每有一项存在缺陷扣</w:t>
            </w:r>
            <w:r>
              <w:rPr>
                <w:rFonts w:ascii="Lucida Sans Unicode" w:hAnsi="Lucida Sans Unicode" w:eastAsia="Lucida Sans Unicode" w:cs="Lucida Sans Unicode"/>
                <w:spacing w:val="-1"/>
              </w:rPr>
              <w:t>0.2</w:t>
            </w:r>
            <w:r>
              <w:rPr>
                <w:spacing w:val="-1"/>
              </w:rPr>
              <w:t>分</w:t>
            </w:r>
          </w:p>
          <w:p>
            <w:pPr>
              <w:pStyle w:val="TableText"/>
              <w:ind w:left="144"/>
              <w:spacing w:before="117" w:line="197" w:lineRule="auto"/>
              <w:rPr/>
            </w:pPr>
            <w:r>
              <w:rPr>
                <w:spacing w:val="2"/>
              </w:rPr>
              <w:t>,</w:t>
            </w:r>
            <w:r>
              <w:rPr>
                <w:spacing w:val="25"/>
                <w:w w:val="101"/>
              </w:rPr>
              <w:t xml:space="preserve">  </w:t>
            </w:r>
            <w:r>
              <w:rPr>
                <w:spacing w:val="2"/>
              </w:rPr>
              <w:t>扣完为止。注：</w:t>
            </w:r>
            <w:r>
              <w:rPr>
                <w:rFonts w:ascii="Lucida Sans Unicode" w:hAnsi="Lucida Sans Unicode" w:eastAsia="Lucida Sans Unicode" w:cs="Lucida Sans Unicode"/>
                <w:spacing w:val="2"/>
              </w:rPr>
              <w:t>“</w:t>
            </w:r>
            <w:r>
              <w:rPr>
                <w:spacing w:val="2"/>
              </w:rPr>
              <w:t>缺项</w:t>
            </w:r>
            <w:r>
              <w:rPr>
                <w:spacing w:val="-39"/>
              </w:rPr>
              <w:t xml:space="preserve"> </w:t>
            </w:r>
            <w:r>
              <w:rPr>
                <w:rFonts w:ascii="Lucida Sans Unicode" w:hAnsi="Lucida Sans Unicode" w:eastAsia="Lucida Sans Unicode" w:cs="Lucida Sans Unicode"/>
                <w:spacing w:val="2"/>
              </w:rPr>
              <w:t>”</w:t>
            </w:r>
            <w:r>
              <w:rPr>
                <w:spacing w:val="2"/>
              </w:rPr>
              <w:t>指某一项</w:t>
            </w:r>
          </w:p>
          <w:p>
            <w:pPr>
              <w:pStyle w:val="TableText"/>
              <w:ind w:left="138"/>
              <w:spacing w:before="116" w:line="198" w:lineRule="auto"/>
              <w:rPr/>
            </w:pPr>
            <w:r>
              <w:rPr>
                <w:spacing w:val="3"/>
              </w:rPr>
              <w:t>要求的内容未提供；</w:t>
            </w:r>
            <w:r>
              <w:rPr>
                <w:rFonts w:ascii="Lucida Sans Unicode" w:hAnsi="Lucida Sans Unicode" w:eastAsia="Lucida Sans Unicode" w:cs="Lucida Sans Unicode"/>
                <w:spacing w:val="3"/>
              </w:rPr>
              <w:t>“</w:t>
            </w:r>
            <w:r>
              <w:rPr>
                <w:spacing w:val="3"/>
              </w:rPr>
              <w:t>缺陷</w:t>
            </w:r>
            <w:r>
              <w:rPr>
                <w:spacing w:val="-30"/>
              </w:rPr>
              <w:t xml:space="preserve"> </w:t>
            </w:r>
            <w:r>
              <w:rPr>
                <w:rFonts w:ascii="Lucida Sans Unicode" w:hAnsi="Lucida Sans Unicode" w:eastAsia="Lucida Sans Unicode" w:cs="Lucida Sans Unicode"/>
                <w:spacing w:val="3"/>
              </w:rPr>
              <w:t>”</w:t>
            </w:r>
            <w:r>
              <w:rPr>
                <w:spacing w:val="3"/>
              </w:rPr>
              <w:t>指以下</w:t>
            </w:r>
          </w:p>
          <w:p>
            <w:pPr>
              <w:pStyle w:val="TableText"/>
              <w:ind w:left="142"/>
              <w:spacing w:before="116" w:line="198" w:lineRule="auto"/>
              <w:rPr/>
            </w:pPr>
            <w:r>
              <w:rPr>
                <w:spacing w:val="1"/>
              </w:rPr>
              <w:t>任意一种情形：方案内容不切行业</w:t>
            </w:r>
          </w:p>
          <w:p>
            <w:pPr>
              <w:pStyle w:val="TableText"/>
              <w:ind w:left="143"/>
              <w:spacing w:before="114" w:line="198" w:lineRule="auto"/>
              <w:rPr/>
            </w:pPr>
            <w:r>
              <w:rPr>
                <w:spacing w:val="1"/>
              </w:rPr>
              <w:t>实际、不符合国家法规政策；方案</w:t>
            </w:r>
          </w:p>
          <w:p>
            <w:pPr>
              <w:pStyle w:val="TableText"/>
              <w:ind w:left="157"/>
              <w:spacing w:before="115" w:line="198" w:lineRule="auto"/>
              <w:rPr/>
            </w:pPr>
            <w:r>
              <w:rPr>
                <w:spacing w:val="-2"/>
              </w:rPr>
              <w:t>内容凭空编造，</w:t>
            </w:r>
            <w:r>
              <w:rPr>
                <w:spacing w:val="-21"/>
              </w:rPr>
              <w:t xml:space="preserve"> </w:t>
            </w:r>
            <w:r>
              <w:rPr>
                <w:spacing w:val="-2"/>
              </w:rPr>
              <w:t>与实际情况不符，</w:t>
            </w:r>
          </w:p>
          <w:p>
            <w:pPr>
              <w:pStyle w:val="TableText"/>
              <w:ind w:left="144"/>
              <w:spacing w:before="116" w:line="198" w:lineRule="auto"/>
              <w:rPr/>
            </w:pPr>
            <w:r>
              <w:rPr>
                <w:spacing w:val="1"/>
              </w:rPr>
              <w:t>存在偏差；方案内容过于简略；存</w:t>
            </w:r>
          </w:p>
          <w:p>
            <w:pPr>
              <w:pStyle w:val="TableText"/>
              <w:ind w:left="142"/>
              <w:spacing w:before="115" w:line="197" w:lineRule="auto"/>
              <w:rPr/>
            </w:pPr>
            <w:r>
              <w:rPr>
                <w:spacing w:val="-1"/>
              </w:rPr>
              <w:t>在与项目无关的文字内容；</w:t>
            </w:r>
            <w:r>
              <w:rPr>
                <w:spacing w:val="-20"/>
              </w:rPr>
              <w:t xml:space="preserve"> </w:t>
            </w:r>
            <w:r>
              <w:rPr>
                <w:spacing w:val="-1"/>
              </w:rPr>
              <w:t>内容不</w:t>
            </w:r>
          </w:p>
          <w:p>
            <w:pPr>
              <w:pStyle w:val="TableText"/>
              <w:ind w:left="143"/>
              <w:spacing w:before="117" w:line="197" w:lineRule="auto"/>
              <w:rPr/>
            </w:pPr>
            <w:r>
              <w:rPr>
                <w:spacing w:val="-1"/>
              </w:rPr>
              <w:t>适用项目实际情况；</w:t>
            </w:r>
            <w:r>
              <w:rPr>
                <w:spacing w:val="-20"/>
              </w:rPr>
              <w:t xml:space="preserve"> </w:t>
            </w:r>
            <w:r>
              <w:rPr>
                <w:spacing w:val="-1"/>
              </w:rPr>
              <w:t>内容逻辑漏洞</w:t>
            </w:r>
          </w:p>
          <w:p>
            <w:pPr>
              <w:pStyle w:val="TableText"/>
              <w:ind w:left="143"/>
              <w:spacing w:before="115" w:line="198" w:lineRule="auto"/>
              <w:rPr/>
            </w:pPr>
            <w:r>
              <w:rPr>
                <w:spacing w:val="1"/>
              </w:rPr>
              <w:t>或原理错误；地点区域错误；套用</w:t>
            </w:r>
          </w:p>
          <w:p>
            <w:pPr>
              <w:pStyle w:val="TableText"/>
              <w:ind w:left="144"/>
              <w:spacing w:before="116" w:line="197" w:lineRule="auto"/>
              <w:rPr/>
            </w:pPr>
            <w:r>
              <w:rPr>
                <w:spacing w:val="1"/>
              </w:rPr>
              <w:t>其他项目方案；前后内容互相矛盾</w:t>
            </w:r>
          </w:p>
          <w:p>
            <w:pPr>
              <w:pStyle w:val="TableText"/>
              <w:ind w:left="452"/>
              <w:spacing w:before="117" w:line="198" w:lineRule="auto"/>
              <w:rPr/>
            </w:pPr>
            <w:r>
              <w:rPr>
                <w:spacing w:val="-1"/>
              </w:rPr>
              <w:t>；专业领域知识阐述有误。</w:t>
            </w:r>
          </w:p>
        </w:tc>
        <w:tc>
          <w:tcPr>
            <w:tcW w:w="1055" w:type="dxa"/>
            <w:vAlign w:val="top"/>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ind w:left="53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5.00</w:t>
            </w:r>
          </w:p>
        </w:tc>
        <w:tc>
          <w:tcPr>
            <w:tcW w:w="1055"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40"/>
              <w:spacing w:before="81" w:line="199" w:lineRule="auto"/>
              <w:rPr/>
            </w:pPr>
            <w:r>
              <w:rPr>
                <w:spacing w:val="-3"/>
              </w:rPr>
              <w:t>主观</w:t>
            </w:r>
          </w:p>
        </w:tc>
        <w:tc>
          <w:tcPr>
            <w:tcW w:w="2104" w:type="dxa"/>
            <w:vAlign w:val="top"/>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861" w:right="182" w:hanging="671"/>
              <w:spacing w:before="81" w:line="293" w:lineRule="auto"/>
              <w:rPr/>
            </w:pPr>
            <w:r>
              <w:rPr>
                <w:spacing w:val="1"/>
              </w:rPr>
              <w:t>投标人应提交的相关</w:t>
            </w:r>
            <w:r>
              <w:rPr>
                <w:spacing w:val="-2"/>
              </w:rPr>
              <w:t>证明</w:t>
            </w:r>
          </w:p>
        </w:tc>
      </w:tr>
    </w:tbl>
    <w:p>
      <w:pPr>
        <w:pStyle w:val="BodyText"/>
        <w:rPr/>
      </w:pPr>
      <w:r/>
    </w:p>
    <w:p>
      <w:pPr>
        <w:sectPr>
          <w:footerReference w:type="default" r:id="rId46"/>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14988" w:hRule="atLeast"/>
        </w:trPr>
        <w:tc>
          <w:tcPr>
            <w:tcW w:w="2116" w:type="dxa"/>
            <w:vAlign w:val="top"/>
          </w:tcPr>
          <w:p>
            <w:pPr>
              <w:spacing w:line="241" w:lineRule="auto"/>
              <w:rPr>
                <w:rFonts w:ascii="Arial"/>
                <w:sz w:val="21"/>
              </w:rPr>
            </w:pPr>
            <w:r>
              <w:drawing>
                <wp:anchor distT="0" distB="0" distL="0" distR="0" simplePos="0" relativeHeight="251779072"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20" name="IM 20"/>
                  <wp:cNvGraphicFramePr/>
                  <a:graphic>
                    <a:graphicData uri="http://schemas.openxmlformats.org/drawingml/2006/picture">
                      <pic:pic>
                        <pic:nvPicPr>
                          <pic:cNvPr id="20" name="IM 20"/>
                          <pic:cNvPicPr/>
                        </pic:nvPicPr>
                        <pic:blipFill>
                          <a:blip r:embed="rId50"/>
                          <a:stretch>
                            <a:fillRect/>
                          </a:stretch>
                        </pic:blipFill>
                        <pic:spPr>
                          <a:xfrm rot="0">
                            <a:off x="0" y="0"/>
                            <a:ext cx="7622" cy="9969740"/>
                          </a:xfrm>
                          <a:prstGeom prst="rect">
                            <a:avLst/>
                          </a:prstGeom>
                        </pic:spPr>
                      </pic:pic>
                    </a:graphicData>
                  </a:graphic>
                </wp:anchor>
              </w:drawing>
            </w: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482"/>
              <w:spacing w:before="81" w:line="198" w:lineRule="auto"/>
              <w:rPr/>
            </w:pPr>
            <w:r>
              <w:rPr/>
              <w:t>评审案例分析</w:t>
            </w:r>
          </w:p>
        </w:tc>
        <w:tc>
          <w:tcPr>
            <w:tcW w:w="3166" w:type="dxa"/>
            <w:vAlign w:val="top"/>
          </w:tcPr>
          <w:p>
            <w:pPr>
              <w:pStyle w:val="TableText"/>
              <w:ind w:left="148"/>
              <w:spacing w:before="85" w:line="197" w:lineRule="auto"/>
              <w:rPr>
                <w:rFonts w:ascii="Lucida Sans Unicode" w:hAnsi="Lucida Sans Unicode" w:eastAsia="Lucida Sans Unicode" w:cs="Lucida Sans Unicode"/>
              </w:rPr>
            </w:pPr>
            <w:r>
              <w:rPr>
                <w:spacing w:val="1"/>
              </w:rPr>
              <w:t>评审委员会根据供应商提供自</w:t>
            </w:r>
            <w:r>
              <w:rPr>
                <w:rFonts w:ascii="Lucida Sans Unicode" w:hAnsi="Lucida Sans Unicode" w:eastAsia="Lucida Sans Unicode" w:cs="Lucida Sans Unicode"/>
                <w:spacing w:val="1"/>
              </w:rPr>
              <w:t>202</w:t>
            </w:r>
          </w:p>
          <w:p>
            <w:pPr>
              <w:pStyle w:val="TableText"/>
              <w:ind w:left="157"/>
              <w:spacing w:before="115" w:line="198" w:lineRule="auto"/>
              <w:rPr/>
            </w:pPr>
            <w:r>
              <w:rPr>
                <w:rFonts w:ascii="Lucida Sans Unicode" w:hAnsi="Lucida Sans Unicode" w:eastAsia="Lucida Sans Unicode" w:cs="Lucida Sans Unicode"/>
                <w:spacing w:val="1"/>
              </w:rPr>
              <w:t>3</w:t>
            </w:r>
            <w:r>
              <w:rPr>
                <w:spacing w:val="1"/>
              </w:rPr>
              <w:t>年</w:t>
            </w:r>
            <w:r>
              <w:rPr>
                <w:rFonts w:ascii="Lucida Sans Unicode" w:hAnsi="Lucida Sans Unicode" w:eastAsia="Lucida Sans Unicode" w:cs="Lucida Sans Unicode"/>
                <w:spacing w:val="1"/>
              </w:rPr>
              <w:t>1</w:t>
            </w:r>
            <w:r>
              <w:rPr>
                <w:spacing w:val="1"/>
              </w:rPr>
              <w:t>月</w:t>
            </w:r>
            <w:r>
              <w:rPr>
                <w:rFonts w:ascii="Lucida Sans Unicode" w:hAnsi="Lucida Sans Unicode" w:eastAsia="Lucida Sans Unicode" w:cs="Lucida Sans Unicode"/>
                <w:spacing w:val="1"/>
              </w:rPr>
              <w:t>1</w:t>
            </w:r>
            <w:r>
              <w:rPr>
                <w:spacing w:val="1"/>
              </w:rPr>
              <w:t>日以来由本单位完成的基</w:t>
            </w:r>
          </w:p>
          <w:p>
            <w:pPr>
              <w:pStyle w:val="TableText"/>
              <w:ind w:left="142"/>
              <w:spacing w:before="115" w:line="193" w:lineRule="auto"/>
              <w:rPr/>
            </w:pPr>
            <w:r>
              <w:rPr>
                <w:spacing w:val="1"/>
              </w:rPr>
              <w:t>本建设工程招标控制价编制（审核</w:t>
            </w:r>
          </w:p>
          <w:p>
            <w:pPr>
              <w:pStyle w:val="TableText"/>
              <w:ind w:left="184"/>
              <w:spacing w:before="122" w:line="193" w:lineRule="auto"/>
              <w:rPr/>
            </w:pPr>
            <w:r>
              <w:rPr>
                <w:spacing w:val="1"/>
              </w:rPr>
              <w:t>)  项目案例分析</w:t>
            </w:r>
            <w:r>
              <w:rPr>
                <w:rFonts w:ascii="Lucida Sans Unicode" w:hAnsi="Lucida Sans Unicode" w:eastAsia="Lucida Sans Unicode" w:cs="Lucida Sans Unicode"/>
                <w:spacing w:val="1"/>
              </w:rPr>
              <w:t>2</w:t>
            </w:r>
            <w:r>
              <w:rPr>
                <w:spacing w:val="1"/>
              </w:rPr>
              <w:t>项。〔附合同关</w:t>
            </w:r>
          </w:p>
          <w:p>
            <w:pPr>
              <w:pStyle w:val="TableText"/>
              <w:ind w:left="142"/>
              <w:spacing w:before="121" w:line="198" w:lineRule="auto"/>
              <w:rPr/>
            </w:pPr>
            <w:r>
              <w:rPr>
                <w:spacing w:val="1"/>
              </w:rPr>
              <w:t>键页或委托文件、加盖委托单位公</w:t>
            </w:r>
          </w:p>
          <w:p>
            <w:pPr>
              <w:pStyle w:val="TableText"/>
              <w:ind w:left="145"/>
              <w:spacing w:before="116" w:line="193" w:lineRule="auto"/>
              <w:rPr/>
            </w:pPr>
            <w:r>
              <w:rPr>
                <w:spacing w:val="1"/>
              </w:rPr>
              <w:t>章的项目审定单（或结论书或定案</w:t>
            </w:r>
          </w:p>
          <w:p>
            <w:pPr>
              <w:pStyle w:val="TableText"/>
              <w:ind w:left="142"/>
              <w:spacing w:before="122" w:line="193" w:lineRule="auto"/>
              <w:rPr/>
            </w:pPr>
            <w:r>
              <w:rPr>
                <w:spacing w:val="1"/>
              </w:rPr>
              <w:t>表）、编制（审核）报告等材料原</w:t>
            </w:r>
          </w:p>
          <w:p>
            <w:pPr>
              <w:pStyle w:val="TableText"/>
              <w:ind w:left="142"/>
              <w:spacing w:before="122" w:line="193" w:lineRule="auto"/>
              <w:rPr/>
            </w:pPr>
            <w:r>
              <w:rPr>
                <w:spacing w:val="-2"/>
              </w:rPr>
              <w:t>件扫描件）〕</w:t>
            </w:r>
            <w:r>
              <w:rPr>
                <w:spacing w:val="-24"/>
              </w:rPr>
              <w:t xml:space="preserve"> </w:t>
            </w:r>
            <w:r>
              <w:rPr>
                <w:spacing w:val="-2"/>
              </w:rPr>
              <w:t>，</w:t>
            </w:r>
            <w:r>
              <w:rPr>
                <w:spacing w:val="-36"/>
              </w:rPr>
              <w:t xml:space="preserve"> </w:t>
            </w:r>
            <w:r>
              <w:rPr>
                <w:spacing w:val="-2"/>
              </w:rPr>
              <w:t>进行评定后独立打</w:t>
            </w:r>
          </w:p>
          <w:p>
            <w:pPr>
              <w:pStyle w:val="TableText"/>
              <w:ind w:left="718"/>
              <w:spacing w:before="121" w:line="198" w:lineRule="auto"/>
              <w:rPr/>
            </w:pPr>
            <w:r>
              <w:rPr>
                <w:spacing w:val="1"/>
              </w:rPr>
              <w:t>分。未提供不得分。</w:t>
            </w:r>
          </w:p>
          <w:p>
            <w:pPr>
              <w:pStyle w:val="TableText"/>
              <w:ind w:left="139" w:right="139" w:firstLine="24"/>
              <w:spacing w:before="101" w:line="281" w:lineRule="auto"/>
              <w:rPr/>
            </w:pPr>
            <w:r>
              <w:rPr>
                <w:rFonts w:ascii="Lucida Sans Unicode" w:hAnsi="Lucida Sans Unicode" w:eastAsia="Lucida Sans Unicode" w:cs="Lucida Sans Unicode"/>
                <w:spacing w:val="-2"/>
              </w:rPr>
              <w:t>1.</w:t>
            </w:r>
            <w:r>
              <w:rPr>
                <w:spacing w:val="-2"/>
              </w:rPr>
              <w:t>案例成果文件内容完整，</w:t>
            </w:r>
            <w:r>
              <w:rPr>
                <w:spacing w:val="-14"/>
              </w:rPr>
              <w:t xml:space="preserve"> </w:t>
            </w:r>
            <w:r>
              <w:rPr>
                <w:rFonts w:ascii="Lucida Sans Unicode" w:hAnsi="Lucida Sans Unicode" w:eastAsia="Lucida Sans Unicode" w:cs="Lucida Sans Unicode"/>
                <w:spacing w:val="-2"/>
              </w:rPr>
              <w:t>2.</w:t>
            </w:r>
            <w:r>
              <w:rPr>
                <w:spacing w:val="-2"/>
              </w:rPr>
              <w:t>案例</w:t>
            </w:r>
            <w:r>
              <w:rPr/>
              <w:t>成果文件采用数据准确，</w:t>
            </w:r>
            <w:r>
              <w:rPr>
                <w:spacing w:val="-31"/>
              </w:rPr>
              <w:t xml:space="preserve"> </w:t>
            </w:r>
            <w:r>
              <w:rPr/>
              <w:t>依据充分 </w:t>
            </w:r>
            <w:r>
              <w:rPr/>
              <w:t>,</w:t>
            </w:r>
            <w:r>
              <w:rPr>
                <w:spacing w:val="32"/>
              </w:rPr>
              <w:t xml:space="preserve">  </w:t>
            </w:r>
            <w:r>
              <w:rPr>
                <w:rFonts w:ascii="Lucida Sans Unicode" w:hAnsi="Lucida Sans Unicode" w:eastAsia="Lucida Sans Unicode" w:cs="Lucida Sans Unicode"/>
              </w:rPr>
              <w:t>3.</w:t>
            </w:r>
            <w:r>
              <w:rPr/>
              <w:t>案例成果文件的编制流程规范 </w:t>
            </w:r>
            <w:r>
              <w:rPr>
                <w:spacing w:val="1"/>
              </w:rPr>
              <w:t>,</w:t>
            </w:r>
            <w:r>
              <w:rPr>
                <w:spacing w:val="24"/>
              </w:rPr>
              <w:t xml:space="preserve">  </w:t>
            </w:r>
            <w:r>
              <w:rPr>
                <w:rFonts w:ascii="Lucida Sans Unicode" w:hAnsi="Lucida Sans Unicode" w:eastAsia="Lucida Sans Unicode" w:cs="Lucida Sans Unicode"/>
                <w:spacing w:val="1"/>
              </w:rPr>
              <w:t>4.</w:t>
            </w:r>
            <w:r>
              <w:rPr>
                <w:spacing w:val="1"/>
              </w:rPr>
              <w:t>对列明的核增核减情况进行有</w:t>
            </w:r>
            <w:r>
              <w:rPr>
                <w:spacing w:val="1"/>
              </w:rPr>
              <w:t>针对性的原因分析（包含数量、单</w:t>
            </w:r>
            <w:r>
              <w:rPr>
                <w:spacing w:val="-2"/>
              </w:rPr>
              <w:t>价、费用</w:t>
            </w:r>
            <w:r>
              <w:rPr>
                <w:spacing w:val="-31"/>
              </w:rPr>
              <w:t xml:space="preserve"> </w:t>
            </w:r>
            <w:r>
              <w:rPr>
                <w:spacing w:val="-2"/>
              </w:rPr>
              <w:t>、定额等方面</w:t>
            </w:r>
            <w:r>
              <w:rPr>
                <w:spacing w:val="-9"/>
              </w:rPr>
              <w:t>）</w:t>
            </w:r>
            <w:r>
              <w:rPr>
                <w:spacing w:val="-34"/>
              </w:rPr>
              <w:t xml:space="preserve"> </w:t>
            </w:r>
            <w:r>
              <w:rPr>
                <w:spacing w:val="-9"/>
              </w:rPr>
              <w:t>，</w:t>
            </w:r>
            <w:r>
              <w:rPr>
                <w:spacing w:val="-26"/>
              </w:rPr>
              <w:t xml:space="preserve"> </w:t>
            </w:r>
            <w:r>
              <w:rPr>
                <w:rFonts w:ascii="Lucida Sans Unicode" w:hAnsi="Lucida Sans Unicode" w:eastAsia="Lucida Sans Unicode" w:cs="Lucida Sans Unicode"/>
                <w:spacing w:val="-2"/>
              </w:rPr>
              <w:t>5.</w:t>
            </w:r>
            <w:r>
              <w:rPr>
                <w:spacing w:val="-2"/>
              </w:rPr>
              <w:t>提出</w:t>
            </w:r>
            <w:r>
              <w:rPr/>
              <w:t>争议问题并提供解决办法，</w:t>
            </w:r>
            <w:r>
              <w:rPr>
                <w:spacing w:val="-31"/>
              </w:rPr>
              <w:t xml:space="preserve"> </w:t>
            </w:r>
            <w:r>
              <w:rPr/>
              <w:t>解决办</w:t>
            </w:r>
            <w:r>
              <w:rPr/>
              <w:t>法切实可行；</w:t>
            </w:r>
            <w:r>
              <w:rPr>
                <w:spacing w:val="-24"/>
              </w:rPr>
              <w:t xml:space="preserve"> </w:t>
            </w:r>
            <w:r>
              <w:rPr>
                <w:rFonts w:ascii="Lucida Sans Unicode" w:hAnsi="Lucida Sans Unicode" w:eastAsia="Lucida Sans Unicode" w:cs="Lucida Sans Unicode"/>
              </w:rPr>
              <w:t>6.</w:t>
            </w:r>
            <w:r>
              <w:rPr/>
              <w:t>提供重大材料设备</w:t>
            </w:r>
            <w:r>
              <w:rPr>
                <w:spacing w:val="1"/>
              </w:rPr>
              <w:t>询价记录（包含询价方案、询价过</w:t>
            </w:r>
            <w:r>
              <w:rPr>
                <w:spacing w:val="-1"/>
              </w:rPr>
              <w:t>程，</w:t>
            </w:r>
            <w:r>
              <w:rPr>
                <w:spacing w:val="-31"/>
              </w:rPr>
              <w:t xml:space="preserve"> </w:t>
            </w:r>
            <w:r>
              <w:rPr>
                <w:spacing w:val="-1"/>
              </w:rPr>
              <w:t>询价结果</w:t>
            </w:r>
            <w:r>
              <w:rPr>
                <w:spacing w:val="-5"/>
              </w:rPr>
              <w:t>）</w:t>
            </w:r>
            <w:r>
              <w:rPr>
                <w:spacing w:val="-25"/>
              </w:rPr>
              <w:t xml:space="preserve"> </w:t>
            </w:r>
            <w:r>
              <w:rPr>
                <w:spacing w:val="-5"/>
              </w:rPr>
              <w:t>；</w:t>
            </w:r>
            <w:r>
              <w:rPr>
                <w:rFonts w:ascii="Lucida Sans Unicode" w:hAnsi="Lucida Sans Unicode" w:eastAsia="Lucida Sans Unicode" w:cs="Lucida Sans Unicode"/>
                <w:spacing w:val="-1"/>
              </w:rPr>
              <w:t>7.</w:t>
            </w:r>
            <w:r>
              <w:rPr>
                <w:spacing w:val="-1"/>
              </w:rPr>
              <w:t>案例成果文件</w:t>
            </w:r>
            <w:r>
              <w:rPr>
                <w:spacing w:val="2"/>
              </w:rPr>
              <w:t>结论准确；</w:t>
            </w:r>
            <w:r>
              <w:rPr>
                <w:rFonts w:ascii="Lucida Sans Unicode" w:hAnsi="Lucida Sans Unicode" w:eastAsia="Lucida Sans Unicode" w:cs="Lucida Sans Unicode"/>
                <w:spacing w:val="2"/>
              </w:rPr>
              <w:t>8.</w:t>
            </w:r>
            <w:r>
              <w:rPr>
                <w:spacing w:val="2"/>
              </w:rPr>
              <w:t>造价指标分析全面深</w:t>
            </w:r>
            <w:r>
              <w:rPr>
                <w:spacing w:val="2"/>
              </w:rPr>
              <w:t>入；</w:t>
            </w:r>
            <w:r>
              <w:rPr>
                <w:rFonts w:ascii="Lucida Sans Unicode" w:hAnsi="Lucida Sans Unicode" w:eastAsia="Lucida Sans Unicode" w:cs="Lucida Sans Unicode"/>
                <w:spacing w:val="2"/>
              </w:rPr>
              <w:t>9.</w:t>
            </w:r>
            <w:r>
              <w:rPr>
                <w:spacing w:val="2"/>
              </w:rPr>
              <w:t>披露的问题有理有据、分析</w:t>
            </w:r>
            <w:r>
              <w:rPr>
                <w:spacing w:val="1"/>
              </w:rPr>
              <w:t>透彻，</w:t>
            </w:r>
            <w:r>
              <w:rPr>
                <w:spacing w:val="-6"/>
              </w:rPr>
              <w:t xml:space="preserve"> </w:t>
            </w:r>
            <w:r>
              <w:rPr>
                <w:rFonts w:ascii="Lucida Sans Unicode" w:hAnsi="Lucida Sans Unicode" w:eastAsia="Lucida Sans Unicode" w:cs="Lucida Sans Unicode"/>
                <w:spacing w:val="1"/>
              </w:rPr>
              <w:t>10.</w:t>
            </w:r>
            <w:r>
              <w:rPr>
                <w:spacing w:val="1"/>
              </w:rPr>
              <w:t>提出的建议措施具体、</w:t>
            </w:r>
            <w:r>
              <w:rPr>
                <w:spacing w:val="1"/>
              </w:rPr>
              <w:t>针对性强的；上述内容完整、与项</w:t>
            </w:r>
            <w:r>
              <w:rPr>
                <w:spacing w:val="1"/>
              </w:rPr>
              <w:t>目需求吻合、思路清晰、有具体详</w:t>
            </w:r>
            <w:r>
              <w:rPr/>
              <w:t>细的阐述且符合项目要求，</w:t>
            </w:r>
            <w:r>
              <w:rPr>
                <w:spacing w:val="-31"/>
              </w:rPr>
              <w:t xml:space="preserve"> </w:t>
            </w:r>
            <w:r>
              <w:rPr/>
              <w:t>每个案</w:t>
            </w:r>
            <w:r>
              <w:rPr/>
              <w:t>列分析最多得</w:t>
            </w:r>
            <w:r>
              <w:rPr>
                <w:rFonts w:ascii="Lucida Sans Unicode" w:hAnsi="Lucida Sans Unicode" w:eastAsia="Lucida Sans Unicode" w:cs="Lucida Sans Unicode"/>
              </w:rPr>
              <w:t>9</w:t>
            </w:r>
            <w:r>
              <w:rPr/>
              <w:t>分，</w:t>
            </w:r>
            <w:r>
              <w:rPr>
                <w:spacing w:val="-23"/>
              </w:rPr>
              <w:t xml:space="preserve"> </w:t>
            </w:r>
            <w:r>
              <w:rPr/>
              <w:t>本项最高</w:t>
            </w:r>
            <w:r>
              <w:rPr>
                <w:rFonts w:ascii="Lucida Sans Unicode" w:hAnsi="Lucida Sans Unicode" w:eastAsia="Lucida Sans Unicode" w:cs="Lucida Sans Unicode"/>
              </w:rPr>
              <w:t>18</w:t>
            </w:r>
            <w:r>
              <w:rPr/>
              <w:t>分 </w:t>
            </w:r>
            <w:r>
              <w:rPr/>
              <w:t>； 每个案列分析缺一项扣</w:t>
            </w:r>
            <w:r>
              <w:rPr>
                <w:rFonts w:ascii="Lucida Sans Unicode" w:hAnsi="Lucida Sans Unicode" w:eastAsia="Lucida Sans Unicode" w:cs="Lucida Sans Unicode"/>
              </w:rPr>
              <w:t>0.9</w:t>
            </w:r>
            <w:r>
              <w:rPr/>
              <w:t>分，</w:t>
            </w:r>
            <w:r>
              <w:rPr>
                <w:spacing w:val="2"/>
              </w:rPr>
              <w:t>每个案列分析有一项存在缺陷扣</w:t>
            </w:r>
            <w:r>
              <w:rPr>
                <w:rFonts w:ascii="Lucida Sans Unicode" w:hAnsi="Lucida Sans Unicode" w:eastAsia="Lucida Sans Unicode" w:cs="Lucida Sans Unicode"/>
                <w:spacing w:val="2"/>
              </w:rPr>
              <w:t>0.</w:t>
            </w:r>
            <w:r>
              <w:rPr>
                <w:rFonts w:ascii="Lucida Sans Unicode" w:hAnsi="Lucida Sans Unicode" w:eastAsia="Lucida Sans Unicode" w:cs="Lucida Sans Unicode"/>
                <w:spacing w:val="1"/>
              </w:rPr>
              <w:t xml:space="preserve"> </w:t>
            </w:r>
            <w:r>
              <w:rPr>
                <w:rFonts w:ascii="Lucida Sans Unicode" w:hAnsi="Lucida Sans Unicode" w:eastAsia="Lucida Sans Unicode" w:cs="Lucida Sans Unicode"/>
                <w:spacing w:val="4"/>
              </w:rPr>
              <w:t>4</w:t>
            </w:r>
            <w:r>
              <w:rPr>
                <w:spacing w:val="4"/>
              </w:rPr>
              <w:t>分，</w:t>
            </w:r>
            <w:r>
              <w:rPr>
                <w:spacing w:val="-28"/>
              </w:rPr>
              <w:t xml:space="preserve"> </w:t>
            </w:r>
            <w:r>
              <w:rPr>
                <w:spacing w:val="4"/>
              </w:rPr>
              <w:t>扣完为止。注：</w:t>
            </w:r>
            <w:r>
              <w:rPr>
                <w:rFonts w:ascii="Lucida Sans Unicode" w:hAnsi="Lucida Sans Unicode" w:eastAsia="Lucida Sans Unicode" w:cs="Lucida Sans Unicode"/>
                <w:spacing w:val="4"/>
              </w:rPr>
              <w:t>“</w:t>
            </w:r>
            <w:r>
              <w:rPr>
                <w:spacing w:val="4"/>
              </w:rPr>
              <w:t>缺项</w:t>
            </w:r>
            <w:r>
              <w:rPr>
                <w:spacing w:val="-38"/>
              </w:rPr>
              <w:t xml:space="preserve"> </w:t>
            </w:r>
            <w:r>
              <w:rPr>
                <w:rFonts w:ascii="Lucida Sans Unicode" w:hAnsi="Lucida Sans Unicode" w:eastAsia="Lucida Sans Unicode" w:cs="Lucida Sans Unicode"/>
                <w:spacing w:val="4"/>
              </w:rPr>
              <w:t>”</w:t>
            </w:r>
            <w:r>
              <w:rPr>
                <w:spacing w:val="4"/>
              </w:rPr>
              <w:t>指某</w:t>
            </w:r>
            <w:r>
              <w:rPr>
                <w:spacing w:val="3"/>
              </w:rPr>
              <w:t>一项要求的内容未提供；</w:t>
            </w:r>
            <w:r>
              <w:rPr>
                <w:rFonts w:ascii="Lucida Sans Unicode" w:hAnsi="Lucida Sans Unicode" w:eastAsia="Lucida Sans Unicode" w:cs="Lucida Sans Unicode"/>
                <w:spacing w:val="3"/>
              </w:rPr>
              <w:t>“</w:t>
            </w:r>
            <w:r>
              <w:rPr>
                <w:spacing w:val="3"/>
              </w:rPr>
              <w:t>缺陷</w:t>
            </w:r>
            <w:r>
              <w:rPr>
                <w:spacing w:val="-30"/>
              </w:rPr>
              <w:t xml:space="preserve"> </w:t>
            </w:r>
            <w:r>
              <w:rPr>
                <w:rFonts w:ascii="Lucida Sans Unicode" w:hAnsi="Lucida Sans Unicode" w:eastAsia="Lucida Sans Unicode" w:cs="Lucida Sans Unicode"/>
                <w:spacing w:val="3"/>
              </w:rPr>
              <w:t>”</w:t>
            </w:r>
            <w:r>
              <w:rPr>
                <w:spacing w:val="3"/>
              </w:rPr>
              <w:t>指</w:t>
            </w:r>
            <w:r>
              <w:rPr>
                <w:spacing w:val="1"/>
              </w:rPr>
              <w:t>以下任意一种情形：方案内容不切</w:t>
            </w:r>
            <w:r>
              <w:rPr>
                <w:spacing w:val="1"/>
              </w:rPr>
              <w:t>行业实际、不符合国家法规政策；</w:t>
            </w:r>
            <w:r>
              <w:rPr/>
              <w:t>方案内容凭空编造，</w:t>
            </w:r>
            <w:r>
              <w:rPr>
                <w:spacing w:val="-31"/>
              </w:rPr>
              <w:t xml:space="preserve"> </w:t>
            </w:r>
            <w:r>
              <w:rPr/>
              <w:t>与实际情况不</w:t>
            </w:r>
            <w:r>
              <w:rPr/>
              <w:t>符，</w:t>
            </w:r>
            <w:r>
              <w:rPr>
                <w:spacing w:val="-31"/>
              </w:rPr>
              <w:t xml:space="preserve"> </w:t>
            </w:r>
            <w:r>
              <w:rPr/>
              <w:t>存在偏差；方案内容过于简略 </w:t>
            </w:r>
            <w:r>
              <w:rPr/>
              <w:t>；存在与项目无关的文字内容；</w:t>
            </w:r>
            <w:r>
              <w:rPr>
                <w:spacing w:val="-31"/>
              </w:rPr>
              <w:t xml:space="preserve"> </w:t>
            </w:r>
            <w:r>
              <w:rPr/>
              <w:t>内</w:t>
            </w:r>
            <w:r>
              <w:rPr/>
              <w:t>容不适用项目实际情况；</w:t>
            </w:r>
            <w:r>
              <w:rPr>
                <w:spacing w:val="-31"/>
              </w:rPr>
              <w:t xml:space="preserve"> </w:t>
            </w:r>
            <w:r>
              <w:rPr/>
              <w:t>内容逻辑</w:t>
            </w:r>
            <w:r>
              <w:rPr>
                <w:spacing w:val="1"/>
              </w:rPr>
              <w:t>漏洞或原理错误；地点区域错误；</w:t>
            </w:r>
            <w:r>
              <w:rPr>
                <w:spacing w:val="1"/>
              </w:rPr>
              <w:t>套用其他项目方案；前后内容互相</w:t>
            </w:r>
            <w:r>
              <w:rPr>
                <w:spacing w:val="8"/>
              </w:rPr>
              <w:t>矛盾；专业领域知识阐述有误。</w:t>
            </w:r>
          </w:p>
        </w:tc>
        <w:tc>
          <w:tcPr>
            <w:tcW w:w="1055" w:type="dxa"/>
            <w:vAlign w:val="top"/>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418"/>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18.00</w:t>
            </w:r>
          </w:p>
        </w:tc>
        <w:tc>
          <w:tcPr>
            <w:tcW w:w="1055"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40"/>
              <w:spacing w:before="81" w:line="199" w:lineRule="auto"/>
              <w:rPr/>
            </w:pPr>
            <w:r>
              <w:rPr>
                <w:spacing w:val="-3"/>
              </w:rPr>
              <w:t>主观</w:t>
            </w:r>
          </w:p>
        </w:tc>
        <w:tc>
          <w:tcPr>
            <w:tcW w:w="2104"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861" w:right="182" w:hanging="671"/>
              <w:spacing w:before="81" w:line="293" w:lineRule="auto"/>
              <w:rPr/>
            </w:pPr>
            <w:r>
              <w:rPr>
                <w:spacing w:val="1"/>
              </w:rPr>
              <w:t>投标人应提交的相关</w:t>
            </w:r>
            <w:r>
              <w:rPr>
                <w:spacing w:val="-2"/>
              </w:rPr>
              <w:t>证明</w:t>
            </w:r>
          </w:p>
        </w:tc>
      </w:tr>
      <w:tr>
        <w:trPr>
          <w:trHeight w:val="692" w:hRule="atLeast"/>
        </w:trPr>
        <w:tc>
          <w:tcPr>
            <w:tcW w:w="9496" w:type="dxa"/>
            <w:vAlign w:val="top"/>
            <w:gridSpan w:val="5"/>
            <w:tcBorders>
              <w:bottom w:val="nil"/>
              <w:right w:val="nil"/>
            </w:tcBorders>
          </w:tcPr>
          <w:p>
            <w:pPr>
              <w:rPr>
                <w:rFonts w:ascii="Arial"/>
                <w:sz w:val="21"/>
              </w:rPr>
            </w:pPr>
            <w:r/>
          </w:p>
        </w:tc>
      </w:tr>
    </w:tbl>
    <w:p>
      <w:pPr>
        <w:pStyle w:val="BodyText"/>
        <w:rPr/>
      </w:pPr>
      <w:r/>
    </w:p>
    <w:p>
      <w:pPr>
        <w:sectPr>
          <w:footerReference w:type="default" r:id="rId49"/>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5381" w:hRule="atLeast"/>
        </w:trPr>
        <w:tc>
          <w:tcPr>
            <w:tcW w:w="2116" w:type="dxa"/>
            <w:vAlign w:val="top"/>
          </w:tcPr>
          <w:p>
            <w:pPr>
              <w:spacing w:line="248" w:lineRule="auto"/>
              <w:rPr>
                <w:rFonts w:ascii="Arial"/>
                <w:sz w:val="21"/>
              </w:rPr>
            </w:pPr>
            <w:r>
              <w:drawing>
                <wp:anchor distT="0" distB="0" distL="0" distR="0" simplePos="0" relativeHeight="251786240"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22" name="IM 22"/>
                  <wp:cNvGraphicFramePr/>
                  <a:graphic>
                    <a:graphicData uri="http://schemas.openxmlformats.org/drawingml/2006/picture">
                      <pic:pic>
                        <pic:nvPicPr>
                          <pic:cNvPr id="22" name="IM 22"/>
                          <pic:cNvPicPr/>
                        </pic:nvPicPr>
                        <pic:blipFill>
                          <a:blip r:embed="rId52"/>
                          <a:stretch>
                            <a:fillRect/>
                          </a:stretch>
                        </pic:blipFill>
                        <pic:spPr>
                          <a:xfrm rot="0">
                            <a:off x="0" y="0"/>
                            <a:ext cx="7622" cy="9969740"/>
                          </a:xfrm>
                          <a:prstGeom prst="rect">
                            <a:avLst/>
                          </a:prstGeom>
                        </pic:spPr>
                      </pic:pic>
                    </a:graphicData>
                  </a:graphic>
                </wp:anchor>
              </w:drawing>
            </w:r>
            <w:r>
              <w:drawing>
                <wp:anchor distT="0" distB="0" distL="0" distR="0" simplePos="0" relativeHeight="251785216" behindDoc="1" locked="0" layoutInCell="0" allowOverlap="1">
                  <wp:simplePos x="0" y="0"/>
                  <wp:positionH relativeFrom="page">
                    <wp:posOffset>1093674</wp:posOffset>
                  </wp:positionH>
                  <wp:positionV relativeFrom="page">
                    <wp:posOffset>361950</wp:posOffset>
                  </wp:positionV>
                  <wp:extent cx="7622" cy="9969740"/>
                  <wp:effectExtent l="0" t="0" r="0" b="0"/>
                  <wp:wrapNone/>
                  <wp:docPr id="24" name="IM 24"/>
                  <wp:cNvGraphicFramePr/>
                  <a:graphic>
                    <a:graphicData uri="http://schemas.openxmlformats.org/drawingml/2006/picture">
                      <pic:pic>
                        <pic:nvPicPr>
                          <pic:cNvPr id="24" name="IM 24"/>
                          <pic:cNvPicPr/>
                        </pic:nvPicPr>
                        <pic:blipFill>
                          <a:blip r:embed="rId53"/>
                          <a:stretch>
                            <a:fillRect/>
                          </a:stretch>
                        </pic:blipFill>
                        <pic:spPr>
                          <a:xfrm rot="0">
                            <a:off x="0" y="0"/>
                            <a:ext cx="7622" cy="9969740"/>
                          </a:xfrm>
                          <a:prstGeom prst="rect">
                            <a:avLst/>
                          </a:prstGeom>
                        </pic:spPr>
                      </pic:pic>
                    </a:graphicData>
                  </a:graphic>
                </wp:anchor>
              </w:drawing>
            </w: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290"/>
              <w:spacing w:before="81" w:line="193" w:lineRule="auto"/>
              <w:rPr/>
            </w:pPr>
            <w:r>
              <w:rPr/>
              <w:t>服务经验（业绩）</w:t>
            </w:r>
          </w:p>
        </w:tc>
        <w:tc>
          <w:tcPr>
            <w:tcW w:w="3166" w:type="dxa"/>
            <w:vAlign w:val="top"/>
          </w:tcPr>
          <w:p>
            <w:pPr>
              <w:pStyle w:val="TableText"/>
              <w:ind w:left="141" w:right="140" w:firstLine="39"/>
              <w:spacing w:before="87" w:line="282" w:lineRule="auto"/>
              <w:rPr/>
            </w:pPr>
            <w:r>
              <w:rPr>
                <w:rFonts w:ascii="Microsoft JhengHei" w:hAnsi="Microsoft JhengHei" w:eastAsia="Microsoft JhengHei" w:cs="Microsoft JhengHei"/>
                <w:spacing w:val="1"/>
              </w:rPr>
              <w:t>①</w:t>
            </w:r>
            <w:r>
              <w:rPr>
                <w:spacing w:val="1"/>
              </w:rPr>
              <w:t>供应商提供自</w:t>
            </w:r>
            <w:r>
              <w:rPr>
                <w:rFonts w:ascii="Microsoft JhengHei" w:hAnsi="Microsoft JhengHei" w:eastAsia="Microsoft JhengHei" w:cs="Microsoft JhengHei"/>
                <w:spacing w:val="1"/>
              </w:rPr>
              <w:t>2023</w:t>
            </w:r>
            <w:r>
              <w:rPr>
                <w:spacing w:val="1"/>
              </w:rPr>
              <w:t>年</w:t>
            </w:r>
            <w:r>
              <w:rPr>
                <w:rFonts w:ascii="Microsoft JhengHei" w:hAnsi="Microsoft JhengHei" w:eastAsia="Microsoft JhengHei" w:cs="Microsoft JhengHei"/>
                <w:spacing w:val="1"/>
              </w:rPr>
              <w:t>1</w:t>
            </w:r>
            <w:r>
              <w:rPr>
                <w:spacing w:val="1"/>
              </w:rPr>
              <w:t>月</w:t>
            </w:r>
            <w:r>
              <w:rPr>
                <w:rFonts w:ascii="Microsoft JhengHei" w:hAnsi="Microsoft JhengHei" w:eastAsia="Microsoft JhengHei" w:cs="Microsoft JhengHei"/>
                <w:spacing w:val="1"/>
              </w:rPr>
              <w:t>1</w:t>
            </w:r>
            <w:r>
              <w:rPr>
                <w:spacing w:val="1"/>
              </w:rPr>
              <w:t>日</w:t>
            </w:r>
            <w:r>
              <w:rPr>
                <w:spacing w:val="22"/>
              </w:rPr>
              <w:t xml:space="preserve">  </w:t>
            </w:r>
            <w:r>
              <w:rPr>
                <w:spacing w:val="1"/>
              </w:rPr>
              <w:t>(</w:t>
            </w:r>
            <w:r>
              <w:rPr>
                <w:spacing w:val="1"/>
              </w:rPr>
              <w:t>以确认的成果文件时间为准）至今</w:t>
            </w:r>
            <w:r>
              <w:rPr>
                <w:spacing w:val="1"/>
              </w:rPr>
              <w:t>由本单位完成的基本建设工程招标</w:t>
            </w:r>
            <w:r>
              <w:rPr>
                <w:spacing w:val="1"/>
              </w:rPr>
              <w:t>控制价编制（审核）或相似业绩。</w:t>
            </w:r>
            <w:r>
              <w:rPr>
                <w:spacing w:val="1"/>
              </w:rPr>
              <w:t>按专业类别（房建、市政、绿化、</w:t>
            </w:r>
            <w:r>
              <w:rPr>
                <w:spacing w:val="-3"/>
              </w:rPr>
              <w:t>公路、桥涵、</w:t>
            </w:r>
            <w:r>
              <w:rPr>
                <w:spacing w:val="-28"/>
              </w:rPr>
              <w:t xml:space="preserve"> </w:t>
            </w:r>
            <w:r>
              <w:rPr>
                <w:spacing w:val="-3"/>
              </w:rPr>
              <w:t>电力</w:t>
            </w:r>
            <w:r>
              <w:rPr>
                <w:spacing w:val="-31"/>
              </w:rPr>
              <w:t xml:space="preserve"> </w:t>
            </w:r>
            <w:r>
              <w:rPr>
                <w:spacing w:val="-3"/>
              </w:rPr>
              <w:t>、水利、矿山、</w:t>
            </w:r>
          </w:p>
          <w:p>
            <w:pPr>
              <w:pStyle w:val="TableText"/>
              <w:ind w:left="142"/>
              <w:spacing w:line="193" w:lineRule="auto"/>
              <w:rPr/>
            </w:pPr>
            <w:r>
              <w:rPr>
                <w:spacing w:val="1"/>
              </w:rPr>
              <w:t>信息化等）每增加提供一个类别的</w:t>
            </w:r>
          </w:p>
          <w:p>
            <w:pPr>
              <w:pStyle w:val="TableText"/>
              <w:ind w:left="1045"/>
              <w:spacing w:before="122" w:line="195" w:lineRule="auto"/>
              <w:rPr/>
            </w:pPr>
            <w:r>
              <w:rPr>
                <w:spacing w:val="1"/>
              </w:rPr>
              <w:t>业绩得</w:t>
            </w:r>
            <w:r>
              <w:rPr>
                <w:rFonts w:ascii="Microsoft JhengHei" w:hAnsi="Microsoft JhengHei" w:eastAsia="Microsoft JhengHei" w:cs="Microsoft JhengHei"/>
                <w:spacing w:val="1"/>
              </w:rPr>
              <w:t>1</w:t>
            </w:r>
            <w:r>
              <w:rPr>
                <w:spacing w:val="1"/>
              </w:rPr>
              <w:t>分。</w:t>
            </w:r>
          </w:p>
          <w:p>
            <w:pPr>
              <w:pStyle w:val="TableText"/>
              <w:ind w:left="1198" w:right="187" w:hanging="1006"/>
              <w:spacing w:before="116" w:line="239" w:lineRule="auto"/>
              <w:rPr/>
            </w:pPr>
            <w:r>
              <w:rPr>
                <w:rFonts w:ascii="Microsoft JhengHei" w:hAnsi="Microsoft JhengHei" w:eastAsia="Microsoft JhengHei" w:cs="Microsoft JhengHei"/>
                <w:spacing w:val="-2"/>
              </w:rPr>
              <w:t>②</w:t>
            </w:r>
            <w:r>
              <w:rPr>
                <w:spacing w:val="-2"/>
              </w:rPr>
              <w:t>每个类别最多得</w:t>
            </w:r>
            <w:r>
              <w:rPr>
                <w:rFonts w:ascii="Microsoft JhengHei" w:hAnsi="Microsoft JhengHei" w:eastAsia="Microsoft JhengHei" w:cs="Microsoft JhengHei"/>
                <w:spacing w:val="-2"/>
              </w:rPr>
              <w:t>1</w:t>
            </w:r>
            <w:r>
              <w:rPr>
                <w:spacing w:val="-2"/>
              </w:rPr>
              <w:t>分，</w:t>
            </w:r>
            <w:r>
              <w:rPr>
                <w:spacing w:val="-23"/>
              </w:rPr>
              <w:t xml:space="preserve"> </w:t>
            </w:r>
            <w:r>
              <w:rPr>
                <w:spacing w:val="-2"/>
              </w:rPr>
              <w:t>超过得分</w:t>
            </w:r>
            <w:r>
              <w:rPr>
                <w:spacing w:val="-1"/>
              </w:rPr>
              <w:t>不累加。</w:t>
            </w:r>
          </w:p>
          <w:p>
            <w:pPr>
              <w:pStyle w:val="TableText"/>
              <w:ind w:left="1057"/>
              <w:spacing w:before="114" w:line="188" w:lineRule="auto"/>
              <w:rPr/>
            </w:pPr>
            <w:r>
              <w:rPr>
                <w:rFonts w:ascii="Microsoft JhengHei" w:hAnsi="Microsoft JhengHei" w:eastAsia="Microsoft JhengHei" w:cs="Microsoft JhengHei"/>
                <w:spacing w:val="-3"/>
              </w:rPr>
              <w:t>③</w:t>
            </w:r>
            <w:r>
              <w:rPr>
                <w:spacing w:val="-3"/>
              </w:rPr>
              <w:t>满分</w:t>
            </w:r>
            <w:r>
              <w:rPr>
                <w:rFonts w:ascii="Microsoft JhengHei" w:hAnsi="Microsoft JhengHei" w:eastAsia="Microsoft JhengHei" w:cs="Microsoft JhengHei"/>
                <w:spacing w:val="-3"/>
              </w:rPr>
              <w:t>8</w:t>
            </w:r>
            <w:r>
              <w:rPr>
                <w:spacing w:val="-3"/>
              </w:rPr>
              <w:t>分。</w:t>
            </w:r>
          </w:p>
          <w:p>
            <w:pPr>
              <w:pStyle w:val="TableText"/>
              <w:ind w:left="166"/>
              <w:spacing w:before="126" w:line="193" w:lineRule="auto"/>
              <w:rPr/>
            </w:pPr>
            <w:r>
              <w:rPr>
                <w:spacing w:val="-1"/>
              </w:rPr>
              <w:t>（注：须在响应文件中提供服务合</w:t>
            </w:r>
          </w:p>
          <w:p>
            <w:pPr>
              <w:pStyle w:val="TableText"/>
              <w:ind w:left="157"/>
              <w:spacing w:before="121" w:line="198" w:lineRule="auto"/>
              <w:rPr/>
            </w:pPr>
            <w:r>
              <w:rPr/>
              <w:t>同及成果文件的清晰关键页扫描件</w:t>
            </w:r>
          </w:p>
          <w:p>
            <w:pPr>
              <w:pStyle w:val="TableText"/>
              <w:ind w:left="822"/>
              <w:spacing w:before="115" w:line="193" w:lineRule="auto"/>
              <w:rPr/>
            </w:pPr>
            <w:r>
              <w:rPr>
                <w:spacing w:val="-2"/>
              </w:rPr>
              <w:t>,</w:t>
            </w:r>
            <w:r>
              <w:rPr>
                <w:spacing w:val="23"/>
              </w:rPr>
              <w:t xml:space="preserve">  </w:t>
            </w:r>
            <w:r>
              <w:rPr>
                <w:spacing w:val="-2"/>
              </w:rPr>
              <w:t>未提供不得分）</w:t>
            </w:r>
          </w:p>
        </w:tc>
        <w:tc>
          <w:tcPr>
            <w:tcW w:w="1055" w:type="dxa"/>
            <w:vAlign w:val="top"/>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530"/>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9"/>
              </w:rPr>
              <w:t>8.00</w:t>
            </w:r>
          </w:p>
        </w:tc>
        <w:tc>
          <w:tcPr>
            <w:tcW w:w="1055"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40"/>
              <w:spacing w:before="82" w:line="199" w:lineRule="auto"/>
              <w:rPr/>
            </w:pPr>
            <w:r>
              <w:rPr>
                <w:spacing w:val="-3"/>
              </w:rPr>
              <w:t>客观</w:t>
            </w:r>
          </w:p>
        </w:tc>
        <w:tc>
          <w:tcPr>
            <w:tcW w:w="2104" w:type="dxa"/>
            <w:vAlign w:val="top"/>
          </w:tcPr>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861" w:right="182" w:hanging="671"/>
              <w:spacing w:before="81" w:line="293" w:lineRule="auto"/>
              <w:rPr/>
            </w:pPr>
            <w:r>
              <w:rPr>
                <w:spacing w:val="1"/>
              </w:rPr>
              <w:t>投标人应提交的相关</w:t>
            </w:r>
            <w:r>
              <w:rPr>
                <w:spacing w:val="-2"/>
              </w:rPr>
              <w:t>证明</w:t>
            </w:r>
          </w:p>
        </w:tc>
      </w:tr>
    </w:tbl>
    <w:p>
      <w:pPr>
        <w:pStyle w:val="BodyText"/>
        <w:rPr/>
      </w:pPr>
      <w:r/>
    </w:p>
    <w:p>
      <w:pPr>
        <w:sectPr>
          <w:footerReference w:type="default" r:id="rId51"/>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2110"/>
        <w:gridCol w:w="3166"/>
        <w:gridCol w:w="1055"/>
        <w:gridCol w:w="1055"/>
        <w:gridCol w:w="2105"/>
      </w:tblGrid>
      <w:tr>
        <w:trPr>
          <w:trHeight w:val="13831" w:hRule="atLeast"/>
        </w:trPr>
        <w:tc>
          <w:tcPr>
            <w:tcW w:w="1061" w:type="dxa"/>
            <w:vAlign w:val="top"/>
            <w:tcBorders>
              <w:top w:val="nil"/>
            </w:tcBorders>
          </w:tcPr>
          <w:p>
            <w:pPr>
              <w:rPr>
                <w:rFonts w:ascii="Arial"/>
                <w:sz w:val="21"/>
              </w:rPr>
            </w:pPr>
            <w:r/>
          </w:p>
        </w:tc>
        <w:tc>
          <w:tcPr>
            <w:tcW w:w="2110"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81"/>
              <w:spacing w:before="82" w:line="197" w:lineRule="auto"/>
              <w:rPr/>
            </w:pPr>
            <w:r>
              <w:rPr/>
              <w:t>拟投入项目人员</w:t>
            </w:r>
          </w:p>
        </w:tc>
        <w:tc>
          <w:tcPr>
            <w:tcW w:w="3166" w:type="dxa"/>
            <w:vAlign w:val="top"/>
          </w:tcPr>
          <w:p>
            <w:pPr>
              <w:pStyle w:val="TableText"/>
              <w:ind w:left="194"/>
              <w:spacing w:before="84" w:line="188" w:lineRule="auto"/>
              <w:rPr/>
            </w:pPr>
            <w:r>
              <w:rPr>
                <w:rFonts w:ascii="Microsoft JhengHei" w:hAnsi="Microsoft JhengHei" w:eastAsia="Microsoft JhengHei" w:cs="Microsoft JhengHei"/>
              </w:rPr>
              <w:t>①</w:t>
            </w:r>
            <w:r>
              <w:rPr/>
              <w:t>拟投入人员中每增加配备</w:t>
            </w:r>
            <w:r>
              <w:rPr>
                <w:rFonts w:ascii="Microsoft JhengHei" w:hAnsi="Microsoft JhengHei" w:eastAsia="Microsoft JhengHei" w:cs="Microsoft JhengHei"/>
              </w:rPr>
              <w:t>1</w:t>
            </w:r>
            <w:r>
              <w:rPr/>
              <w:t>名一</w:t>
            </w:r>
          </w:p>
          <w:p>
            <w:pPr>
              <w:pStyle w:val="TableText"/>
              <w:ind w:left="179"/>
              <w:spacing w:before="126" w:line="195" w:lineRule="auto"/>
              <w:rPr/>
            </w:pPr>
            <w:r>
              <w:rPr>
                <w:spacing w:val="2"/>
              </w:rPr>
              <w:t>级造价工程师的得</w:t>
            </w:r>
            <w:r>
              <w:rPr>
                <w:rFonts w:ascii="Microsoft JhengHei" w:hAnsi="Microsoft JhengHei" w:eastAsia="Microsoft JhengHei" w:cs="Microsoft JhengHei"/>
                <w:spacing w:val="2"/>
              </w:rPr>
              <w:t>3</w:t>
            </w:r>
            <w:r>
              <w:rPr>
                <w:spacing w:val="2"/>
              </w:rPr>
              <w:t>分。须同时提</w:t>
            </w:r>
          </w:p>
          <w:p>
            <w:pPr>
              <w:pStyle w:val="TableText"/>
              <w:ind w:left="161"/>
              <w:spacing w:before="115" w:line="191" w:lineRule="auto"/>
              <w:rPr/>
            </w:pPr>
            <w:r>
              <w:rPr>
                <w:spacing w:val="3"/>
              </w:rPr>
              <w:t>供该拟投入人员</w:t>
            </w:r>
            <w:r>
              <w:rPr>
                <w:rFonts w:ascii="Microsoft JhengHei" w:hAnsi="Microsoft JhengHei" w:eastAsia="Microsoft JhengHei" w:cs="Microsoft JhengHei"/>
                <w:spacing w:val="3"/>
              </w:rPr>
              <w:t>2023</w:t>
            </w:r>
            <w:r>
              <w:rPr>
                <w:spacing w:val="3"/>
              </w:rPr>
              <w:t>年</w:t>
            </w:r>
            <w:r>
              <w:rPr>
                <w:rFonts w:ascii="Microsoft JhengHei" w:hAnsi="Microsoft JhengHei" w:eastAsia="Microsoft JhengHei" w:cs="Microsoft JhengHei"/>
                <w:spacing w:val="3"/>
              </w:rPr>
              <w:t>1</w:t>
            </w:r>
            <w:r>
              <w:rPr>
                <w:spacing w:val="3"/>
              </w:rPr>
              <w:t>月</w:t>
            </w:r>
            <w:r>
              <w:rPr>
                <w:rFonts w:ascii="Microsoft JhengHei" w:hAnsi="Microsoft JhengHei" w:eastAsia="Microsoft JhengHei" w:cs="Microsoft JhengHei"/>
                <w:spacing w:val="3"/>
              </w:rPr>
              <w:t>1</w:t>
            </w:r>
            <w:r>
              <w:rPr>
                <w:spacing w:val="3"/>
              </w:rPr>
              <w:t>日</w:t>
            </w:r>
            <w:r>
              <w:rPr>
                <w:spacing w:val="23"/>
                <w:w w:val="101"/>
              </w:rPr>
              <w:t xml:space="preserve">  </w:t>
            </w:r>
            <w:r>
              <w:rPr>
                <w:spacing w:val="3"/>
              </w:rPr>
              <w:t>(</w:t>
            </w:r>
          </w:p>
          <w:p>
            <w:pPr>
              <w:pStyle w:val="TableText"/>
              <w:ind w:left="162"/>
              <w:spacing w:before="121" w:line="193" w:lineRule="auto"/>
              <w:rPr/>
            </w:pPr>
            <w:r>
              <w:rPr/>
              <w:t>以评审报告时间为准）至今评审类</w:t>
            </w:r>
          </w:p>
          <w:p>
            <w:pPr>
              <w:pStyle w:val="TableText"/>
              <w:ind w:left="122"/>
              <w:spacing w:before="122" w:line="195" w:lineRule="auto"/>
              <w:rPr/>
            </w:pPr>
            <w:r>
              <w:rPr>
                <w:spacing w:val="-2"/>
              </w:rPr>
              <w:t>业绩，</w:t>
            </w:r>
            <w:r>
              <w:rPr>
                <w:spacing w:val="-19"/>
              </w:rPr>
              <w:t xml:space="preserve"> </w:t>
            </w:r>
            <w:r>
              <w:rPr>
                <w:rFonts w:ascii="Microsoft JhengHei" w:hAnsi="Microsoft JhengHei" w:eastAsia="Microsoft JhengHei" w:cs="Microsoft JhengHei"/>
                <w:spacing w:val="-2"/>
              </w:rPr>
              <w:t>1</w:t>
            </w:r>
            <w:r>
              <w:rPr>
                <w:spacing w:val="-2"/>
              </w:rPr>
              <w:t>项业绩得</w:t>
            </w:r>
            <w:r>
              <w:rPr>
                <w:rFonts w:ascii="Microsoft JhengHei" w:hAnsi="Microsoft JhengHei" w:eastAsia="Microsoft JhengHei" w:cs="Microsoft JhengHei"/>
                <w:spacing w:val="-2"/>
              </w:rPr>
              <w:t>1</w:t>
            </w:r>
            <w:r>
              <w:rPr>
                <w:spacing w:val="-2"/>
              </w:rPr>
              <w:t>分，</w:t>
            </w:r>
            <w:r>
              <w:rPr>
                <w:spacing w:val="-20"/>
              </w:rPr>
              <w:t xml:space="preserve"> </w:t>
            </w:r>
            <w:r>
              <w:rPr>
                <w:spacing w:val="-2"/>
              </w:rPr>
              <w:t>同一人业绩</w:t>
            </w:r>
          </w:p>
          <w:p>
            <w:pPr>
              <w:pStyle w:val="TableText"/>
              <w:ind w:left="181"/>
              <w:spacing w:before="117" w:line="195" w:lineRule="auto"/>
              <w:rPr/>
            </w:pPr>
            <w:r>
              <w:rPr/>
              <w:t>最高得</w:t>
            </w:r>
            <w:r>
              <w:rPr>
                <w:rFonts w:ascii="Microsoft JhengHei" w:hAnsi="Microsoft JhengHei" w:eastAsia="Microsoft JhengHei" w:cs="Microsoft JhengHei"/>
              </w:rPr>
              <w:t>2</w:t>
            </w:r>
            <w:r>
              <w:rPr/>
              <w:t>分，</w:t>
            </w:r>
            <w:r>
              <w:rPr>
                <w:spacing w:val="-28"/>
              </w:rPr>
              <w:t xml:space="preserve"> </w:t>
            </w:r>
            <w:r>
              <w:rPr/>
              <w:t>每名一级造价师最高</w:t>
            </w:r>
          </w:p>
          <w:p>
            <w:pPr>
              <w:pStyle w:val="TableText"/>
              <w:ind w:left="1235"/>
              <w:spacing w:before="115" w:line="196" w:lineRule="auto"/>
              <w:rPr/>
            </w:pPr>
            <w:r>
              <w:rPr>
                <w:spacing w:val="2"/>
              </w:rPr>
              <w:t>得</w:t>
            </w:r>
            <w:r>
              <w:rPr>
                <w:rFonts w:ascii="Microsoft JhengHei" w:hAnsi="Microsoft JhengHei" w:eastAsia="Microsoft JhengHei" w:cs="Microsoft JhengHei"/>
                <w:spacing w:val="2"/>
              </w:rPr>
              <w:t>5</w:t>
            </w:r>
            <w:r>
              <w:rPr>
                <w:spacing w:val="2"/>
              </w:rPr>
              <w:t>分。</w:t>
            </w:r>
          </w:p>
          <w:p>
            <w:pPr>
              <w:pStyle w:val="TableText"/>
              <w:ind w:left="164"/>
              <w:spacing w:before="115" w:line="188" w:lineRule="auto"/>
              <w:rPr/>
            </w:pPr>
            <w:r>
              <w:rPr>
                <w:rFonts w:ascii="Microsoft JhengHei" w:hAnsi="Microsoft JhengHei" w:eastAsia="Microsoft JhengHei" w:cs="Microsoft JhengHei"/>
                <w:spacing w:val="-1"/>
              </w:rPr>
              <w:t>②</w:t>
            </w:r>
            <w:r>
              <w:rPr>
                <w:spacing w:val="-1"/>
              </w:rPr>
              <w:t>拟投入人员中每增加配备二级造</w:t>
            </w:r>
          </w:p>
          <w:p>
            <w:pPr>
              <w:pStyle w:val="TableText"/>
              <w:ind w:left="179"/>
              <w:spacing w:before="126" w:line="195" w:lineRule="auto"/>
              <w:rPr/>
            </w:pPr>
            <w:r>
              <w:rPr/>
              <w:t>价工程师的，</w:t>
            </w:r>
            <w:r>
              <w:rPr>
                <w:spacing w:val="-24"/>
              </w:rPr>
              <w:t xml:space="preserve"> </w:t>
            </w:r>
            <w:r>
              <w:rPr/>
              <w:t>得</w:t>
            </w:r>
            <w:r>
              <w:rPr>
                <w:rFonts w:ascii="Microsoft JhengHei" w:hAnsi="Microsoft JhengHei" w:eastAsia="Microsoft JhengHei" w:cs="Microsoft JhengHei"/>
              </w:rPr>
              <w:t>1</w:t>
            </w:r>
            <w:r>
              <w:rPr/>
              <w:t>分。须同时提供</w:t>
            </w:r>
          </w:p>
          <w:p>
            <w:pPr>
              <w:pStyle w:val="TableText"/>
              <w:ind w:left="163"/>
              <w:spacing w:before="116" w:line="191" w:lineRule="auto"/>
              <w:rPr/>
            </w:pPr>
            <w:r>
              <w:rPr>
                <w:spacing w:val="3"/>
              </w:rPr>
              <w:t>该拟投入人员</w:t>
            </w:r>
            <w:r>
              <w:rPr>
                <w:rFonts w:ascii="Microsoft JhengHei" w:hAnsi="Microsoft JhengHei" w:eastAsia="Microsoft JhengHei" w:cs="Microsoft JhengHei"/>
                <w:spacing w:val="3"/>
              </w:rPr>
              <w:t>2023</w:t>
            </w:r>
            <w:r>
              <w:rPr>
                <w:spacing w:val="3"/>
              </w:rPr>
              <w:t>年</w:t>
            </w:r>
            <w:r>
              <w:rPr>
                <w:rFonts w:ascii="Microsoft JhengHei" w:hAnsi="Microsoft JhengHei" w:eastAsia="Microsoft JhengHei" w:cs="Microsoft JhengHei"/>
                <w:spacing w:val="3"/>
              </w:rPr>
              <w:t>1</w:t>
            </w:r>
            <w:r>
              <w:rPr>
                <w:spacing w:val="3"/>
              </w:rPr>
              <w:t>月</w:t>
            </w:r>
            <w:r>
              <w:rPr>
                <w:rFonts w:ascii="Microsoft JhengHei" w:hAnsi="Microsoft JhengHei" w:eastAsia="Microsoft JhengHei" w:cs="Microsoft JhengHei"/>
                <w:spacing w:val="3"/>
              </w:rPr>
              <w:t>1</w:t>
            </w:r>
            <w:r>
              <w:rPr>
                <w:spacing w:val="3"/>
              </w:rPr>
              <w:t>日</w:t>
            </w:r>
            <w:r>
              <w:rPr>
                <w:spacing w:val="-24"/>
              </w:rPr>
              <w:t xml:space="preserve"> </w:t>
            </w:r>
            <w:r>
              <w:rPr>
                <w:spacing w:val="3"/>
              </w:rPr>
              <w:t>（以</w:t>
            </w:r>
          </w:p>
          <w:p>
            <w:pPr>
              <w:pStyle w:val="TableText"/>
              <w:ind w:left="143"/>
              <w:spacing w:before="121" w:line="193" w:lineRule="auto"/>
              <w:rPr/>
            </w:pPr>
            <w:r>
              <w:rPr>
                <w:spacing w:val="1"/>
              </w:rPr>
              <w:t>评审报告时间为准）至今评审类业</w:t>
            </w:r>
          </w:p>
          <w:p>
            <w:pPr>
              <w:pStyle w:val="TableText"/>
              <w:ind w:left="120"/>
              <w:spacing w:before="122" w:line="195" w:lineRule="auto"/>
              <w:rPr/>
            </w:pPr>
            <w:r>
              <w:rPr>
                <w:spacing w:val="-2"/>
              </w:rPr>
              <w:t>绩，</w:t>
            </w:r>
            <w:r>
              <w:rPr>
                <w:spacing w:val="-10"/>
              </w:rPr>
              <w:t xml:space="preserve"> </w:t>
            </w:r>
            <w:r>
              <w:rPr>
                <w:rFonts w:ascii="Microsoft JhengHei" w:hAnsi="Microsoft JhengHei" w:eastAsia="Microsoft JhengHei" w:cs="Microsoft JhengHei"/>
                <w:spacing w:val="-2"/>
              </w:rPr>
              <w:t>1</w:t>
            </w:r>
            <w:r>
              <w:rPr>
                <w:spacing w:val="-2"/>
              </w:rPr>
              <w:t>项业绩得</w:t>
            </w:r>
            <w:r>
              <w:rPr>
                <w:rFonts w:ascii="Microsoft JhengHei" w:hAnsi="Microsoft JhengHei" w:eastAsia="Microsoft JhengHei" w:cs="Microsoft JhengHei"/>
                <w:spacing w:val="-2"/>
              </w:rPr>
              <w:t>0</w:t>
            </w:r>
            <w:r>
              <w:rPr>
                <w:rFonts w:ascii="Microsoft JhengHei" w:hAnsi="Microsoft JhengHei" w:eastAsia="Microsoft JhengHei" w:cs="Microsoft JhengHei"/>
                <w:spacing w:val="-26"/>
              </w:rPr>
              <w:t xml:space="preserve"> </w:t>
            </w:r>
            <w:r>
              <w:rPr>
                <w:rFonts w:ascii="Microsoft JhengHei" w:hAnsi="Microsoft JhengHei" w:eastAsia="Microsoft JhengHei" w:cs="Microsoft JhengHei"/>
                <w:spacing w:val="-2"/>
              </w:rPr>
              <w:t>.5</w:t>
            </w:r>
            <w:r>
              <w:rPr>
                <w:spacing w:val="-2"/>
              </w:rPr>
              <w:t>分，</w:t>
            </w:r>
            <w:r>
              <w:rPr>
                <w:spacing w:val="-20"/>
              </w:rPr>
              <w:t xml:space="preserve"> </w:t>
            </w:r>
            <w:r>
              <w:rPr>
                <w:spacing w:val="-2"/>
              </w:rPr>
              <w:t>同一人业绩</w:t>
            </w:r>
          </w:p>
          <w:p>
            <w:pPr>
              <w:pStyle w:val="TableText"/>
              <w:ind w:left="181"/>
              <w:spacing w:before="117" w:line="195" w:lineRule="auto"/>
              <w:rPr/>
            </w:pPr>
            <w:r>
              <w:rPr/>
              <w:t>最高得</w:t>
            </w:r>
            <w:r>
              <w:rPr>
                <w:rFonts w:ascii="Microsoft JhengHei" w:hAnsi="Microsoft JhengHei" w:eastAsia="Microsoft JhengHei" w:cs="Microsoft JhengHei"/>
              </w:rPr>
              <w:t>1</w:t>
            </w:r>
            <w:r>
              <w:rPr/>
              <w:t>分，</w:t>
            </w:r>
            <w:r>
              <w:rPr>
                <w:spacing w:val="-28"/>
              </w:rPr>
              <w:t xml:space="preserve"> </w:t>
            </w:r>
            <w:r>
              <w:rPr/>
              <w:t>每名二级造价师最高</w:t>
            </w:r>
          </w:p>
          <w:p>
            <w:pPr>
              <w:pStyle w:val="TableText"/>
              <w:ind w:left="1235"/>
              <w:spacing w:before="115" w:line="196" w:lineRule="auto"/>
              <w:rPr/>
            </w:pPr>
            <w:r>
              <w:rPr>
                <w:spacing w:val="2"/>
              </w:rPr>
              <w:t>得</w:t>
            </w:r>
            <w:r>
              <w:rPr>
                <w:rFonts w:ascii="Microsoft JhengHei" w:hAnsi="Microsoft JhengHei" w:eastAsia="Microsoft JhengHei" w:cs="Microsoft JhengHei"/>
                <w:spacing w:val="2"/>
              </w:rPr>
              <w:t>2</w:t>
            </w:r>
            <w:r>
              <w:rPr>
                <w:spacing w:val="2"/>
              </w:rPr>
              <w:t>分。</w:t>
            </w:r>
          </w:p>
          <w:p>
            <w:pPr>
              <w:pStyle w:val="TableText"/>
              <w:ind w:left="164"/>
              <w:spacing w:before="115" w:line="188" w:lineRule="auto"/>
              <w:rPr/>
            </w:pPr>
            <w:r>
              <w:rPr>
                <w:rFonts w:ascii="Microsoft JhengHei" w:hAnsi="Microsoft JhengHei" w:eastAsia="Microsoft JhengHei" w:cs="Microsoft JhengHei"/>
                <w:spacing w:val="-1"/>
              </w:rPr>
              <w:t>③</w:t>
            </w:r>
            <w:r>
              <w:rPr>
                <w:spacing w:val="-1"/>
              </w:rPr>
              <w:t>若同时具备一级造价师、二级造</w:t>
            </w:r>
          </w:p>
          <w:p>
            <w:pPr>
              <w:pStyle w:val="TableText"/>
              <w:ind w:left="113"/>
              <w:spacing w:before="125" w:line="198" w:lineRule="auto"/>
              <w:rPr/>
            </w:pPr>
            <w:r>
              <w:rPr>
                <w:spacing w:val="-4"/>
              </w:rPr>
              <w:t>价师资格的</w:t>
            </w:r>
            <w:r>
              <w:rPr>
                <w:spacing w:val="25"/>
                <w:w w:val="101"/>
              </w:rPr>
              <w:t xml:space="preserve"> </w:t>
            </w:r>
            <w:r>
              <w:rPr>
                <w:spacing w:val="-4"/>
              </w:rPr>
              <w:t>，</w:t>
            </w:r>
            <w:r>
              <w:rPr>
                <w:spacing w:val="-17"/>
              </w:rPr>
              <w:t xml:space="preserve"> </w:t>
            </w:r>
            <w:r>
              <w:rPr>
                <w:spacing w:val="-4"/>
              </w:rPr>
              <w:t>以最高资格计，</w:t>
            </w:r>
            <w:r>
              <w:rPr>
                <w:spacing w:val="-34"/>
              </w:rPr>
              <w:t xml:space="preserve"> </w:t>
            </w:r>
            <w:r>
              <w:rPr>
                <w:spacing w:val="-4"/>
              </w:rPr>
              <w:t>不重</w:t>
            </w:r>
          </w:p>
          <w:p>
            <w:pPr>
              <w:pStyle w:val="TableText"/>
              <w:ind w:left="147"/>
              <w:spacing w:before="116" w:line="198" w:lineRule="auto"/>
              <w:rPr/>
            </w:pPr>
            <w:r>
              <w:rPr>
                <w:spacing w:val="-1"/>
              </w:rPr>
              <w:t>复计分，</w:t>
            </w:r>
            <w:r>
              <w:rPr>
                <w:spacing w:val="-23"/>
              </w:rPr>
              <w:t xml:space="preserve"> </w:t>
            </w:r>
            <w:r>
              <w:rPr>
                <w:spacing w:val="-1"/>
              </w:rPr>
              <w:t>若同一人同时具备多个同</w:t>
            </w:r>
          </w:p>
          <w:p>
            <w:pPr>
              <w:pStyle w:val="TableText"/>
              <w:ind w:left="145"/>
              <w:spacing w:before="115" w:line="198" w:lineRule="auto"/>
              <w:rPr/>
            </w:pPr>
            <w:r>
              <w:rPr>
                <w:spacing w:val="1"/>
              </w:rPr>
              <w:t>等级专业造价师资格的得分可累加</w:t>
            </w:r>
          </w:p>
          <w:p>
            <w:pPr>
              <w:pStyle w:val="TableText"/>
              <w:ind w:left="187"/>
              <w:spacing w:before="116" w:line="195" w:lineRule="auto"/>
              <w:rPr/>
            </w:pPr>
            <w:r>
              <w:rPr>
                <w:spacing w:val="-1"/>
              </w:rPr>
              <w:t>,</w:t>
            </w:r>
            <w:r>
              <w:rPr>
                <w:spacing w:val="23"/>
              </w:rPr>
              <w:t xml:space="preserve">  </w:t>
            </w:r>
            <w:r>
              <w:rPr>
                <w:spacing w:val="-1"/>
              </w:rPr>
              <w:t>一级造价师加</w:t>
            </w:r>
            <w:r>
              <w:rPr>
                <w:rFonts w:ascii="Microsoft JhengHei" w:hAnsi="Microsoft JhengHei" w:eastAsia="Microsoft JhengHei" w:cs="Microsoft JhengHei"/>
                <w:spacing w:val="-1"/>
              </w:rPr>
              <w:t>2</w:t>
            </w:r>
            <w:r>
              <w:rPr>
                <w:spacing w:val="-1"/>
              </w:rPr>
              <w:t>分，</w:t>
            </w:r>
            <w:r>
              <w:rPr>
                <w:spacing w:val="-31"/>
              </w:rPr>
              <w:t xml:space="preserve"> </w:t>
            </w:r>
            <w:r>
              <w:rPr>
                <w:spacing w:val="-1"/>
              </w:rPr>
              <w:t>二级造价师</w:t>
            </w:r>
          </w:p>
          <w:p>
            <w:pPr>
              <w:pStyle w:val="TableText"/>
              <w:ind w:left="118"/>
              <w:spacing w:before="115" w:line="188" w:lineRule="auto"/>
              <w:rPr/>
            </w:pPr>
            <w:r>
              <w:rPr>
                <w:spacing w:val="2"/>
              </w:rPr>
              <w:t>加</w:t>
            </w:r>
            <w:r>
              <w:rPr>
                <w:rFonts w:ascii="Microsoft JhengHei" w:hAnsi="Microsoft JhengHei" w:eastAsia="Microsoft JhengHei" w:cs="Microsoft JhengHei"/>
                <w:spacing w:val="2"/>
              </w:rPr>
              <w:t>1</w:t>
            </w:r>
            <w:r>
              <w:rPr>
                <w:spacing w:val="2"/>
              </w:rPr>
              <w:t>分。</w:t>
            </w:r>
            <w:r>
              <w:rPr>
                <w:rFonts w:ascii="Microsoft JhengHei" w:hAnsi="Microsoft JhengHei" w:eastAsia="Microsoft JhengHei" w:cs="Microsoft JhengHei"/>
                <w:spacing w:val="2"/>
              </w:rPr>
              <w:t>①+②+③</w:t>
            </w:r>
            <w:r>
              <w:rPr>
                <w:spacing w:val="2"/>
              </w:rPr>
              <w:t>最高得</w:t>
            </w:r>
            <w:r>
              <w:rPr>
                <w:rFonts w:ascii="Microsoft JhengHei" w:hAnsi="Microsoft JhengHei" w:eastAsia="Microsoft JhengHei" w:cs="Microsoft JhengHei"/>
                <w:spacing w:val="2"/>
              </w:rPr>
              <w:t>15</w:t>
            </w:r>
            <w:r>
              <w:rPr>
                <w:spacing w:val="2"/>
              </w:rPr>
              <w:t>分（需</w:t>
            </w:r>
          </w:p>
          <w:p>
            <w:pPr>
              <w:pStyle w:val="TableText"/>
              <w:ind w:left="143"/>
              <w:spacing w:before="126" w:line="197" w:lineRule="auto"/>
              <w:rPr/>
            </w:pPr>
            <w:r>
              <w:rPr>
                <w:spacing w:val="1"/>
              </w:rPr>
              <w:t>提供附有拟投入人员注册执业印章</w:t>
            </w:r>
          </w:p>
          <w:p>
            <w:pPr>
              <w:pStyle w:val="TableText"/>
              <w:ind w:left="538"/>
              <w:spacing w:before="116" w:line="198" w:lineRule="auto"/>
              <w:rPr/>
            </w:pPr>
            <w:r>
              <w:rPr>
                <w:spacing w:val="-1"/>
              </w:rPr>
              <w:t>的正式评审报告关键页。</w:t>
            </w:r>
          </w:p>
          <w:p>
            <w:pPr>
              <w:pStyle w:val="TableText"/>
              <w:ind w:left="145"/>
              <w:spacing w:before="116" w:line="197" w:lineRule="auto"/>
              <w:rPr/>
            </w:pPr>
            <w:r>
              <w:rPr>
                <w:spacing w:val="-1"/>
              </w:rPr>
              <w:t>注：</w:t>
            </w:r>
            <w:r>
              <w:rPr>
                <w:spacing w:val="-23"/>
              </w:rPr>
              <w:t xml:space="preserve"> </w:t>
            </w:r>
            <w:r>
              <w:rPr>
                <w:spacing w:val="-1"/>
              </w:rPr>
              <w:t>以上人员应为供应商本单位人</w:t>
            </w:r>
          </w:p>
          <w:p>
            <w:pPr>
              <w:pStyle w:val="TableText"/>
              <w:ind w:left="149"/>
              <w:spacing w:before="117" w:line="197" w:lineRule="auto"/>
              <w:rPr/>
            </w:pPr>
            <w:r>
              <w:rPr>
                <w:spacing w:val="-1"/>
              </w:rPr>
              <w:t>员，</w:t>
            </w:r>
            <w:r>
              <w:rPr>
                <w:spacing w:val="-25"/>
              </w:rPr>
              <w:t xml:space="preserve"> </w:t>
            </w:r>
            <w:r>
              <w:rPr>
                <w:spacing w:val="-1"/>
              </w:rPr>
              <w:t>须提供以上拟增加投入人员的</w:t>
            </w:r>
          </w:p>
          <w:p>
            <w:pPr>
              <w:pStyle w:val="TableText"/>
              <w:ind w:left="148"/>
              <w:spacing w:before="116" w:line="193" w:lineRule="auto"/>
              <w:rPr/>
            </w:pPr>
            <w:r>
              <w:rPr>
                <w:spacing w:val="1"/>
              </w:rPr>
              <w:t>身份证及相关证明材料（包括相应</w:t>
            </w:r>
          </w:p>
          <w:p>
            <w:pPr>
              <w:pStyle w:val="TableText"/>
              <w:ind w:left="154"/>
              <w:spacing w:before="122" w:line="198" w:lineRule="auto"/>
              <w:rPr/>
            </w:pPr>
            <w:r>
              <w:rPr/>
              <w:t>的职业资格证书、注册证书、职称</w:t>
            </w:r>
          </w:p>
          <w:p>
            <w:pPr>
              <w:pStyle w:val="TableText"/>
              <w:ind w:left="125"/>
              <w:spacing w:before="115" w:line="191" w:lineRule="auto"/>
              <w:rPr>
                <w:rFonts w:ascii="Microsoft JhengHei" w:hAnsi="Microsoft JhengHei" w:eastAsia="Microsoft JhengHei" w:cs="Microsoft JhengHei"/>
              </w:rPr>
            </w:pPr>
            <w:r>
              <w:rPr>
                <w:spacing w:val="4"/>
              </w:rPr>
              <w:t>证（如有）、劳动合同及</w:t>
            </w:r>
            <w:r>
              <w:rPr>
                <w:rFonts w:ascii="Microsoft JhengHei" w:hAnsi="Microsoft JhengHei" w:eastAsia="Microsoft JhengHei" w:cs="Microsoft JhengHei"/>
                <w:spacing w:val="4"/>
              </w:rPr>
              <w:t>2025</w:t>
            </w:r>
            <w:r>
              <w:rPr>
                <w:spacing w:val="4"/>
              </w:rPr>
              <w:t>年</w:t>
            </w:r>
            <w:r>
              <w:rPr>
                <w:rFonts w:ascii="Microsoft JhengHei" w:hAnsi="Microsoft JhengHei" w:eastAsia="Microsoft JhengHei" w:cs="Microsoft JhengHei"/>
                <w:spacing w:val="4"/>
              </w:rPr>
              <w:t>1</w:t>
            </w:r>
          </w:p>
          <w:p>
            <w:pPr>
              <w:pStyle w:val="TableText"/>
              <w:ind w:left="122"/>
              <w:spacing w:before="122" w:line="195" w:lineRule="auto"/>
              <w:rPr>
                <w:rFonts w:ascii="Microsoft JhengHei" w:hAnsi="Microsoft JhengHei" w:eastAsia="Microsoft JhengHei" w:cs="Microsoft JhengHei"/>
              </w:rPr>
            </w:pPr>
            <w:r>
              <w:rPr>
                <w:spacing w:val="2"/>
              </w:rPr>
              <w:t>月</w:t>
            </w:r>
            <w:r>
              <w:rPr>
                <w:rFonts w:ascii="Microsoft JhengHei" w:hAnsi="Microsoft JhengHei" w:eastAsia="Microsoft JhengHei" w:cs="Microsoft JhengHei"/>
                <w:spacing w:val="2"/>
              </w:rPr>
              <w:t>1</w:t>
            </w:r>
            <w:r>
              <w:rPr>
                <w:spacing w:val="2"/>
              </w:rPr>
              <w:t>日至投标截止日期前任意连续</w:t>
            </w:r>
            <w:r>
              <w:rPr>
                <w:rFonts w:ascii="Microsoft JhengHei" w:hAnsi="Microsoft JhengHei" w:eastAsia="Microsoft JhengHei" w:cs="Microsoft JhengHei"/>
                <w:spacing w:val="2"/>
              </w:rPr>
              <w:t>3</w:t>
            </w:r>
          </w:p>
          <w:p>
            <w:pPr>
              <w:pStyle w:val="TableText"/>
              <w:ind w:left="144"/>
              <w:spacing w:before="116" w:line="193" w:lineRule="auto"/>
              <w:rPr/>
            </w:pPr>
            <w:r>
              <w:rPr>
                <w:spacing w:val="1"/>
              </w:rPr>
              <w:t>个月的社保缴纳证明材料（成立未</w:t>
            </w:r>
          </w:p>
          <w:p>
            <w:pPr>
              <w:pStyle w:val="TableText"/>
              <w:ind w:left="144"/>
              <w:spacing w:before="122" w:line="193" w:lineRule="auto"/>
              <w:rPr/>
            </w:pPr>
            <w:r>
              <w:rPr/>
              <w:t>满三个月的机构除外</w:t>
            </w:r>
            <w:r>
              <w:rPr>
                <w:spacing w:val="-2"/>
              </w:rPr>
              <w:t>），</w:t>
            </w:r>
            <w:r>
              <w:rPr>
                <w:spacing w:val="-31"/>
              </w:rPr>
              <w:t xml:space="preserve"> </w:t>
            </w:r>
            <w:r>
              <w:rPr/>
              <w:t>退休返聘</w:t>
            </w:r>
          </w:p>
          <w:p>
            <w:pPr>
              <w:pStyle w:val="TableText"/>
              <w:ind w:left="145"/>
              <w:spacing w:before="122" w:line="193" w:lineRule="auto"/>
              <w:rPr/>
            </w:pPr>
            <w:r>
              <w:rPr>
                <w:spacing w:val="1"/>
              </w:rPr>
              <w:t>人员提供退休证明。（如发现投入</w:t>
            </w:r>
          </w:p>
          <w:p>
            <w:pPr>
              <w:pStyle w:val="TableText"/>
              <w:ind w:left="145"/>
              <w:spacing w:before="122" w:line="197" w:lineRule="auto"/>
              <w:rPr/>
            </w:pPr>
            <w:r>
              <w:rPr/>
              <w:t>人员不属于供应商本单位人员，</w:t>
            </w:r>
            <w:r>
              <w:rPr>
                <w:spacing w:val="-17"/>
              </w:rPr>
              <w:t xml:space="preserve"> </w:t>
            </w:r>
            <w:r>
              <w:rPr/>
              <w:t>尚</w:t>
            </w:r>
          </w:p>
          <w:p>
            <w:pPr>
              <w:pStyle w:val="TableText"/>
              <w:ind w:left="143"/>
              <w:spacing w:before="115" w:line="198" w:lineRule="auto"/>
              <w:rPr/>
            </w:pPr>
            <w:r>
              <w:rPr/>
              <w:t>未签订框架协议的，</w:t>
            </w:r>
            <w:r>
              <w:rPr>
                <w:spacing w:val="-34"/>
              </w:rPr>
              <w:t xml:space="preserve"> </w:t>
            </w:r>
            <w:r>
              <w:rPr/>
              <w:t>取消其入围资</w:t>
            </w:r>
          </w:p>
          <w:p>
            <w:pPr>
              <w:pStyle w:val="TableText"/>
              <w:ind w:left="143"/>
              <w:spacing w:before="116" w:line="198" w:lineRule="auto"/>
              <w:rPr/>
            </w:pPr>
            <w:r>
              <w:rPr>
                <w:spacing w:val="-2"/>
              </w:rPr>
              <w:t>格；</w:t>
            </w:r>
            <w:r>
              <w:rPr>
                <w:spacing w:val="-26"/>
              </w:rPr>
              <w:t xml:space="preserve"> </w:t>
            </w:r>
            <w:r>
              <w:rPr>
                <w:spacing w:val="-2"/>
              </w:rPr>
              <w:t>已经签订框架协议的，</w:t>
            </w:r>
            <w:r>
              <w:rPr>
                <w:spacing w:val="-34"/>
              </w:rPr>
              <w:t xml:space="preserve"> </w:t>
            </w:r>
            <w:r>
              <w:rPr>
                <w:spacing w:val="-2"/>
              </w:rPr>
              <w:t>解除与</w:t>
            </w:r>
          </w:p>
          <w:p>
            <w:pPr>
              <w:pStyle w:val="TableText"/>
              <w:ind w:left="115"/>
              <w:spacing w:before="115" w:line="193" w:lineRule="auto"/>
              <w:rPr/>
            </w:pPr>
            <w:r>
              <w:rPr/>
              <w:t>其签</w:t>
            </w:r>
            <w:r>
              <w:rPr>
                <w:spacing w:val="14"/>
                <w:w w:val="101"/>
              </w:rPr>
              <w:t xml:space="preserve"> </w:t>
            </w:r>
            <w:r>
              <w:rPr/>
              <w:t>订的框架协议</w:t>
            </w:r>
            <w:r>
              <w:rPr>
                <w:spacing w:val="-5"/>
              </w:rPr>
              <w:t>），</w:t>
            </w:r>
            <w:r>
              <w:rPr>
                <w:spacing w:val="-36"/>
              </w:rPr>
              <w:t xml:space="preserve"> </w:t>
            </w:r>
            <w:r>
              <w:rPr/>
              <w:t>须加盖供应</w:t>
            </w:r>
          </w:p>
          <w:p>
            <w:pPr>
              <w:pStyle w:val="TableText"/>
              <w:ind w:left="1201"/>
              <w:spacing w:before="121" w:line="199" w:lineRule="auto"/>
              <w:rPr/>
            </w:pPr>
            <w:r>
              <w:rPr>
                <w:spacing w:val="-1"/>
              </w:rPr>
              <w:t>商公章。</w:t>
            </w:r>
          </w:p>
        </w:tc>
        <w:tc>
          <w:tcPr>
            <w:tcW w:w="1055"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left="420"/>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8"/>
              </w:rPr>
              <w:t>15.00</w:t>
            </w:r>
          </w:p>
        </w:tc>
        <w:tc>
          <w:tcPr>
            <w:tcW w:w="1055"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41"/>
              <w:spacing w:before="82" w:line="199" w:lineRule="auto"/>
              <w:rPr/>
            </w:pPr>
            <w:r>
              <w:rPr>
                <w:spacing w:val="-3"/>
              </w:rPr>
              <w:t>客观</w:t>
            </w:r>
          </w:p>
        </w:tc>
        <w:tc>
          <w:tcPr>
            <w:tcW w:w="2105"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862" w:right="182" w:hanging="671"/>
              <w:spacing w:before="82" w:line="293" w:lineRule="auto"/>
              <w:rPr/>
            </w:pPr>
            <w:r>
              <w:rPr>
                <w:spacing w:val="1"/>
              </w:rPr>
              <w:t>投标人应提交的相关</w:t>
            </w:r>
            <w:r>
              <w:rPr>
                <w:spacing w:val="-2"/>
              </w:rPr>
              <w:t>证明</w:t>
            </w:r>
          </w:p>
        </w:tc>
      </w:tr>
    </w:tbl>
    <w:p>
      <w:pPr>
        <w:ind w:left="389"/>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价格扣除</w:t>
      </w:r>
    </w:p>
    <w:p>
      <w:pPr>
        <w:spacing w:line="152"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2111"/>
        <w:gridCol w:w="2110"/>
        <w:gridCol w:w="1055"/>
        <w:gridCol w:w="2110"/>
        <w:gridCol w:w="2105"/>
      </w:tblGrid>
      <w:tr>
        <w:trPr>
          <w:trHeight w:val="772" w:hRule="atLeast"/>
        </w:trPr>
        <w:tc>
          <w:tcPr>
            <w:tcW w:w="1061" w:type="dxa"/>
            <w:vAlign w:val="top"/>
          </w:tcPr>
          <w:p>
            <w:pPr>
              <w:pStyle w:val="TableText"/>
              <w:ind w:left="95"/>
              <w:spacing w:before="277" w:line="201" w:lineRule="auto"/>
              <w:rPr/>
            </w:pPr>
            <w:r>
              <w:rPr>
                <w:b/>
                <w:bCs/>
                <w:spacing w:val="-1"/>
              </w:rPr>
              <w:t>序号</w:t>
            </w:r>
          </w:p>
        </w:tc>
        <w:tc>
          <w:tcPr>
            <w:tcW w:w="2111" w:type="dxa"/>
            <w:vAlign w:val="top"/>
          </w:tcPr>
          <w:p>
            <w:pPr>
              <w:pStyle w:val="TableText"/>
              <w:ind w:left="92"/>
              <w:spacing w:before="277" w:line="201" w:lineRule="auto"/>
              <w:rPr/>
            </w:pPr>
            <w:r>
              <w:rPr>
                <w:b/>
                <w:bCs/>
              </w:rPr>
              <w:t>评审内容</w:t>
            </w:r>
          </w:p>
        </w:tc>
        <w:tc>
          <w:tcPr>
            <w:tcW w:w="2110" w:type="dxa"/>
            <w:vAlign w:val="top"/>
          </w:tcPr>
          <w:p>
            <w:pPr>
              <w:pStyle w:val="TableText"/>
              <w:ind w:left="94"/>
              <w:spacing w:before="277" w:line="201" w:lineRule="auto"/>
              <w:rPr/>
            </w:pPr>
            <w:r>
              <w:rPr>
                <w:b/>
                <w:bCs/>
              </w:rPr>
              <w:t>适用情形</w:t>
            </w:r>
          </w:p>
        </w:tc>
        <w:tc>
          <w:tcPr>
            <w:tcW w:w="1055" w:type="dxa"/>
            <w:vAlign w:val="top"/>
          </w:tcPr>
          <w:p>
            <w:pPr>
              <w:pStyle w:val="TableText"/>
              <w:ind w:left="97"/>
              <w:spacing w:before="277" w:line="200" w:lineRule="auto"/>
              <w:rPr/>
            </w:pPr>
            <w:r>
              <w:rPr>
                <w:b/>
                <w:bCs/>
              </w:rPr>
              <w:t>扣除比例</w:t>
            </w:r>
          </w:p>
        </w:tc>
        <w:tc>
          <w:tcPr>
            <w:tcW w:w="2110" w:type="dxa"/>
            <w:vAlign w:val="top"/>
          </w:tcPr>
          <w:p>
            <w:pPr>
              <w:pStyle w:val="TableText"/>
              <w:ind w:left="98"/>
              <w:spacing w:before="277" w:line="201" w:lineRule="auto"/>
              <w:rPr/>
            </w:pPr>
            <w:r>
              <w:rPr>
                <w:b/>
                <w:bCs/>
              </w:rPr>
              <w:t>具体标准和要求</w:t>
            </w:r>
          </w:p>
        </w:tc>
        <w:tc>
          <w:tcPr>
            <w:tcW w:w="2105" w:type="dxa"/>
            <w:vAlign w:val="top"/>
          </w:tcPr>
          <w:p>
            <w:pPr>
              <w:pStyle w:val="TableText"/>
              <w:ind w:left="99" w:right="275"/>
              <w:spacing w:before="85" w:line="249" w:lineRule="auto"/>
              <w:rPr/>
            </w:pPr>
            <w:r>
              <w:rPr>
                <w:b/>
                <w:bCs/>
              </w:rPr>
              <w:t>关联投标（响应）文</w:t>
            </w:r>
            <w:r>
              <w:rPr>
                <w:b/>
                <w:bCs/>
              </w:rPr>
              <w:t>件格式文件</w:t>
            </w:r>
          </w:p>
        </w:tc>
      </w:tr>
    </w:tbl>
    <w:p>
      <w:pPr>
        <w:pStyle w:val="BodyText"/>
        <w:rPr/>
      </w:pPr>
      <w:r/>
    </w:p>
    <w:p>
      <w:pPr>
        <w:sectPr>
          <w:footerReference w:type="default" r:id="rId54"/>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2111"/>
        <w:gridCol w:w="2110"/>
        <w:gridCol w:w="1055"/>
        <w:gridCol w:w="2110"/>
        <w:gridCol w:w="2105"/>
      </w:tblGrid>
      <w:tr>
        <w:trPr>
          <w:trHeight w:val="4613" w:hRule="atLeast"/>
        </w:trPr>
        <w:tc>
          <w:tcPr>
            <w:tcW w:w="1061" w:type="dxa"/>
            <w:vAlign w:val="top"/>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ind w:left="485"/>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111" w:type="dxa"/>
            <w:vAlign w:val="top"/>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89"/>
              <w:spacing w:before="81" w:line="198" w:lineRule="auto"/>
              <w:rPr/>
            </w:pPr>
            <w:r>
              <w:rPr>
                <w:spacing w:val="-1"/>
              </w:rPr>
              <w:t>小型、微型企业，</w:t>
            </w:r>
            <w:r>
              <w:rPr>
                <w:spacing w:val="-31"/>
              </w:rPr>
              <w:t xml:space="preserve"> </w:t>
            </w:r>
            <w:r>
              <w:rPr>
                <w:spacing w:val="-1"/>
              </w:rPr>
              <w:t>监</w:t>
            </w:r>
          </w:p>
          <w:p>
            <w:pPr>
              <w:pStyle w:val="TableText"/>
              <w:ind w:left="190"/>
              <w:spacing w:before="115" w:line="198" w:lineRule="auto"/>
              <w:rPr/>
            </w:pPr>
            <w:r>
              <w:rPr>
                <w:spacing w:val="-2"/>
              </w:rPr>
              <w:t>狱企业，</w:t>
            </w:r>
            <w:r>
              <w:rPr>
                <w:spacing w:val="-30"/>
              </w:rPr>
              <w:t xml:space="preserve"> </w:t>
            </w:r>
            <w:r>
              <w:rPr>
                <w:spacing w:val="-2"/>
              </w:rPr>
              <w:t>残疾人福利</w:t>
            </w:r>
          </w:p>
          <w:p>
            <w:pPr>
              <w:pStyle w:val="TableText"/>
              <w:ind w:left="765"/>
              <w:spacing w:before="115" w:line="198" w:lineRule="auto"/>
              <w:rPr/>
            </w:pPr>
            <w:r>
              <w:rPr>
                <w:spacing w:val="-1"/>
              </w:rPr>
              <w:t>性单位</w:t>
            </w:r>
          </w:p>
        </w:tc>
        <w:tc>
          <w:tcPr>
            <w:tcW w:w="2110" w:type="dxa"/>
            <w:vAlign w:val="top"/>
          </w:tcPr>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766" w:right="160" w:hanging="611"/>
              <w:spacing w:before="81" w:line="293" w:lineRule="auto"/>
              <w:rPr/>
            </w:pPr>
            <w:r>
              <w:rPr>
                <w:spacing w:val="-4"/>
              </w:rPr>
              <w:t>小微企业价格扣除</w:t>
            </w:r>
            <w:r>
              <w:rPr>
                <w:rFonts w:ascii="Lucida Sans Unicode" w:hAnsi="Lucida Sans Unicode" w:eastAsia="Lucida Sans Unicode" w:cs="Lucida Sans Unicode"/>
                <w:spacing w:val="-4"/>
              </w:rPr>
              <w:t>-</w:t>
            </w:r>
            <w:r>
              <w:rPr>
                <w:spacing w:val="-4"/>
              </w:rPr>
              <w:t>非</w:t>
            </w:r>
            <w:r>
              <w:rPr>
                <w:spacing w:val="-1"/>
              </w:rPr>
              <w:t>联合体</w:t>
            </w:r>
          </w:p>
        </w:tc>
        <w:tc>
          <w:tcPr>
            <w:tcW w:w="1055" w:type="dxa"/>
            <w:vAlign w:val="top"/>
          </w:tcPr>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231"/>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8"/>
              </w:rPr>
              <w:t>20.00%</w:t>
            </w:r>
          </w:p>
        </w:tc>
        <w:tc>
          <w:tcPr>
            <w:tcW w:w="2110" w:type="dxa"/>
            <w:vAlign w:val="top"/>
          </w:tcPr>
          <w:p>
            <w:pPr>
              <w:pStyle w:val="TableText"/>
              <w:ind w:left="194"/>
              <w:spacing w:before="85" w:line="197" w:lineRule="auto"/>
              <w:rPr/>
            </w:pPr>
            <w:r>
              <w:rPr>
                <w:spacing w:val="1"/>
              </w:rPr>
              <w:t>本项目对属于小型和</w:t>
            </w:r>
          </w:p>
          <w:p>
            <w:pPr>
              <w:pStyle w:val="TableText"/>
              <w:ind w:left="193"/>
              <w:spacing w:before="116" w:line="198" w:lineRule="auto"/>
              <w:rPr/>
            </w:pPr>
            <w:r>
              <w:rPr>
                <w:spacing w:val="1"/>
              </w:rPr>
              <w:t>微型企业的投标人的</w:t>
            </w:r>
          </w:p>
          <w:p>
            <w:pPr>
              <w:pStyle w:val="TableText"/>
              <w:ind w:left="195"/>
              <w:spacing w:before="114" w:line="198" w:lineRule="auto"/>
              <w:rPr/>
            </w:pPr>
            <w:r>
              <w:rPr>
                <w:spacing w:val="1"/>
              </w:rPr>
              <w:t>投标报价给予相应百</w:t>
            </w:r>
          </w:p>
          <w:p>
            <w:pPr>
              <w:pStyle w:val="TableText"/>
              <w:ind w:left="194"/>
              <w:spacing w:before="114" w:line="198" w:lineRule="auto"/>
              <w:rPr/>
            </w:pPr>
            <w:r>
              <w:rPr>
                <w:spacing w:val="-2"/>
              </w:rPr>
              <w:t>分比的扣除，</w:t>
            </w:r>
            <w:r>
              <w:rPr>
                <w:spacing w:val="-28"/>
              </w:rPr>
              <w:t xml:space="preserve"> </w:t>
            </w:r>
            <w:r>
              <w:rPr>
                <w:spacing w:val="-2"/>
              </w:rPr>
              <w:t>用扣除</w:t>
            </w:r>
          </w:p>
          <w:p>
            <w:pPr>
              <w:pStyle w:val="TableText"/>
              <w:ind w:left="195"/>
              <w:spacing w:before="115" w:line="198" w:lineRule="auto"/>
              <w:rPr/>
            </w:pPr>
            <w:r>
              <w:rPr/>
              <w:t>后的价格参与评审。</w:t>
            </w:r>
          </w:p>
          <w:p>
            <w:pPr>
              <w:pStyle w:val="TableText"/>
              <w:ind w:left="194"/>
              <w:spacing w:before="115" w:line="198" w:lineRule="auto"/>
              <w:rPr/>
            </w:pPr>
            <w:r>
              <w:rPr>
                <w:spacing w:val="1"/>
              </w:rPr>
              <w:t>残疾人福利性单位视</w:t>
            </w:r>
          </w:p>
          <w:p>
            <w:pPr>
              <w:pStyle w:val="TableText"/>
              <w:ind w:left="209"/>
              <w:spacing w:before="116" w:line="198" w:lineRule="auto"/>
              <w:rPr/>
            </w:pPr>
            <w:r>
              <w:rPr>
                <w:spacing w:val="-1"/>
              </w:rPr>
              <w:t>同小型、微型企业，</w:t>
            </w:r>
          </w:p>
          <w:p>
            <w:pPr>
              <w:pStyle w:val="TableText"/>
              <w:ind w:left="195"/>
              <w:spacing w:before="115" w:line="198" w:lineRule="auto"/>
              <w:rPr/>
            </w:pPr>
            <w:r>
              <w:rPr/>
              <w:t>享受同等价格扣除，</w:t>
            </w:r>
          </w:p>
          <w:p>
            <w:pPr>
              <w:pStyle w:val="TableText"/>
              <w:ind w:left="194"/>
              <w:spacing w:before="115" w:line="198" w:lineRule="auto"/>
              <w:rPr/>
            </w:pPr>
            <w:r>
              <w:rPr>
                <w:spacing w:val="1"/>
              </w:rPr>
              <w:t>但同时属于残疾人福</w:t>
            </w:r>
          </w:p>
          <w:p>
            <w:pPr>
              <w:pStyle w:val="TableText"/>
              <w:ind w:left="193"/>
              <w:spacing w:before="116" w:line="198" w:lineRule="auto"/>
              <w:rPr/>
            </w:pPr>
            <w:r>
              <w:rPr>
                <w:spacing w:val="1"/>
              </w:rPr>
              <w:t>利性单位和小微企业</w:t>
            </w:r>
          </w:p>
          <w:p>
            <w:pPr>
              <w:pStyle w:val="TableText"/>
              <w:ind w:left="205"/>
              <w:spacing w:before="114" w:line="198" w:lineRule="auto"/>
              <w:rPr/>
            </w:pPr>
            <w:r>
              <w:rPr>
                <w:spacing w:val="-3"/>
              </w:rPr>
              <w:t>的，</w:t>
            </w:r>
            <w:r>
              <w:rPr>
                <w:spacing w:val="-30"/>
              </w:rPr>
              <w:t xml:space="preserve"> </w:t>
            </w:r>
            <w:r>
              <w:rPr>
                <w:spacing w:val="-3"/>
              </w:rPr>
              <w:t>不重复价格扣除</w:t>
            </w:r>
          </w:p>
          <w:p>
            <w:pPr>
              <w:pStyle w:val="TableText"/>
              <w:ind w:left="965"/>
              <w:spacing w:before="246" w:line="120" w:lineRule="exact"/>
              <w:rPr/>
            </w:pPr>
            <w:r>
              <w:rPr>
                <w:position w:val="3"/>
              </w:rPr>
              <w:t>。</w:t>
            </w:r>
          </w:p>
        </w:tc>
        <w:tc>
          <w:tcPr>
            <w:tcW w:w="2105" w:type="dxa"/>
            <w:vAlign w:val="top"/>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pStyle w:val="TableText"/>
              <w:ind w:left="174"/>
              <w:spacing w:before="81" w:line="198" w:lineRule="auto"/>
              <w:rPr/>
            </w:pPr>
            <w:r>
              <w:rPr/>
              <w:t>中小企业声明函 残疾</w:t>
            </w:r>
          </w:p>
          <w:p>
            <w:pPr>
              <w:pStyle w:val="TableText"/>
              <w:ind w:left="162"/>
              <w:spacing w:before="115" w:line="198" w:lineRule="auto"/>
              <w:rPr/>
            </w:pPr>
            <w:r>
              <w:rPr>
                <w:spacing w:val="1"/>
              </w:rPr>
              <w:t>人福利性单位声明函</w:t>
            </w:r>
          </w:p>
          <w:p>
            <w:pPr>
              <w:pStyle w:val="TableText"/>
              <w:ind w:left="163"/>
              <w:spacing w:before="115" w:line="198" w:lineRule="auto"/>
              <w:rPr/>
            </w:pPr>
            <w:r>
              <w:rPr>
                <w:spacing w:val="1"/>
              </w:rPr>
              <w:t>监狱企业证明文件 报</w:t>
            </w:r>
          </w:p>
          <w:p>
            <w:pPr>
              <w:pStyle w:val="TableText"/>
              <w:ind w:left="863"/>
              <w:spacing w:before="114" w:line="198" w:lineRule="auto"/>
              <w:rPr/>
            </w:pPr>
            <w:r>
              <w:rPr>
                <w:spacing w:val="-2"/>
              </w:rPr>
              <w:t>价表</w:t>
            </w:r>
          </w:p>
        </w:tc>
      </w:tr>
    </w:tbl>
    <w:p>
      <w:pPr>
        <w:ind w:left="391"/>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w:t>
      </w:r>
    </w:p>
    <w:p>
      <w:pPr>
        <w:ind w:left="390"/>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评审细则及标准</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2110"/>
        <w:gridCol w:w="3166"/>
        <w:gridCol w:w="1055"/>
        <w:gridCol w:w="1055"/>
        <w:gridCol w:w="2105"/>
      </w:tblGrid>
      <w:tr>
        <w:trPr>
          <w:trHeight w:val="390" w:hRule="atLeast"/>
        </w:trPr>
        <w:tc>
          <w:tcPr>
            <w:tcW w:w="3171" w:type="dxa"/>
            <w:vAlign w:val="top"/>
            <w:gridSpan w:val="2"/>
          </w:tcPr>
          <w:p>
            <w:pPr>
              <w:pStyle w:val="TableText"/>
              <w:ind w:left="1195"/>
              <w:spacing w:before="85" w:line="201" w:lineRule="auto"/>
              <w:rPr/>
            </w:pPr>
            <w:r>
              <w:rPr>
                <w:b/>
                <w:bCs/>
              </w:rPr>
              <w:t>评审内容</w:t>
            </w:r>
          </w:p>
        </w:tc>
        <w:tc>
          <w:tcPr>
            <w:tcW w:w="7381" w:type="dxa"/>
            <w:vAlign w:val="top"/>
            <w:gridSpan w:val="4"/>
          </w:tcPr>
          <w:p>
            <w:pPr>
              <w:pStyle w:val="TableText"/>
              <w:ind w:left="3299"/>
              <w:spacing w:before="85" w:line="201" w:lineRule="auto"/>
              <w:rPr/>
            </w:pPr>
            <w:r>
              <w:rPr>
                <w:b/>
                <w:bCs/>
              </w:rPr>
              <w:t>评审标准</w:t>
            </w:r>
          </w:p>
        </w:tc>
      </w:tr>
      <w:tr>
        <w:trPr>
          <w:trHeight w:val="766" w:hRule="atLeast"/>
        </w:trPr>
        <w:tc>
          <w:tcPr>
            <w:tcW w:w="3171" w:type="dxa"/>
            <w:vAlign w:val="top"/>
            <w:gridSpan w:val="2"/>
          </w:tcPr>
          <w:p>
            <w:pPr>
              <w:pStyle w:val="TableText"/>
              <w:ind w:left="1195"/>
              <w:spacing w:before="273" w:line="201" w:lineRule="auto"/>
              <w:rPr/>
            </w:pPr>
            <w:r>
              <w:rPr>
                <w:b/>
                <w:bCs/>
              </w:rPr>
              <w:t>分值构成</w:t>
            </w:r>
          </w:p>
        </w:tc>
        <w:tc>
          <w:tcPr>
            <w:tcW w:w="7381" w:type="dxa"/>
            <w:vAlign w:val="top"/>
            <w:gridSpan w:val="4"/>
          </w:tcPr>
          <w:p>
            <w:pPr>
              <w:pStyle w:val="TableText"/>
              <w:ind w:left="2838"/>
              <w:spacing w:before="81" w:line="198" w:lineRule="auto"/>
              <w:rPr/>
            </w:pPr>
            <w:r>
              <w:rPr>
                <w:spacing w:val="1"/>
              </w:rPr>
              <w:t>详细评审：</w:t>
            </w:r>
            <w:r>
              <w:rPr>
                <w:rFonts w:ascii="Lucida Sans Unicode" w:hAnsi="Lucida Sans Unicode" w:eastAsia="Lucida Sans Unicode" w:cs="Lucida Sans Unicode"/>
                <w:spacing w:val="1"/>
              </w:rPr>
              <w:t>90.00</w:t>
            </w:r>
            <w:r>
              <w:rPr>
                <w:spacing w:val="1"/>
              </w:rPr>
              <w:t>分</w:t>
            </w:r>
          </w:p>
          <w:p>
            <w:pPr>
              <w:pStyle w:val="TableText"/>
              <w:ind w:left="2838"/>
              <w:spacing w:before="114" w:line="198" w:lineRule="auto"/>
              <w:rPr/>
            </w:pPr>
            <w:r>
              <w:rPr>
                <w:spacing w:val="-2"/>
              </w:rPr>
              <w:t>价格评审：</w:t>
            </w:r>
            <w:r>
              <w:rPr>
                <w:spacing w:val="-22"/>
              </w:rPr>
              <w:t xml:space="preserve"> </w:t>
            </w:r>
            <w:r>
              <w:rPr>
                <w:rFonts w:ascii="Lucida Sans Unicode" w:hAnsi="Lucida Sans Unicode" w:eastAsia="Lucida Sans Unicode" w:cs="Lucida Sans Unicode"/>
                <w:spacing w:val="-2"/>
              </w:rPr>
              <w:t>10.00</w:t>
            </w:r>
            <w:r>
              <w:rPr>
                <w:spacing w:val="-2"/>
              </w:rPr>
              <w:t>分</w:t>
            </w:r>
          </w:p>
        </w:tc>
      </w:tr>
      <w:tr>
        <w:trPr>
          <w:trHeight w:val="772" w:hRule="atLeast"/>
        </w:trPr>
        <w:tc>
          <w:tcPr>
            <w:tcW w:w="1061" w:type="dxa"/>
            <w:vAlign w:val="top"/>
          </w:tcPr>
          <w:p>
            <w:pPr>
              <w:pStyle w:val="TableText"/>
              <w:ind w:left="139"/>
              <w:spacing w:before="86" w:line="201" w:lineRule="auto"/>
              <w:rPr/>
            </w:pPr>
            <w:r>
              <w:rPr>
                <w:b/>
                <w:bCs/>
              </w:rPr>
              <w:t>评审因素</w:t>
            </w:r>
          </w:p>
          <w:p>
            <w:pPr>
              <w:pStyle w:val="TableText"/>
              <w:ind w:left="330"/>
              <w:spacing w:before="109" w:line="201" w:lineRule="auto"/>
              <w:rPr/>
            </w:pPr>
            <w:r>
              <w:rPr>
                <w:b/>
                <w:bCs/>
                <w:spacing w:val="-2"/>
              </w:rPr>
              <w:t>分类</w:t>
            </w:r>
          </w:p>
        </w:tc>
        <w:tc>
          <w:tcPr>
            <w:tcW w:w="2110" w:type="dxa"/>
            <w:vAlign w:val="top"/>
          </w:tcPr>
          <w:p>
            <w:pPr>
              <w:pStyle w:val="TableText"/>
              <w:ind w:left="662"/>
              <w:spacing w:before="277" w:line="201" w:lineRule="auto"/>
              <w:rPr/>
            </w:pPr>
            <w:r>
              <w:rPr>
                <w:b/>
                <w:bCs/>
              </w:rPr>
              <w:t>评审内容</w:t>
            </w:r>
          </w:p>
        </w:tc>
        <w:tc>
          <w:tcPr>
            <w:tcW w:w="3166" w:type="dxa"/>
            <w:vAlign w:val="top"/>
          </w:tcPr>
          <w:p>
            <w:pPr>
              <w:pStyle w:val="TableText"/>
              <w:ind w:left="906"/>
              <w:spacing w:before="277" w:line="201" w:lineRule="auto"/>
              <w:rPr/>
            </w:pPr>
            <w:r>
              <w:rPr>
                <w:b/>
                <w:bCs/>
              </w:rPr>
              <w:t>具体标准和要求</w:t>
            </w:r>
          </w:p>
        </w:tc>
        <w:tc>
          <w:tcPr>
            <w:tcW w:w="1055" w:type="dxa"/>
            <w:vAlign w:val="top"/>
          </w:tcPr>
          <w:p>
            <w:pPr>
              <w:pStyle w:val="TableText"/>
              <w:ind w:left="331"/>
              <w:spacing w:before="277" w:line="201" w:lineRule="auto"/>
              <w:rPr/>
            </w:pPr>
            <w:r>
              <w:rPr>
                <w:b/>
                <w:bCs/>
                <w:spacing w:val="-2"/>
              </w:rPr>
              <w:t>分值</w:t>
            </w:r>
          </w:p>
        </w:tc>
        <w:tc>
          <w:tcPr>
            <w:tcW w:w="1055" w:type="dxa"/>
            <w:vAlign w:val="top"/>
          </w:tcPr>
          <w:p>
            <w:pPr>
              <w:pStyle w:val="TableText"/>
              <w:ind w:left="106"/>
              <w:spacing w:before="278" w:line="198" w:lineRule="auto"/>
              <w:rPr/>
            </w:pPr>
            <w:r>
              <w:rPr>
                <w:b/>
                <w:bCs/>
                <w:w w:val="98"/>
              </w:rPr>
              <w:t>客观</w:t>
            </w:r>
            <w:r>
              <w:rPr>
                <w:rFonts w:ascii="Microsoft JhengHei" w:hAnsi="Microsoft JhengHei" w:eastAsia="Microsoft JhengHei" w:cs="Microsoft JhengHei"/>
                <w:b/>
                <w:bCs/>
                <w:w w:val="98"/>
              </w:rPr>
              <w:t>/</w:t>
            </w:r>
            <w:r>
              <w:rPr>
                <w:b/>
                <w:bCs/>
                <w:w w:val="98"/>
              </w:rPr>
              <w:t>主观</w:t>
            </w:r>
          </w:p>
        </w:tc>
        <w:tc>
          <w:tcPr>
            <w:tcW w:w="2105" w:type="dxa"/>
            <w:vAlign w:val="top"/>
          </w:tcPr>
          <w:p>
            <w:pPr>
              <w:pStyle w:val="TableText"/>
              <w:ind w:left="567" w:right="191" w:hanging="383"/>
              <w:spacing w:before="85" w:line="249" w:lineRule="auto"/>
              <w:rPr/>
            </w:pPr>
            <w:r>
              <w:rPr>
                <w:b/>
                <w:bCs/>
              </w:rPr>
              <w:t>关联投标（响应）文</w:t>
            </w:r>
            <w:r>
              <w:rPr>
                <w:b/>
                <w:bCs/>
              </w:rPr>
              <w:t>件格式文件</w:t>
            </w:r>
          </w:p>
        </w:tc>
      </w:tr>
    </w:tbl>
    <w:p>
      <w:pPr>
        <w:pStyle w:val="BodyText"/>
        <w:rPr/>
      </w:pPr>
      <w:r/>
    </w:p>
    <w:p>
      <w:pPr>
        <w:sectPr>
          <w:footerReference w:type="default" r:id="rId55"/>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9606" w:hRule="atLeast"/>
        </w:trPr>
        <w:tc>
          <w:tcPr>
            <w:tcW w:w="2116" w:type="dxa"/>
            <w:vAlign w:val="top"/>
          </w:tcPr>
          <w:p>
            <w:pPr>
              <w:spacing w:line="241" w:lineRule="auto"/>
              <w:rPr>
                <w:rFonts w:ascii="Arial"/>
                <w:sz w:val="21"/>
              </w:rPr>
            </w:pPr>
            <w:r>
              <w:drawing>
                <wp:anchor distT="0" distB="0" distL="0" distR="0" simplePos="0" relativeHeight="251804672" behindDoc="1" locked="0" layoutInCell="0" allowOverlap="1">
                  <wp:simplePos x="0" y="0"/>
                  <wp:positionH relativeFrom="page">
                    <wp:posOffset>422926</wp:posOffset>
                  </wp:positionH>
                  <wp:positionV relativeFrom="page">
                    <wp:posOffset>361950</wp:posOffset>
                  </wp:positionV>
                  <wp:extent cx="678369" cy="7587"/>
                  <wp:effectExtent l="0" t="0" r="0" b="0"/>
                  <wp:wrapNone/>
                  <wp:docPr id="26" name="IM 26"/>
                  <wp:cNvGraphicFramePr/>
                  <a:graphic>
                    <a:graphicData uri="http://schemas.openxmlformats.org/drawingml/2006/picture">
                      <pic:pic>
                        <pic:nvPicPr>
                          <pic:cNvPr id="26" name="IM 26"/>
                          <pic:cNvPicPr/>
                        </pic:nvPicPr>
                        <pic:blipFill>
                          <a:blip r:embed="rId57"/>
                          <a:stretch>
                            <a:fillRect/>
                          </a:stretch>
                        </pic:blipFill>
                        <pic:spPr>
                          <a:xfrm rot="0">
                            <a:off x="0" y="0"/>
                            <a:ext cx="678369" cy="7587"/>
                          </a:xfrm>
                          <a:prstGeom prst="rect">
                            <a:avLst/>
                          </a:prstGeom>
                        </pic:spPr>
                      </pic:pic>
                    </a:graphicData>
                  </a:graphic>
                </wp:anchor>
              </w:drawing>
            </w:r>
            <w:r>
              <w:drawing>
                <wp:anchor distT="0" distB="0" distL="0" distR="0" simplePos="0" relativeHeight="251805696" behindDoc="1" locked="0" layoutInCell="0" allowOverlap="1">
                  <wp:simplePos x="0" y="0"/>
                  <wp:positionH relativeFrom="page">
                    <wp:posOffset>422926</wp:posOffset>
                  </wp:positionH>
                  <wp:positionV relativeFrom="page">
                    <wp:posOffset>361950</wp:posOffset>
                  </wp:positionV>
                  <wp:extent cx="678369" cy="9969740"/>
                  <wp:effectExtent l="0" t="0" r="0" b="0"/>
                  <wp:wrapNone/>
                  <wp:docPr id="28" name="IM 28"/>
                  <wp:cNvGraphicFramePr/>
                  <a:graphic>
                    <a:graphicData uri="http://schemas.openxmlformats.org/drawingml/2006/picture">
                      <pic:pic>
                        <pic:nvPicPr>
                          <pic:cNvPr id="28" name="IM 28"/>
                          <pic:cNvPicPr/>
                        </pic:nvPicPr>
                        <pic:blipFill>
                          <a:blip r:embed="rId58"/>
                          <a:stretch>
                            <a:fillRect/>
                          </a:stretch>
                        </pic:blipFill>
                        <pic:spPr>
                          <a:xfrm rot="0">
                            <a:off x="0" y="0"/>
                            <a:ext cx="678369" cy="9969740"/>
                          </a:xfrm>
                          <a:prstGeom prst="rect">
                            <a:avLst/>
                          </a:prstGeom>
                        </pic:spPr>
                      </pic:pic>
                    </a:graphicData>
                  </a:graphic>
                </wp:anchor>
              </w:drawing>
            </w: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193"/>
              <w:spacing w:before="81" w:line="198" w:lineRule="auto"/>
              <w:rPr/>
            </w:pPr>
            <w:r>
              <w:rPr>
                <w:spacing w:val="1"/>
              </w:rPr>
              <w:t>企业经营与管理制度</w:t>
            </w:r>
          </w:p>
        </w:tc>
        <w:tc>
          <w:tcPr>
            <w:tcW w:w="3166" w:type="dxa"/>
            <w:vAlign w:val="top"/>
          </w:tcPr>
          <w:p>
            <w:pPr>
              <w:pStyle w:val="TableText"/>
              <w:ind w:left="142" w:right="140"/>
              <w:spacing w:before="84" w:line="282" w:lineRule="auto"/>
              <w:jc w:val="both"/>
              <w:rPr/>
            </w:pPr>
            <w:r>
              <w:rPr>
                <w:spacing w:val="1"/>
              </w:rPr>
              <w:t>供应商提供经营与管理制度内容健</w:t>
            </w:r>
            <w:r>
              <w:rPr>
                <w:spacing w:val="-3"/>
              </w:rPr>
              <w:t>全，</w:t>
            </w:r>
            <w:r>
              <w:rPr>
                <w:spacing w:val="-26"/>
              </w:rPr>
              <w:t xml:space="preserve"> </w:t>
            </w:r>
            <w:r>
              <w:rPr>
                <w:spacing w:val="-3"/>
              </w:rPr>
              <w:t>企业经营与管理制度规范，</w:t>
            </w:r>
            <w:r>
              <w:rPr>
                <w:spacing w:val="-20"/>
              </w:rPr>
              <w:t xml:space="preserve"> </w:t>
            </w:r>
            <w:r>
              <w:rPr>
                <w:spacing w:val="-3"/>
              </w:rPr>
              <w:t>内</w:t>
            </w:r>
            <w:r>
              <w:rPr/>
              <w:t>容包含但不限于：</w:t>
            </w:r>
            <w:r>
              <w:rPr>
                <w:rFonts w:ascii="Microsoft JhengHei" w:hAnsi="Microsoft JhengHei" w:eastAsia="Microsoft JhengHei" w:cs="Microsoft JhengHei"/>
              </w:rPr>
              <w:t>①</w:t>
            </w:r>
            <w:r>
              <w:rPr/>
              <w:t>组织结构图；</w:t>
            </w:r>
          </w:p>
          <w:p>
            <w:pPr>
              <w:pStyle w:val="TableText"/>
              <w:ind w:left="168"/>
              <w:spacing w:before="1" w:line="187" w:lineRule="auto"/>
              <w:rPr/>
            </w:pPr>
            <w:r>
              <w:rPr>
                <w:rFonts w:ascii="Microsoft JhengHei" w:hAnsi="Microsoft JhengHei" w:eastAsia="Microsoft JhengHei" w:cs="Microsoft JhengHei"/>
                <w:spacing w:val="-2"/>
              </w:rPr>
              <w:t>②</w:t>
            </w:r>
            <w:r>
              <w:rPr>
                <w:spacing w:val="-2"/>
              </w:rPr>
              <w:t>管理人员岗位说明书；</w:t>
            </w:r>
            <w:r>
              <w:rPr>
                <w:rFonts w:ascii="Microsoft JhengHei" w:hAnsi="Microsoft JhengHei" w:eastAsia="Microsoft JhengHei" w:cs="Microsoft JhengHei"/>
                <w:spacing w:val="-2"/>
              </w:rPr>
              <w:t>③</w:t>
            </w:r>
            <w:r>
              <w:rPr>
                <w:spacing w:val="-2"/>
              </w:rPr>
              <w:t>技术服</w:t>
            </w:r>
          </w:p>
          <w:p>
            <w:pPr>
              <w:pStyle w:val="TableText"/>
              <w:ind w:left="155"/>
              <w:spacing w:before="125" w:line="188" w:lineRule="auto"/>
              <w:rPr/>
            </w:pPr>
            <w:r>
              <w:rPr/>
              <w:t>务人员岗位说明书；</w:t>
            </w:r>
            <w:r>
              <w:rPr>
                <w:rFonts w:ascii="Microsoft JhengHei" w:hAnsi="Microsoft JhengHei" w:eastAsia="Microsoft JhengHei" w:cs="Microsoft JhengHei"/>
              </w:rPr>
              <w:t>④</w:t>
            </w:r>
            <w:r>
              <w:rPr/>
              <w:t>工作技术标</w:t>
            </w:r>
          </w:p>
          <w:p>
            <w:pPr>
              <w:pStyle w:val="TableText"/>
              <w:ind w:left="165"/>
              <w:spacing w:before="125" w:line="188" w:lineRule="auto"/>
              <w:rPr/>
            </w:pPr>
            <w:r>
              <w:rPr>
                <w:spacing w:val="-2"/>
              </w:rPr>
              <w:t>准；</w:t>
            </w:r>
            <w:r>
              <w:rPr>
                <w:rFonts w:ascii="Microsoft JhengHei" w:hAnsi="Microsoft JhengHei" w:eastAsia="Microsoft JhengHei" w:cs="Microsoft JhengHei"/>
                <w:spacing w:val="-2"/>
              </w:rPr>
              <w:t>⑤</w:t>
            </w:r>
            <w:r>
              <w:rPr>
                <w:spacing w:val="-2"/>
              </w:rPr>
              <w:t>服务项目流程及标准；</w:t>
            </w:r>
            <w:r>
              <w:rPr>
                <w:rFonts w:ascii="Microsoft JhengHei" w:hAnsi="Microsoft JhengHei" w:eastAsia="Microsoft JhengHei" w:cs="Microsoft JhengHei"/>
                <w:spacing w:val="-2"/>
              </w:rPr>
              <w:t>⑥</w:t>
            </w:r>
            <w:r>
              <w:rPr>
                <w:spacing w:val="-2"/>
              </w:rPr>
              <w:t>培</w:t>
            </w:r>
          </w:p>
          <w:p>
            <w:pPr>
              <w:pStyle w:val="TableText"/>
              <w:ind w:left="156"/>
              <w:spacing w:before="125" w:line="188" w:lineRule="auto"/>
              <w:rPr/>
            </w:pPr>
            <w:r>
              <w:rPr/>
              <w:t>训计划方案等有关规章制度；</w:t>
            </w:r>
            <w:r>
              <w:rPr>
                <w:rFonts w:ascii="Microsoft JhengHei" w:hAnsi="Microsoft JhengHei" w:eastAsia="Microsoft JhengHei" w:cs="Microsoft JhengHei"/>
              </w:rPr>
              <w:t>⑦</w:t>
            </w:r>
            <w:r>
              <w:rPr/>
              <w:t>企</w:t>
            </w:r>
          </w:p>
          <w:p>
            <w:pPr>
              <w:pStyle w:val="TableText"/>
              <w:ind w:left="157"/>
              <w:spacing w:before="126" w:line="188" w:lineRule="auto"/>
              <w:rPr/>
            </w:pPr>
            <w:r>
              <w:rPr>
                <w:spacing w:val="-2"/>
              </w:rPr>
              <w:t>业内部岗位分工；</w:t>
            </w:r>
            <w:r>
              <w:rPr>
                <w:spacing w:val="-27"/>
              </w:rPr>
              <w:t xml:space="preserve"> </w:t>
            </w:r>
            <w:r>
              <w:rPr>
                <w:rFonts w:ascii="Microsoft JhengHei" w:hAnsi="Microsoft JhengHei" w:eastAsia="Microsoft JhengHei" w:cs="Microsoft JhengHei"/>
                <w:spacing w:val="-2"/>
              </w:rPr>
              <w:t>⑧</w:t>
            </w:r>
            <w:r>
              <w:rPr>
                <w:spacing w:val="-2"/>
              </w:rPr>
              <w:t>服务项目流程</w:t>
            </w:r>
          </w:p>
          <w:p>
            <w:pPr>
              <w:pStyle w:val="TableText"/>
              <w:ind w:left="154"/>
              <w:spacing w:before="125" w:line="188" w:lineRule="auto"/>
              <w:rPr/>
            </w:pPr>
            <w:r>
              <w:rPr/>
              <w:t>制定有相应措施；</w:t>
            </w:r>
            <w:r>
              <w:rPr>
                <w:rFonts w:ascii="Microsoft JhengHei" w:hAnsi="Microsoft JhengHei" w:eastAsia="Microsoft JhengHei" w:cs="Microsoft JhengHei"/>
              </w:rPr>
              <w:t>⑨</w:t>
            </w:r>
            <w:r>
              <w:rPr/>
              <w:t>拥有良好的企</w:t>
            </w:r>
          </w:p>
          <w:p>
            <w:pPr>
              <w:pStyle w:val="TableText"/>
              <w:ind w:left="145"/>
              <w:spacing w:before="126" w:line="197" w:lineRule="auto"/>
              <w:rPr/>
            </w:pPr>
            <w:r>
              <w:rPr>
                <w:spacing w:val="-1"/>
              </w:rPr>
              <w:t>业文化制度，</w:t>
            </w:r>
            <w:r>
              <w:rPr>
                <w:spacing w:val="-22"/>
              </w:rPr>
              <w:t xml:space="preserve"> </w:t>
            </w:r>
            <w:r>
              <w:rPr>
                <w:spacing w:val="-1"/>
              </w:rPr>
              <w:t>上述内容完整、与项</w:t>
            </w:r>
          </w:p>
          <w:p>
            <w:pPr>
              <w:pStyle w:val="TableText"/>
              <w:ind w:left="173"/>
              <w:spacing w:before="117" w:line="198" w:lineRule="auto"/>
              <w:rPr/>
            </w:pPr>
            <w:r>
              <w:rPr>
                <w:spacing w:val="-1"/>
              </w:rPr>
              <w:t>目需求吻合、思路清晰、有具体详</w:t>
            </w:r>
          </w:p>
          <w:p>
            <w:pPr>
              <w:pStyle w:val="TableText"/>
              <w:ind w:left="180"/>
              <w:spacing w:before="115" w:line="195" w:lineRule="auto"/>
              <w:rPr>
                <w:rFonts w:ascii="Microsoft JhengHei" w:hAnsi="Microsoft JhengHei" w:eastAsia="Microsoft JhengHei" w:cs="Microsoft JhengHei"/>
              </w:rPr>
            </w:pPr>
            <w:r>
              <w:rPr/>
              <w:t>细的阐述且符合项目要求，</w:t>
            </w:r>
            <w:r>
              <w:rPr>
                <w:spacing w:val="-26"/>
              </w:rPr>
              <w:t xml:space="preserve"> </w:t>
            </w:r>
            <w:r>
              <w:rPr/>
              <w:t>最高</w:t>
            </w:r>
            <w:r>
              <w:rPr>
                <w:rFonts w:ascii="Microsoft JhengHei" w:hAnsi="Microsoft JhengHei" w:eastAsia="Microsoft JhengHei" w:cs="Microsoft JhengHei"/>
              </w:rPr>
              <w:t>9</w:t>
            </w:r>
          </w:p>
          <w:p>
            <w:pPr>
              <w:pStyle w:val="TableText"/>
              <w:ind w:left="178"/>
              <w:spacing w:before="116" w:line="195" w:lineRule="auto"/>
              <w:rPr/>
            </w:pPr>
            <w:r>
              <w:rPr/>
              <w:t>分；每缺一项扣</w:t>
            </w:r>
            <w:r>
              <w:rPr>
                <w:rFonts w:ascii="Microsoft JhengHei" w:hAnsi="Microsoft JhengHei" w:eastAsia="Microsoft JhengHei" w:cs="Microsoft JhengHei"/>
              </w:rPr>
              <w:t>1</w:t>
            </w:r>
            <w:r>
              <w:rPr/>
              <w:t>分，</w:t>
            </w:r>
            <w:r>
              <w:rPr>
                <w:spacing w:val="-24"/>
              </w:rPr>
              <w:t xml:space="preserve"> </w:t>
            </w:r>
            <w:r>
              <w:rPr/>
              <w:t>每有一项存</w:t>
            </w:r>
          </w:p>
          <w:p>
            <w:pPr>
              <w:pStyle w:val="TableText"/>
              <w:ind w:left="130"/>
              <w:spacing w:before="116" w:line="195" w:lineRule="auto"/>
              <w:rPr>
                <w:rFonts w:ascii="Microsoft JhengHei" w:hAnsi="Microsoft JhengHei" w:eastAsia="Microsoft JhengHei" w:cs="Microsoft JhengHei"/>
              </w:rPr>
            </w:pPr>
            <w:r>
              <w:rPr>
                <w:spacing w:val="2"/>
              </w:rPr>
              <w:t>在缺陷扣</w:t>
            </w:r>
            <w:r>
              <w:rPr>
                <w:rFonts w:ascii="Microsoft JhengHei" w:hAnsi="Microsoft JhengHei" w:eastAsia="Microsoft JhengHei" w:cs="Microsoft JhengHei"/>
                <w:spacing w:val="2"/>
              </w:rPr>
              <w:t>0</w:t>
            </w:r>
            <w:r>
              <w:rPr>
                <w:rFonts w:ascii="Microsoft JhengHei" w:hAnsi="Microsoft JhengHei" w:eastAsia="Microsoft JhengHei" w:cs="Microsoft JhengHei"/>
                <w:spacing w:val="-27"/>
              </w:rPr>
              <w:t xml:space="preserve"> </w:t>
            </w:r>
            <w:r>
              <w:rPr>
                <w:rFonts w:ascii="Microsoft JhengHei" w:hAnsi="Microsoft JhengHei" w:eastAsia="Microsoft JhengHei" w:cs="Microsoft JhengHei"/>
                <w:spacing w:val="2"/>
              </w:rPr>
              <w:t>.5</w:t>
            </w:r>
            <w:r>
              <w:rPr>
                <w:spacing w:val="2"/>
              </w:rPr>
              <w:t>分，</w:t>
            </w:r>
            <w:r>
              <w:rPr>
                <w:spacing w:val="-34"/>
              </w:rPr>
              <w:t xml:space="preserve"> </w:t>
            </w:r>
            <w:r>
              <w:rPr>
                <w:spacing w:val="2"/>
              </w:rPr>
              <w:t>扣完为止。注：</w:t>
            </w:r>
            <w:r>
              <w:rPr>
                <w:rFonts w:ascii="Microsoft JhengHei" w:hAnsi="Microsoft JhengHei" w:eastAsia="Microsoft JhengHei" w:cs="Microsoft JhengHei"/>
                <w:spacing w:val="2"/>
              </w:rPr>
              <w:t>“</w:t>
            </w:r>
          </w:p>
          <w:p>
            <w:pPr>
              <w:pStyle w:val="TableText"/>
              <w:ind w:left="190"/>
              <w:spacing w:before="116" w:line="195" w:lineRule="auto"/>
              <w:rPr/>
            </w:pPr>
            <w:r>
              <w:rPr>
                <w:spacing w:val="-5"/>
              </w:rPr>
              <w:t>缺项</w:t>
            </w:r>
            <w:r>
              <w:rPr>
                <w:rFonts w:ascii="Microsoft JhengHei" w:hAnsi="Microsoft JhengHei" w:eastAsia="Microsoft JhengHei" w:cs="Microsoft JhengHei"/>
                <w:spacing w:val="-5"/>
              </w:rPr>
              <w:t>”</w:t>
            </w:r>
            <w:r>
              <w:rPr>
                <w:spacing w:val="-5"/>
              </w:rPr>
              <w:t>指某一项要求的内容未提供</w:t>
            </w:r>
          </w:p>
          <w:p>
            <w:pPr>
              <w:pStyle w:val="TableText"/>
              <w:ind w:left="158"/>
              <w:spacing w:before="117" w:line="195" w:lineRule="auto"/>
              <w:rPr/>
            </w:pPr>
            <w:r>
              <w:rPr>
                <w:spacing w:val="-11"/>
              </w:rPr>
              <w:t>；</w:t>
            </w:r>
            <w:r>
              <w:rPr>
                <w:rFonts w:ascii="Microsoft JhengHei" w:hAnsi="Microsoft JhengHei" w:eastAsia="Microsoft JhengHei" w:cs="Microsoft JhengHei"/>
                <w:spacing w:val="-11"/>
              </w:rPr>
              <w:t>“</w:t>
            </w:r>
            <w:r>
              <w:rPr>
                <w:spacing w:val="-11"/>
              </w:rPr>
              <w:t>缺陷</w:t>
            </w:r>
            <w:r>
              <w:rPr>
                <w:rFonts w:ascii="Microsoft JhengHei" w:hAnsi="Microsoft JhengHei" w:eastAsia="Microsoft JhengHei" w:cs="Microsoft JhengHei"/>
                <w:spacing w:val="-11"/>
              </w:rPr>
              <w:t>”</w:t>
            </w:r>
            <w:r>
              <w:rPr>
                <w:spacing w:val="-11"/>
              </w:rPr>
              <w:t>指以下任意一种情形：方</w:t>
            </w:r>
          </w:p>
          <w:p>
            <w:pPr>
              <w:pStyle w:val="TableText"/>
              <w:ind w:left="142"/>
              <w:spacing w:before="115" w:line="198" w:lineRule="auto"/>
              <w:rPr/>
            </w:pPr>
            <w:r>
              <w:rPr>
                <w:spacing w:val="1"/>
              </w:rPr>
              <w:t>案内容不切行业实际、不符合国家</w:t>
            </w:r>
          </w:p>
          <w:p>
            <w:pPr>
              <w:pStyle w:val="TableText"/>
              <w:ind w:left="144"/>
              <w:spacing w:before="115" w:line="198" w:lineRule="auto"/>
              <w:rPr/>
            </w:pPr>
            <w:r>
              <w:rPr/>
              <w:t>法规政策；方案内容凭空编造，</w:t>
            </w:r>
            <w:r>
              <w:rPr>
                <w:spacing w:val="-28"/>
              </w:rPr>
              <w:t xml:space="preserve"> </w:t>
            </w:r>
            <w:r>
              <w:rPr/>
              <w:t>与</w:t>
            </w:r>
          </w:p>
          <w:p>
            <w:pPr>
              <w:pStyle w:val="TableText"/>
              <w:ind w:left="143"/>
              <w:spacing w:before="115" w:line="198" w:lineRule="auto"/>
              <w:rPr/>
            </w:pPr>
            <w:r>
              <w:rPr>
                <w:spacing w:val="-1"/>
              </w:rPr>
              <w:t>实际情况不符，</w:t>
            </w:r>
            <w:r>
              <w:rPr>
                <w:spacing w:val="-21"/>
              </w:rPr>
              <w:t xml:space="preserve"> </w:t>
            </w:r>
            <w:r>
              <w:rPr>
                <w:spacing w:val="-1"/>
              </w:rPr>
              <w:t>存在偏差；方案内</w:t>
            </w:r>
          </w:p>
          <w:p>
            <w:pPr>
              <w:pStyle w:val="TableText"/>
              <w:ind w:left="142"/>
              <w:spacing w:before="116" w:line="197" w:lineRule="auto"/>
              <w:rPr/>
            </w:pPr>
            <w:r>
              <w:rPr>
                <w:spacing w:val="1"/>
              </w:rPr>
              <w:t>容过于简略；存在与项目无关的文</w:t>
            </w:r>
          </w:p>
          <w:p>
            <w:pPr>
              <w:pStyle w:val="TableText"/>
              <w:ind w:left="144"/>
              <w:spacing w:before="116" w:line="197" w:lineRule="auto"/>
              <w:rPr/>
            </w:pPr>
            <w:r>
              <w:rPr>
                <w:spacing w:val="-1"/>
              </w:rPr>
              <w:t>字内容；</w:t>
            </w:r>
            <w:r>
              <w:rPr>
                <w:spacing w:val="-21"/>
              </w:rPr>
              <w:t xml:space="preserve"> </w:t>
            </w:r>
            <w:r>
              <w:rPr>
                <w:spacing w:val="-1"/>
              </w:rPr>
              <w:t>内容不适用项目实际情况</w:t>
            </w:r>
          </w:p>
          <w:p>
            <w:pPr>
              <w:pStyle w:val="TableText"/>
              <w:ind w:left="164"/>
              <w:spacing w:before="116" w:line="198" w:lineRule="auto"/>
              <w:rPr/>
            </w:pPr>
            <w:r>
              <w:rPr>
                <w:spacing w:val="-2"/>
              </w:rPr>
              <w:t>；</w:t>
            </w:r>
            <w:r>
              <w:rPr>
                <w:spacing w:val="-26"/>
              </w:rPr>
              <w:t xml:space="preserve"> </w:t>
            </w:r>
            <w:r>
              <w:rPr>
                <w:spacing w:val="-2"/>
              </w:rPr>
              <w:t>内容逻辑漏洞或原理错误；地点</w:t>
            </w:r>
          </w:p>
          <w:p>
            <w:pPr>
              <w:pStyle w:val="TableText"/>
              <w:ind w:left="150"/>
              <w:spacing w:before="116" w:line="197" w:lineRule="auto"/>
              <w:rPr/>
            </w:pPr>
            <w:r>
              <w:rPr>
                <w:spacing w:val="1"/>
              </w:rPr>
              <w:t>区域错误；套用其他项目方案；前</w:t>
            </w:r>
          </w:p>
          <w:p>
            <w:pPr>
              <w:pStyle w:val="TableText"/>
              <w:ind w:left="143"/>
              <w:spacing w:before="116" w:line="198" w:lineRule="auto"/>
              <w:rPr/>
            </w:pPr>
            <w:r>
              <w:rPr>
                <w:spacing w:val="1"/>
              </w:rPr>
              <w:t>后内容互相矛盾；专业领域知识阐</w:t>
            </w:r>
          </w:p>
          <w:p>
            <w:pPr>
              <w:pStyle w:val="TableText"/>
              <w:ind w:left="1198"/>
              <w:spacing w:before="115" w:line="199" w:lineRule="auto"/>
              <w:rPr/>
            </w:pPr>
            <w:r>
              <w:rPr>
                <w:spacing w:val="-1"/>
              </w:rPr>
              <w:t>述有误。</w:t>
            </w:r>
          </w:p>
        </w:tc>
        <w:tc>
          <w:tcPr>
            <w:tcW w:w="1055" w:type="dxa"/>
            <w:vAlign w:val="top"/>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529"/>
              <w:spacing w:before="83"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10"/>
              </w:rPr>
              <w:t>9.00</w:t>
            </w:r>
          </w:p>
        </w:tc>
        <w:tc>
          <w:tcPr>
            <w:tcW w:w="1055"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40"/>
              <w:spacing w:before="81" w:line="199" w:lineRule="auto"/>
              <w:rPr/>
            </w:pPr>
            <w:r>
              <w:rPr>
                <w:spacing w:val="-3"/>
              </w:rPr>
              <w:t>主观</w:t>
            </w:r>
          </w:p>
        </w:tc>
        <w:tc>
          <w:tcPr>
            <w:tcW w:w="2104" w:type="dxa"/>
            <w:vAlign w:val="top"/>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861" w:right="182" w:hanging="671"/>
              <w:spacing w:before="82" w:line="293" w:lineRule="auto"/>
              <w:rPr/>
            </w:pPr>
            <w:r>
              <w:rPr>
                <w:spacing w:val="1"/>
              </w:rPr>
              <w:t>投标人应提交的相关</w:t>
            </w:r>
            <w:r>
              <w:rPr>
                <w:spacing w:val="-2"/>
              </w:rPr>
              <w:t>证明</w:t>
            </w:r>
          </w:p>
        </w:tc>
      </w:tr>
    </w:tbl>
    <w:p>
      <w:pPr>
        <w:pStyle w:val="BodyText"/>
        <w:rPr/>
      </w:pPr>
      <w:r/>
    </w:p>
    <w:p>
      <w:pPr>
        <w:sectPr>
          <w:footerReference w:type="default" r:id="rId56"/>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11143" w:hRule="atLeast"/>
        </w:trPr>
        <w:tc>
          <w:tcPr>
            <w:tcW w:w="2116" w:type="dxa"/>
            <w:vAlign w:val="top"/>
          </w:tcPr>
          <w:p>
            <w:pPr>
              <w:spacing w:line="243" w:lineRule="auto"/>
              <w:rPr>
                <w:rFonts w:ascii="Arial"/>
                <w:sz w:val="21"/>
              </w:rPr>
            </w:pPr>
            <w:r>
              <w:drawing>
                <wp:anchor distT="0" distB="0" distL="0" distR="0" simplePos="0" relativeHeight="251813888"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30" name="IM 30"/>
                  <wp:cNvGraphicFramePr/>
                  <a:graphic>
                    <a:graphicData uri="http://schemas.openxmlformats.org/drawingml/2006/picture">
                      <pic:pic>
                        <pic:nvPicPr>
                          <pic:cNvPr id="30" name="IM 30"/>
                          <pic:cNvPicPr/>
                        </pic:nvPicPr>
                        <pic:blipFill>
                          <a:blip r:embed="rId60"/>
                          <a:stretch>
                            <a:fillRect/>
                          </a:stretch>
                        </pic:blipFill>
                        <pic:spPr>
                          <a:xfrm rot="0">
                            <a:off x="0" y="0"/>
                            <a:ext cx="7622" cy="9969740"/>
                          </a:xfrm>
                          <a:prstGeom prst="rect">
                            <a:avLst/>
                          </a:prstGeom>
                        </pic:spPr>
                      </pic:pic>
                    </a:graphicData>
                  </a:graphic>
                </wp:anchor>
              </w:drawing>
            </w:r>
            <w:r>
              <w:drawing>
                <wp:anchor distT="0" distB="0" distL="0" distR="0" simplePos="0" relativeHeight="251812864" behindDoc="1" locked="0" layoutInCell="0" allowOverlap="1">
                  <wp:simplePos x="0" y="0"/>
                  <wp:positionH relativeFrom="page">
                    <wp:posOffset>1093674</wp:posOffset>
                  </wp:positionH>
                  <wp:positionV relativeFrom="page">
                    <wp:posOffset>361950</wp:posOffset>
                  </wp:positionV>
                  <wp:extent cx="7622" cy="9969740"/>
                  <wp:effectExtent l="0" t="0" r="0" b="0"/>
                  <wp:wrapNone/>
                  <wp:docPr id="32" name="IM 32"/>
                  <wp:cNvGraphicFramePr/>
                  <a:graphic>
                    <a:graphicData uri="http://schemas.openxmlformats.org/drawingml/2006/picture">
                      <pic:pic>
                        <pic:nvPicPr>
                          <pic:cNvPr id="32" name="IM 32"/>
                          <pic:cNvPicPr/>
                        </pic:nvPicPr>
                        <pic:blipFill>
                          <a:blip r:embed="rId61"/>
                          <a:stretch>
                            <a:fillRect/>
                          </a:stretch>
                        </pic:blipFill>
                        <pic:spPr>
                          <a:xfrm rot="0">
                            <a:off x="0" y="0"/>
                            <a:ext cx="7622" cy="9969740"/>
                          </a:xfrm>
                          <a:prstGeom prst="rect">
                            <a:avLst/>
                          </a:prstGeom>
                        </pic:spPr>
                      </pic:pic>
                    </a:graphicData>
                  </a:graphic>
                </wp:anchor>
              </w:drawing>
            </w: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290"/>
              <w:spacing w:before="81" w:line="198" w:lineRule="auto"/>
              <w:rPr/>
            </w:pPr>
            <w:r>
              <w:rPr>
                <w:spacing w:val="1"/>
              </w:rPr>
              <w:t>审核质量管控措施</w:t>
            </w:r>
          </w:p>
        </w:tc>
        <w:tc>
          <w:tcPr>
            <w:tcW w:w="3166" w:type="dxa"/>
            <w:vAlign w:val="top"/>
          </w:tcPr>
          <w:p>
            <w:pPr>
              <w:pStyle w:val="TableText"/>
              <w:ind w:left="140" w:right="111" w:firstLine="23"/>
              <w:spacing w:before="79" w:line="283" w:lineRule="auto"/>
              <w:rPr/>
            </w:pPr>
            <w:r>
              <w:rPr>
                <w:rFonts w:ascii="Lucida Sans Unicode" w:hAnsi="Lucida Sans Unicode" w:eastAsia="Lucida Sans Unicode" w:cs="Lucida Sans Unicode"/>
                <w:spacing w:val="-2"/>
              </w:rPr>
              <w:t>1.</w:t>
            </w:r>
            <w:r>
              <w:rPr>
                <w:spacing w:val="-2"/>
              </w:rPr>
              <w:t>审核质量管控措施内容具体，</w:t>
            </w:r>
            <w:r>
              <w:rPr>
                <w:spacing w:val="-13"/>
              </w:rPr>
              <w:t xml:space="preserve"> </w:t>
            </w:r>
            <w:r>
              <w:rPr>
                <w:rFonts w:ascii="Lucida Sans Unicode" w:hAnsi="Lucida Sans Unicode" w:eastAsia="Lucida Sans Unicode" w:cs="Lucida Sans Unicode"/>
                <w:spacing w:val="-2"/>
              </w:rPr>
              <w:t>2.</w:t>
            </w:r>
            <w:r>
              <w:rPr/>
              <w:t>质量管控体系明确，</w:t>
            </w:r>
            <w:r>
              <w:rPr>
                <w:spacing w:val="-27"/>
              </w:rPr>
              <w:t xml:space="preserve"> </w:t>
            </w:r>
            <w:r>
              <w:rPr>
                <w:rFonts w:ascii="Lucida Sans Unicode" w:hAnsi="Lucida Sans Unicode" w:eastAsia="Lucida Sans Unicode" w:cs="Lucida Sans Unicode"/>
              </w:rPr>
              <w:t>3.</w:t>
            </w:r>
            <w:r>
              <w:rPr/>
              <w:t>制度完善， </w:t>
            </w:r>
            <w:r>
              <w:rPr>
                <w:rFonts w:ascii="Lucida Sans Unicode" w:hAnsi="Lucida Sans Unicode" w:eastAsia="Lucida Sans Unicode" w:cs="Lucida Sans Unicode"/>
                <w:spacing w:val="-1"/>
              </w:rPr>
              <w:t>4.</w:t>
            </w:r>
            <w:r>
              <w:rPr>
                <w:spacing w:val="-1"/>
              </w:rPr>
              <w:t>组织架构清晰，</w:t>
            </w:r>
            <w:r>
              <w:rPr>
                <w:spacing w:val="-27"/>
              </w:rPr>
              <w:t xml:space="preserve"> </w:t>
            </w:r>
            <w:r>
              <w:rPr>
                <w:rFonts w:ascii="Lucida Sans Unicode" w:hAnsi="Lucida Sans Unicode" w:eastAsia="Lucida Sans Unicode" w:cs="Lucida Sans Unicode"/>
                <w:spacing w:val="-1"/>
              </w:rPr>
              <w:t>5.</w:t>
            </w:r>
            <w:r>
              <w:rPr>
                <w:spacing w:val="-1"/>
              </w:rPr>
              <w:t>流程规范，</w:t>
            </w:r>
            <w:r>
              <w:rPr>
                <w:spacing w:val="-28"/>
              </w:rPr>
              <w:t xml:space="preserve"> </w:t>
            </w:r>
            <w:r>
              <w:rPr>
                <w:rFonts w:ascii="Lucida Sans Unicode" w:hAnsi="Lucida Sans Unicode" w:eastAsia="Lucida Sans Unicode" w:cs="Lucida Sans Unicode"/>
                <w:spacing w:val="-1"/>
              </w:rPr>
              <w:t>6.</w:t>
            </w:r>
            <w:r>
              <w:rPr>
                <w:spacing w:val="2"/>
              </w:rPr>
              <w:t>工作职责明确；</w:t>
            </w:r>
            <w:r>
              <w:rPr>
                <w:rFonts w:ascii="Lucida Sans Unicode" w:hAnsi="Lucida Sans Unicode" w:eastAsia="Lucida Sans Unicode" w:cs="Lucida Sans Unicode"/>
                <w:spacing w:val="2"/>
              </w:rPr>
              <w:t>7.</w:t>
            </w:r>
            <w:r>
              <w:rPr>
                <w:spacing w:val="2"/>
              </w:rPr>
              <w:t>控制审核质量误</w:t>
            </w:r>
            <w:r>
              <w:rPr/>
              <w:t>差率相对应措施，</w:t>
            </w:r>
            <w:r>
              <w:rPr>
                <w:spacing w:val="-25"/>
              </w:rPr>
              <w:t xml:space="preserve"> </w:t>
            </w:r>
            <w:r>
              <w:rPr>
                <w:rFonts w:ascii="Lucida Sans Unicode" w:hAnsi="Lucida Sans Unicode" w:eastAsia="Lucida Sans Unicode" w:cs="Lucida Sans Unicode"/>
              </w:rPr>
              <w:t>8.</w:t>
            </w:r>
            <w:r>
              <w:rPr/>
              <w:t>执行质量控制</w:t>
            </w:r>
            <w:r>
              <w:rPr>
                <w:spacing w:val="-2"/>
              </w:rPr>
              <w:t>三级复核机制，</w:t>
            </w:r>
            <w:r>
              <w:rPr>
                <w:spacing w:val="-22"/>
              </w:rPr>
              <w:t xml:space="preserve"> </w:t>
            </w:r>
            <w:r>
              <w:rPr>
                <w:spacing w:val="-2"/>
              </w:rPr>
              <w:t>具有可操作性，</w:t>
            </w:r>
            <w:r>
              <w:rPr>
                <w:spacing w:val="-36"/>
              </w:rPr>
              <w:t xml:space="preserve"> </w:t>
            </w:r>
            <w:r>
              <w:rPr>
                <w:spacing w:val="-2"/>
              </w:rPr>
              <w:t>针</w:t>
            </w:r>
            <w:r>
              <w:rPr>
                <w:spacing w:val="2"/>
              </w:rPr>
              <w:t>对性强；</w:t>
            </w:r>
            <w:r>
              <w:rPr>
                <w:rFonts w:ascii="Lucida Sans Unicode" w:hAnsi="Lucida Sans Unicode" w:eastAsia="Lucida Sans Unicode" w:cs="Lucida Sans Unicode"/>
                <w:spacing w:val="2"/>
              </w:rPr>
              <w:t>9.</w:t>
            </w:r>
            <w:r>
              <w:rPr>
                <w:spacing w:val="2"/>
              </w:rPr>
              <w:t>对各类专业工程有具体</w:t>
            </w:r>
            <w:r>
              <w:rPr>
                <w:spacing w:val="1"/>
              </w:rPr>
              <w:t>的管理措施（包含市政工程、房建</w:t>
            </w:r>
            <w:r>
              <w:rPr>
                <w:spacing w:val="1"/>
              </w:rPr>
              <w:t>工程、安装等工程的审核重点难点</w:t>
            </w:r>
            <w:r>
              <w:rPr>
                <w:spacing w:val="9"/>
              </w:rPr>
              <w:t xml:space="preserve"> </w:t>
            </w:r>
            <w:r>
              <w:rPr>
                <w:spacing w:val="1"/>
              </w:rPr>
              <w:t>、审核依据、现场踏勘的重点难点</w:t>
            </w:r>
            <w:r>
              <w:rPr>
                <w:spacing w:val="9"/>
              </w:rPr>
              <w:t xml:space="preserve"> </w:t>
            </w:r>
            <w:r>
              <w:rPr>
                <w:spacing w:val="-1"/>
              </w:rPr>
              <w:t>、 重大材料设备询价</w:t>
            </w:r>
            <w:r>
              <w:rPr>
                <w:spacing w:val="-14"/>
              </w:rPr>
              <w:t>）</w:t>
            </w:r>
            <w:r>
              <w:rPr>
                <w:spacing w:val="-25"/>
              </w:rPr>
              <w:t xml:space="preserve"> </w:t>
            </w:r>
            <w:r>
              <w:rPr>
                <w:spacing w:val="-14"/>
              </w:rPr>
              <w:t>；</w:t>
            </w:r>
            <w:r>
              <w:rPr>
                <w:spacing w:val="-34"/>
              </w:rPr>
              <w:t xml:space="preserve"> </w:t>
            </w:r>
            <w:r>
              <w:rPr>
                <w:rFonts w:ascii="Lucida Sans Unicode" w:hAnsi="Lucida Sans Unicode" w:eastAsia="Lucida Sans Unicode" w:cs="Lucida Sans Unicode"/>
                <w:spacing w:val="-1"/>
              </w:rPr>
              <w:t>10.</w:t>
            </w:r>
            <w:r>
              <w:rPr>
                <w:spacing w:val="-1"/>
              </w:rPr>
              <w:t>审核</w:t>
            </w:r>
            <w:r>
              <w:rPr>
                <w:spacing w:val="1"/>
              </w:rPr>
              <w:t>重大争议问题的提出和解决相关措</w:t>
            </w:r>
            <w:r>
              <w:rPr>
                <w:spacing w:val="2"/>
              </w:rPr>
              <w:t>施；</w:t>
            </w:r>
            <w:r>
              <w:rPr>
                <w:spacing w:val="-21"/>
              </w:rPr>
              <w:t xml:space="preserve"> </w:t>
            </w:r>
            <w:r>
              <w:rPr>
                <w:rFonts w:ascii="Lucida Sans Unicode" w:hAnsi="Lucida Sans Unicode" w:eastAsia="Lucida Sans Unicode" w:cs="Lucida Sans Unicode"/>
                <w:spacing w:val="2"/>
              </w:rPr>
              <w:t>11.</w:t>
            </w:r>
            <w:r>
              <w:rPr>
                <w:spacing w:val="2"/>
              </w:rPr>
              <w:t>建立特殊材料设备价格库</w:t>
            </w:r>
            <w:r>
              <w:rPr/>
              <w:t xml:space="preserve">  </w:t>
            </w:r>
            <w:r>
              <w:rPr>
                <w:spacing w:val="-2"/>
              </w:rPr>
              <w:t>；</w:t>
            </w:r>
            <w:r>
              <w:rPr>
                <w:spacing w:val="-22"/>
              </w:rPr>
              <w:t xml:space="preserve"> </w:t>
            </w:r>
            <w:r>
              <w:rPr>
                <w:rFonts w:ascii="Lucida Sans Unicode" w:hAnsi="Lucida Sans Unicode" w:eastAsia="Lucida Sans Unicode" w:cs="Lucida Sans Unicode"/>
                <w:spacing w:val="-2"/>
              </w:rPr>
              <w:t>12</w:t>
            </w:r>
            <w:r>
              <w:rPr>
                <w:spacing w:val="-2"/>
              </w:rPr>
              <w:t>造价指标对比分析方法；上述</w:t>
            </w:r>
            <w:r>
              <w:rPr>
                <w:spacing w:val="1"/>
              </w:rPr>
              <w:t>内容完整、与项目需求吻合、思路</w:t>
            </w:r>
            <w:r>
              <w:rPr>
                <w:spacing w:val="1"/>
              </w:rPr>
              <w:t>清晰、有具体详细的阐述且符合项</w:t>
            </w:r>
            <w:r>
              <w:rPr/>
              <w:t>目要求，</w:t>
            </w:r>
            <w:r>
              <w:rPr>
                <w:spacing w:val="-24"/>
              </w:rPr>
              <w:t xml:space="preserve"> </w:t>
            </w:r>
            <w:r>
              <w:rPr/>
              <w:t>最高</w:t>
            </w:r>
            <w:r>
              <w:rPr>
                <w:rFonts w:ascii="Lucida Sans Unicode" w:hAnsi="Lucida Sans Unicode" w:eastAsia="Lucida Sans Unicode" w:cs="Lucida Sans Unicode"/>
              </w:rPr>
              <w:t>12</w:t>
            </w:r>
            <w:r>
              <w:rPr/>
              <w:t>分；每缺一项扣</w:t>
            </w:r>
            <w:r>
              <w:rPr>
                <w:rFonts w:ascii="Lucida Sans Unicode" w:hAnsi="Lucida Sans Unicode" w:eastAsia="Lucida Sans Unicode" w:cs="Lucida Sans Unicode"/>
              </w:rPr>
              <w:t>1</w:t>
            </w:r>
            <w:r>
              <w:rPr>
                <w:spacing w:val="2"/>
              </w:rPr>
              <w:t>分，</w:t>
            </w:r>
            <w:r>
              <w:rPr>
                <w:spacing w:val="-23"/>
              </w:rPr>
              <w:t xml:space="preserve"> </w:t>
            </w:r>
            <w:r>
              <w:rPr>
                <w:spacing w:val="2"/>
              </w:rPr>
              <w:t>每有一项存在缺陷扣</w:t>
            </w:r>
            <w:r>
              <w:rPr>
                <w:rFonts w:ascii="Lucida Sans Unicode" w:hAnsi="Lucida Sans Unicode" w:eastAsia="Lucida Sans Unicode" w:cs="Lucida Sans Unicode"/>
                <w:spacing w:val="2"/>
              </w:rPr>
              <w:t>0.5</w:t>
            </w:r>
            <w:r>
              <w:rPr>
                <w:spacing w:val="2"/>
              </w:rPr>
              <w:t>分，</w:t>
            </w:r>
          </w:p>
          <w:p>
            <w:pPr>
              <w:pStyle w:val="TableText"/>
              <w:ind w:left="140" w:right="139" w:hanging="3"/>
              <w:spacing w:before="10" w:line="282" w:lineRule="auto"/>
              <w:rPr/>
            </w:pPr>
            <w:r>
              <w:rPr>
                <w:spacing w:val="3"/>
              </w:rPr>
              <w:t>扣完为止。注：</w:t>
            </w:r>
            <w:r>
              <w:rPr>
                <w:rFonts w:ascii="Lucida Sans Unicode" w:hAnsi="Lucida Sans Unicode" w:eastAsia="Lucida Sans Unicode" w:cs="Lucida Sans Unicode"/>
                <w:spacing w:val="3"/>
              </w:rPr>
              <w:t>“</w:t>
            </w:r>
            <w:r>
              <w:rPr>
                <w:spacing w:val="3"/>
              </w:rPr>
              <w:t>缺项</w:t>
            </w:r>
            <w:r>
              <w:rPr>
                <w:spacing w:val="-29"/>
              </w:rPr>
              <w:t xml:space="preserve"> </w:t>
            </w:r>
            <w:r>
              <w:rPr>
                <w:rFonts w:ascii="Lucida Sans Unicode" w:hAnsi="Lucida Sans Unicode" w:eastAsia="Lucida Sans Unicode" w:cs="Lucida Sans Unicode"/>
                <w:spacing w:val="3"/>
              </w:rPr>
              <w:t>”</w:t>
            </w:r>
            <w:r>
              <w:rPr>
                <w:spacing w:val="3"/>
              </w:rPr>
              <w:t>指某一项要</w:t>
            </w:r>
            <w:r>
              <w:rPr>
                <w:spacing w:val="3"/>
              </w:rPr>
              <w:t>求的内容未提供；</w:t>
            </w:r>
            <w:r>
              <w:rPr>
                <w:rFonts w:ascii="Lucida Sans Unicode" w:hAnsi="Lucida Sans Unicode" w:eastAsia="Lucida Sans Unicode" w:cs="Lucida Sans Unicode"/>
                <w:spacing w:val="3"/>
              </w:rPr>
              <w:t>“</w:t>
            </w:r>
            <w:r>
              <w:rPr>
                <w:spacing w:val="3"/>
              </w:rPr>
              <w:t>缺陷</w:t>
            </w:r>
            <w:r>
              <w:rPr>
                <w:spacing w:val="-33"/>
              </w:rPr>
              <w:t xml:space="preserve"> </w:t>
            </w:r>
            <w:r>
              <w:rPr>
                <w:rFonts w:ascii="Lucida Sans Unicode" w:hAnsi="Lucida Sans Unicode" w:eastAsia="Lucida Sans Unicode" w:cs="Lucida Sans Unicode"/>
                <w:spacing w:val="3"/>
              </w:rPr>
              <w:t>”</w:t>
            </w:r>
            <w:r>
              <w:rPr>
                <w:spacing w:val="3"/>
              </w:rPr>
              <w:t>指以下任</w:t>
            </w:r>
            <w:r>
              <w:rPr>
                <w:spacing w:val="1"/>
              </w:rPr>
              <w:t>意一种情形：方案内容不切行业实</w:t>
            </w:r>
            <w:r>
              <w:rPr>
                <w:spacing w:val="1"/>
              </w:rPr>
              <w:t>际、不符合国家法规政策；方案内</w:t>
            </w:r>
            <w:r>
              <w:rPr>
                <w:spacing w:val="-2"/>
              </w:rPr>
              <w:t>容凭空编造，</w:t>
            </w:r>
            <w:r>
              <w:rPr>
                <w:spacing w:val="-27"/>
              </w:rPr>
              <w:t xml:space="preserve"> </w:t>
            </w:r>
            <w:r>
              <w:rPr>
                <w:spacing w:val="-2"/>
              </w:rPr>
              <w:t>与实际情况不符，</w:t>
            </w:r>
            <w:r>
              <w:rPr>
                <w:spacing w:val="-33"/>
              </w:rPr>
              <w:t xml:space="preserve"> </w:t>
            </w:r>
            <w:r>
              <w:rPr>
                <w:spacing w:val="-2"/>
              </w:rPr>
              <w:t>存</w:t>
            </w:r>
            <w:r>
              <w:rPr>
                <w:spacing w:val="1"/>
              </w:rPr>
              <w:t>在偏差；方案内容过于简略；存在</w:t>
            </w:r>
            <w:r>
              <w:rPr>
                <w:spacing w:val="-1"/>
              </w:rPr>
              <w:t>与项目无关的文字内容；</w:t>
            </w:r>
            <w:r>
              <w:rPr>
                <w:spacing w:val="-18"/>
              </w:rPr>
              <w:t xml:space="preserve"> </w:t>
            </w:r>
            <w:r>
              <w:rPr>
                <w:spacing w:val="-1"/>
              </w:rPr>
              <w:t>内容不适</w:t>
            </w:r>
            <w:r>
              <w:rPr>
                <w:spacing w:val="-1"/>
              </w:rPr>
              <w:t>用项目实际情况；</w:t>
            </w:r>
            <w:r>
              <w:rPr>
                <w:spacing w:val="-18"/>
              </w:rPr>
              <w:t xml:space="preserve"> </w:t>
            </w:r>
            <w:r>
              <w:rPr>
                <w:spacing w:val="-1"/>
              </w:rPr>
              <w:t>内容逻辑漏洞或</w:t>
            </w:r>
            <w:r>
              <w:rPr>
                <w:spacing w:val="1"/>
              </w:rPr>
              <w:t>原理错误；地点区域错误；套用其</w:t>
            </w:r>
            <w:r>
              <w:rPr>
                <w:spacing w:val="1"/>
              </w:rPr>
              <w:t>他项目方案；前后内容互相矛盾；</w:t>
            </w:r>
          </w:p>
          <w:p>
            <w:pPr>
              <w:pStyle w:val="TableText"/>
              <w:ind w:left="528"/>
              <w:spacing w:before="1" w:line="197" w:lineRule="auto"/>
              <w:rPr/>
            </w:pPr>
            <w:r>
              <w:rPr>
                <w:spacing w:val="1"/>
              </w:rPr>
              <w:t>专业领域知识阐述有误。</w:t>
            </w:r>
          </w:p>
        </w:tc>
        <w:tc>
          <w:tcPr>
            <w:tcW w:w="1055" w:type="dxa"/>
            <w:vAlign w:val="top"/>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left="418"/>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12.00</w:t>
            </w:r>
          </w:p>
        </w:tc>
        <w:tc>
          <w:tcPr>
            <w:tcW w:w="1055"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40"/>
              <w:spacing w:before="82" w:line="199" w:lineRule="auto"/>
              <w:rPr/>
            </w:pPr>
            <w:r>
              <w:rPr>
                <w:spacing w:val="-3"/>
              </w:rPr>
              <w:t>主观</w:t>
            </w:r>
          </w:p>
        </w:tc>
        <w:tc>
          <w:tcPr>
            <w:tcW w:w="2104"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861" w:right="182" w:hanging="671"/>
              <w:spacing w:before="82" w:line="293" w:lineRule="auto"/>
              <w:rPr/>
            </w:pPr>
            <w:r>
              <w:rPr>
                <w:spacing w:val="1"/>
              </w:rPr>
              <w:t>投标人应提交的相关</w:t>
            </w:r>
            <w:r>
              <w:rPr>
                <w:spacing w:val="-2"/>
              </w:rPr>
              <w:t>证明</w:t>
            </w:r>
          </w:p>
        </w:tc>
      </w:tr>
    </w:tbl>
    <w:p>
      <w:pPr>
        <w:pStyle w:val="BodyText"/>
        <w:rPr/>
      </w:pPr>
      <w:r/>
    </w:p>
    <w:p>
      <w:pPr>
        <w:sectPr>
          <w:footerReference w:type="default" r:id="rId59"/>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8070" w:hRule="atLeast"/>
        </w:trPr>
        <w:tc>
          <w:tcPr>
            <w:tcW w:w="2116" w:type="dxa"/>
            <w:vAlign w:val="top"/>
          </w:tcPr>
          <w:p>
            <w:pPr>
              <w:spacing w:line="254" w:lineRule="auto"/>
              <w:rPr>
                <w:rFonts w:ascii="Arial"/>
                <w:sz w:val="21"/>
              </w:rPr>
            </w:pPr>
            <w:r>
              <w:drawing>
                <wp:anchor distT="0" distB="0" distL="0" distR="0" simplePos="0" relativeHeight="251821056"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34" name="IM 34"/>
                  <wp:cNvGraphicFramePr/>
                  <a:graphic>
                    <a:graphicData uri="http://schemas.openxmlformats.org/drawingml/2006/picture">
                      <pic:pic>
                        <pic:nvPicPr>
                          <pic:cNvPr id="34" name="IM 34"/>
                          <pic:cNvPicPr/>
                        </pic:nvPicPr>
                        <pic:blipFill>
                          <a:blip r:embed="rId63"/>
                          <a:stretch>
                            <a:fillRect/>
                          </a:stretch>
                        </pic:blipFill>
                        <pic:spPr>
                          <a:xfrm rot="0">
                            <a:off x="0" y="0"/>
                            <a:ext cx="7622" cy="9969740"/>
                          </a:xfrm>
                          <a:prstGeom prst="rect">
                            <a:avLst/>
                          </a:prstGeom>
                        </pic:spPr>
                      </pic:pic>
                    </a:graphicData>
                  </a:graphic>
                </wp:anchor>
              </w:drawing>
            </w:r>
            <w:r>
              <w:drawing>
                <wp:anchor distT="0" distB="0" distL="0" distR="0" simplePos="0" relativeHeight="251820032" behindDoc="1" locked="0" layoutInCell="0" allowOverlap="1">
                  <wp:simplePos x="0" y="0"/>
                  <wp:positionH relativeFrom="page">
                    <wp:posOffset>1093674</wp:posOffset>
                  </wp:positionH>
                  <wp:positionV relativeFrom="page">
                    <wp:posOffset>361950</wp:posOffset>
                  </wp:positionV>
                  <wp:extent cx="7622" cy="9969740"/>
                  <wp:effectExtent l="0" t="0" r="0" b="0"/>
                  <wp:wrapNone/>
                  <wp:docPr id="36" name="IM 36"/>
                  <wp:cNvGraphicFramePr/>
                  <a:graphic>
                    <a:graphicData uri="http://schemas.openxmlformats.org/drawingml/2006/picture">
                      <pic:pic>
                        <pic:nvPicPr>
                          <pic:cNvPr id="36" name="IM 36"/>
                          <pic:cNvPicPr/>
                        </pic:nvPicPr>
                        <pic:blipFill>
                          <a:blip r:embed="rId64"/>
                          <a:stretch>
                            <a:fillRect/>
                          </a:stretch>
                        </pic:blipFill>
                        <pic:spPr>
                          <a:xfrm rot="0">
                            <a:off x="0" y="0"/>
                            <a:ext cx="7622" cy="9969740"/>
                          </a:xfrm>
                          <a:prstGeom prst="rect">
                            <a:avLst/>
                          </a:prstGeom>
                        </pic:spPr>
                      </pic:pic>
                    </a:graphicData>
                  </a:graphic>
                </wp:anchor>
              </w:drawing>
            </w: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290"/>
              <w:spacing w:before="81" w:line="198" w:lineRule="auto"/>
              <w:rPr/>
            </w:pPr>
            <w:r>
              <w:rPr>
                <w:spacing w:val="1"/>
              </w:rPr>
              <w:t>审核进度控制措施</w:t>
            </w:r>
          </w:p>
        </w:tc>
        <w:tc>
          <w:tcPr>
            <w:tcW w:w="3166" w:type="dxa"/>
            <w:vAlign w:val="top"/>
          </w:tcPr>
          <w:p>
            <w:pPr>
              <w:pStyle w:val="TableText"/>
              <w:ind w:left="163"/>
              <w:spacing w:before="85" w:line="198" w:lineRule="auto"/>
              <w:rPr/>
            </w:pPr>
            <w:r>
              <w:rPr>
                <w:rFonts w:ascii="Lucida Sans Unicode" w:hAnsi="Lucida Sans Unicode" w:eastAsia="Lucida Sans Unicode" w:cs="Lucida Sans Unicode"/>
                <w:spacing w:val="-1"/>
              </w:rPr>
              <w:t>1.</w:t>
            </w:r>
            <w:r>
              <w:rPr>
                <w:spacing w:val="-1"/>
              </w:rPr>
              <w:t>审核进度管控措施内容具体，</w:t>
            </w:r>
            <w:r>
              <w:rPr>
                <w:spacing w:val="-29"/>
              </w:rPr>
              <w:t xml:space="preserve"> </w:t>
            </w:r>
            <w:r>
              <w:rPr>
                <w:spacing w:val="-1"/>
              </w:rPr>
              <w:t>进</w:t>
            </w:r>
          </w:p>
          <w:p>
            <w:pPr>
              <w:pStyle w:val="TableText"/>
              <w:ind w:left="148"/>
              <w:spacing w:before="115" w:line="198" w:lineRule="auto"/>
              <w:rPr>
                <w:rFonts w:ascii="Lucida Sans Unicode" w:hAnsi="Lucida Sans Unicode" w:eastAsia="Lucida Sans Unicode" w:cs="Lucida Sans Unicode"/>
              </w:rPr>
            </w:pPr>
            <w:r>
              <w:rPr>
                <w:spacing w:val="-2"/>
              </w:rPr>
              <w:t>度管控体系明确，</w:t>
            </w:r>
            <w:r>
              <w:rPr>
                <w:spacing w:val="-27"/>
              </w:rPr>
              <w:t xml:space="preserve"> </w:t>
            </w:r>
            <w:r>
              <w:rPr>
                <w:rFonts w:ascii="Lucida Sans Unicode" w:hAnsi="Lucida Sans Unicode" w:eastAsia="Lucida Sans Unicode" w:cs="Lucida Sans Unicode"/>
                <w:spacing w:val="-2"/>
              </w:rPr>
              <w:t>2.</w:t>
            </w:r>
            <w:r>
              <w:rPr>
                <w:spacing w:val="-2"/>
              </w:rPr>
              <w:t>制度完善，</w:t>
            </w:r>
            <w:r>
              <w:rPr>
                <w:spacing w:val="-27"/>
              </w:rPr>
              <w:t xml:space="preserve"> </w:t>
            </w:r>
            <w:r>
              <w:rPr>
                <w:rFonts w:ascii="Lucida Sans Unicode" w:hAnsi="Lucida Sans Unicode" w:eastAsia="Lucida Sans Unicode" w:cs="Lucida Sans Unicode"/>
                <w:spacing w:val="-2"/>
              </w:rPr>
              <w:t>3.</w:t>
            </w:r>
          </w:p>
          <w:p>
            <w:pPr>
              <w:pStyle w:val="TableText"/>
              <w:ind w:left="149"/>
              <w:spacing w:before="115" w:line="198" w:lineRule="auto"/>
              <w:rPr/>
            </w:pPr>
            <w:r>
              <w:rPr>
                <w:spacing w:val="-2"/>
              </w:rPr>
              <w:t>组织架构清晰，</w:t>
            </w:r>
            <w:r>
              <w:rPr>
                <w:spacing w:val="-23"/>
              </w:rPr>
              <w:t xml:space="preserve"> </w:t>
            </w:r>
            <w:r>
              <w:rPr>
                <w:rFonts w:ascii="Lucida Sans Unicode" w:hAnsi="Lucida Sans Unicode" w:eastAsia="Lucida Sans Unicode" w:cs="Lucida Sans Unicode"/>
                <w:spacing w:val="-2"/>
              </w:rPr>
              <w:t>4.</w:t>
            </w:r>
            <w:r>
              <w:rPr>
                <w:spacing w:val="-2"/>
              </w:rPr>
              <w:t>流程规范，</w:t>
            </w:r>
            <w:r>
              <w:rPr>
                <w:spacing w:val="-26"/>
              </w:rPr>
              <w:t xml:space="preserve"> </w:t>
            </w:r>
            <w:r>
              <w:rPr>
                <w:rFonts w:ascii="Lucida Sans Unicode" w:hAnsi="Lucida Sans Unicode" w:eastAsia="Lucida Sans Unicode" w:cs="Lucida Sans Unicode"/>
                <w:spacing w:val="-2"/>
              </w:rPr>
              <w:t>5.</w:t>
            </w:r>
            <w:r>
              <w:rPr>
                <w:spacing w:val="-2"/>
              </w:rPr>
              <w:t>工</w:t>
            </w:r>
          </w:p>
          <w:p>
            <w:pPr>
              <w:pStyle w:val="TableText"/>
              <w:ind w:left="148"/>
              <w:spacing w:before="115" w:line="198" w:lineRule="auto"/>
              <w:rPr/>
            </w:pPr>
            <w:r>
              <w:rPr>
                <w:spacing w:val="1"/>
              </w:rPr>
              <w:t>作职责明确；</w:t>
            </w:r>
            <w:r>
              <w:rPr>
                <w:rFonts w:ascii="Lucida Sans Unicode" w:hAnsi="Lucida Sans Unicode" w:eastAsia="Lucida Sans Unicode" w:cs="Lucida Sans Unicode"/>
                <w:spacing w:val="1"/>
              </w:rPr>
              <w:t>6.</w:t>
            </w:r>
            <w:r>
              <w:rPr>
                <w:spacing w:val="1"/>
              </w:rPr>
              <w:t>控制审核进度延迟</w:t>
            </w:r>
          </w:p>
          <w:p>
            <w:pPr>
              <w:pStyle w:val="TableText"/>
              <w:ind w:left="144"/>
              <w:spacing w:before="115" w:line="198" w:lineRule="auto"/>
              <w:rPr/>
            </w:pPr>
            <w:r>
              <w:rPr>
                <w:spacing w:val="-1"/>
              </w:rPr>
              <w:t>率的相对应措施，</w:t>
            </w:r>
            <w:r>
              <w:rPr>
                <w:spacing w:val="-23"/>
              </w:rPr>
              <w:t xml:space="preserve"> </w:t>
            </w:r>
            <w:r>
              <w:rPr>
                <w:spacing w:val="-1"/>
              </w:rPr>
              <w:t>具有可操作性，</w:t>
            </w:r>
          </w:p>
          <w:p>
            <w:pPr>
              <w:pStyle w:val="TableText"/>
              <w:ind w:left="141"/>
              <w:spacing w:before="115" w:line="197" w:lineRule="auto"/>
              <w:rPr/>
            </w:pPr>
            <w:r>
              <w:rPr>
                <w:spacing w:val="1"/>
              </w:rPr>
              <w:t>针对性强；上述内容完整、与项目</w:t>
            </w:r>
          </w:p>
          <w:p>
            <w:pPr>
              <w:pStyle w:val="TableText"/>
              <w:ind w:left="143"/>
              <w:spacing w:before="116" w:line="198" w:lineRule="auto"/>
              <w:rPr/>
            </w:pPr>
            <w:r>
              <w:rPr>
                <w:spacing w:val="1"/>
              </w:rPr>
              <w:t>需求吻合、思路清晰、有具体详细</w:t>
            </w:r>
          </w:p>
          <w:p>
            <w:pPr>
              <w:pStyle w:val="TableText"/>
              <w:ind w:left="128"/>
              <w:spacing w:before="115" w:line="197" w:lineRule="auto"/>
              <w:rPr/>
            </w:pPr>
            <w:r>
              <w:rPr>
                <w:spacing w:val="-1"/>
              </w:rPr>
              <w:t>的阐述且符合项目要求，</w:t>
            </w:r>
            <w:r>
              <w:rPr>
                <w:spacing w:val="-27"/>
              </w:rPr>
              <w:t xml:space="preserve"> </w:t>
            </w:r>
            <w:r>
              <w:rPr>
                <w:spacing w:val="-1"/>
              </w:rPr>
              <w:t>最高</w:t>
            </w:r>
            <w:r>
              <w:rPr>
                <w:rFonts w:ascii="Lucida Sans Unicode" w:hAnsi="Lucida Sans Unicode" w:eastAsia="Lucida Sans Unicode" w:cs="Lucida Sans Unicode"/>
                <w:spacing w:val="-1"/>
              </w:rPr>
              <w:t>12</w:t>
            </w:r>
            <w:r>
              <w:rPr>
                <w:spacing w:val="-1"/>
              </w:rPr>
              <w:t>分</w:t>
            </w:r>
          </w:p>
          <w:p>
            <w:pPr>
              <w:pStyle w:val="TableText"/>
              <w:ind w:left="200"/>
              <w:spacing w:before="116" w:line="197" w:lineRule="auto"/>
              <w:rPr/>
            </w:pPr>
            <w:r>
              <w:rPr>
                <w:spacing w:val="-2"/>
              </w:rPr>
              <w:t>；每缺一项扣</w:t>
            </w:r>
            <w:r>
              <w:rPr>
                <w:rFonts w:ascii="Lucida Sans Unicode" w:hAnsi="Lucida Sans Unicode" w:eastAsia="Lucida Sans Unicode" w:cs="Lucida Sans Unicode"/>
                <w:spacing w:val="-2"/>
              </w:rPr>
              <w:t>2</w:t>
            </w:r>
            <w:r>
              <w:rPr>
                <w:spacing w:val="-2"/>
              </w:rPr>
              <w:t>分，</w:t>
            </w:r>
            <w:r>
              <w:rPr>
                <w:spacing w:val="-26"/>
              </w:rPr>
              <w:t xml:space="preserve"> </w:t>
            </w:r>
            <w:r>
              <w:rPr>
                <w:spacing w:val="-2"/>
              </w:rPr>
              <w:t>每有一项存在</w:t>
            </w:r>
          </w:p>
          <w:p>
            <w:pPr>
              <w:pStyle w:val="TableText"/>
              <w:ind w:left="130"/>
              <w:spacing w:before="116" w:line="197" w:lineRule="auto"/>
              <w:rPr/>
            </w:pPr>
            <w:r>
              <w:rPr>
                <w:spacing w:val="1"/>
              </w:rPr>
              <w:t>缺陷扣</w:t>
            </w:r>
            <w:r>
              <w:rPr>
                <w:rFonts w:ascii="Lucida Sans Unicode" w:hAnsi="Lucida Sans Unicode" w:eastAsia="Lucida Sans Unicode" w:cs="Lucida Sans Unicode"/>
                <w:spacing w:val="1"/>
              </w:rPr>
              <w:t>1</w:t>
            </w:r>
            <w:r>
              <w:rPr>
                <w:spacing w:val="1"/>
              </w:rPr>
              <w:t>分，</w:t>
            </w:r>
            <w:r>
              <w:rPr>
                <w:spacing w:val="-22"/>
              </w:rPr>
              <w:t xml:space="preserve"> </w:t>
            </w:r>
            <w:r>
              <w:rPr>
                <w:spacing w:val="1"/>
              </w:rPr>
              <w:t>扣完为止。注：</w:t>
            </w:r>
            <w:r>
              <w:rPr>
                <w:rFonts w:ascii="Lucida Sans Unicode" w:hAnsi="Lucida Sans Unicode" w:eastAsia="Lucida Sans Unicode" w:cs="Lucida Sans Unicode"/>
                <w:spacing w:val="1"/>
              </w:rPr>
              <w:t>“</w:t>
            </w:r>
            <w:r>
              <w:rPr>
                <w:spacing w:val="1"/>
              </w:rPr>
              <w:t>缺项</w:t>
            </w:r>
          </w:p>
          <w:p>
            <w:pPr>
              <w:pStyle w:val="TableText"/>
              <w:ind w:left="146"/>
              <w:spacing w:before="117" w:line="197" w:lineRule="auto"/>
              <w:rPr/>
            </w:pPr>
            <w:r>
              <w:rPr>
                <w:rFonts w:ascii="Lucida Sans Unicode" w:hAnsi="Lucida Sans Unicode" w:eastAsia="Lucida Sans Unicode" w:cs="Lucida Sans Unicode"/>
                <w:spacing w:val="4"/>
              </w:rPr>
              <w:t>”</w:t>
            </w:r>
            <w:r>
              <w:rPr>
                <w:spacing w:val="4"/>
              </w:rPr>
              <w:t>指某一项要求的内容未提供；</w:t>
            </w:r>
            <w:r>
              <w:rPr>
                <w:rFonts w:ascii="Lucida Sans Unicode" w:hAnsi="Lucida Sans Unicode" w:eastAsia="Lucida Sans Unicode" w:cs="Lucida Sans Unicode"/>
                <w:spacing w:val="4"/>
              </w:rPr>
              <w:t>“</w:t>
            </w:r>
            <w:r>
              <w:rPr>
                <w:spacing w:val="4"/>
              </w:rPr>
              <w:t>缺</w:t>
            </w:r>
          </w:p>
          <w:p>
            <w:pPr>
              <w:pStyle w:val="TableText"/>
              <w:ind w:left="200"/>
              <w:spacing w:before="117" w:line="198" w:lineRule="auto"/>
              <w:rPr/>
            </w:pPr>
            <w:r>
              <w:rPr>
                <w:spacing w:val="1"/>
              </w:rPr>
              <w:t>陷</w:t>
            </w:r>
            <w:r>
              <w:rPr>
                <w:spacing w:val="-33"/>
              </w:rPr>
              <w:t xml:space="preserve"> </w:t>
            </w:r>
            <w:r>
              <w:rPr>
                <w:rFonts w:ascii="Lucida Sans Unicode" w:hAnsi="Lucida Sans Unicode" w:eastAsia="Lucida Sans Unicode" w:cs="Lucida Sans Unicode"/>
                <w:spacing w:val="1"/>
              </w:rPr>
              <w:t>”</w:t>
            </w:r>
            <w:r>
              <w:rPr>
                <w:spacing w:val="1"/>
              </w:rPr>
              <w:t>指以下任意一种情形：方案内</w:t>
            </w:r>
          </w:p>
          <w:p>
            <w:pPr>
              <w:pStyle w:val="TableText"/>
              <w:ind w:left="142"/>
              <w:spacing w:before="114" w:line="198" w:lineRule="auto"/>
              <w:rPr/>
            </w:pPr>
            <w:r>
              <w:rPr>
                <w:spacing w:val="1"/>
              </w:rPr>
              <w:t>容不切行业实际、不符合国家法规</w:t>
            </w:r>
          </w:p>
          <w:p>
            <w:pPr>
              <w:pStyle w:val="TableText"/>
              <w:ind w:left="141"/>
              <w:spacing w:before="115" w:line="198" w:lineRule="auto"/>
              <w:rPr/>
            </w:pPr>
            <w:r>
              <w:rPr/>
              <w:t>政策；方案内容凭空编造，</w:t>
            </w:r>
            <w:r>
              <w:rPr>
                <w:spacing w:val="-33"/>
              </w:rPr>
              <w:t xml:space="preserve"> </w:t>
            </w:r>
            <w:r>
              <w:rPr/>
              <w:t>与实际</w:t>
            </w:r>
          </w:p>
          <w:p>
            <w:pPr>
              <w:pStyle w:val="TableText"/>
              <w:ind w:left="141"/>
              <w:spacing w:before="116" w:line="198" w:lineRule="auto"/>
              <w:rPr/>
            </w:pPr>
            <w:r>
              <w:rPr/>
              <w:t>情况不符，</w:t>
            </w:r>
            <w:r>
              <w:rPr>
                <w:spacing w:val="-33"/>
              </w:rPr>
              <w:t xml:space="preserve"> </w:t>
            </w:r>
            <w:r>
              <w:rPr/>
              <w:t>存在偏差；方案内容过</w:t>
            </w:r>
          </w:p>
          <w:p>
            <w:pPr>
              <w:pStyle w:val="TableText"/>
              <w:ind w:left="144"/>
              <w:spacing w:before="115" w:line="197" w:lineRule="auto"/>
              <w:rPr/>
            </w:pPr>
            <w:r>
              <w:rPr>
                <w:spacing w:val="1"/>
              </w:rPr>
              <w:t>于简略；存在与项目无关的文字内</w:t>
            </w:r>
          </w:p>
          <w:p>
            <w:pPr>
              <w:pStyle w:val="TableText"/>
              <w:ind w:left="142"/>
              <w:spacing w:before="117" w:line="197" w:lineRule="auto"/>
              <w:rPr/>
            </w:pPr>
            <w:r>
              <w:rPr>
                <w:spacing w:val="-1"/>
              </w:rPr>
              <w:t>容；</w:t>
            </w:r>
            <w:r>
              <w:rPr>
                <w:spacing w:val="-24"/>
              </w:rPr>
              <w:t xml:space="preserve"> </w:t>
            </w:r>
            <w:r>
              <w:rPr>
                <w:spacing w:val="-1"/>
              </w:rPr>
              <w:t>内容不适用项目实际情况；</w:t>
            </w:r>
            <w:r>
              <w:rPr>
                <w:spacing w:val="-32"/>
              </w:rPr>
              <w:t xml:space="preserve"> </w:t>
            </w:r>
            <w:r>
              <w:rPr>
                <w:spacing w:val="-1"/>
              </w:rPr>
              <w:t>内</w:t>
            </w:r>
          </w:p>
          <w:p>
            <w:pPr>
              <w:pStyle w:val="TableText"/>
              <w:ind w:left="142"/>
              <w:spacing w:before="116" w:line="198" w:lineRule="auto"/>
              <w:rPr/>
            </w:pPr>
            <w:r>
              <w:rPr>
                <w:spacing w:val="1"/>
              </w:rPr>
              <w:t>容逻辑漏洞或原理错误；地点区域</w:t>
            </w:r>
          </w:p>
          <w:p>
            <w:pPr>
              <w:pStyle w:val="TableText"/>
              <w:ind w:left="138"/>
              <w:spacing w:before="115" w:line="197" w:lineRule="auto"/>
              <w:rPr/>
            </w:pPr>
            <w:r>
              <w:rPr>
                <w:spacing w:val="1"/>
              </w:rPr>
              <w:t>错误；套用其他项目方案；前后内</w:t>
            </w:r>
          </w:p>
          <w:p>
            <w:pPr>
              <w:pStyle w:val="TableText"/>
              <w:ind w:left="142"/>
              <w:spacing w:before="116" w:line="198" w:lineRule="auto"/>
              <w:rPr/>
            </w:pPr>
            <w:r>
              <w:rPr>
                <w:spacing w:val="1"/>
              </w:rPr>
              <w:t>容互相矛盾；专业领域知识阐述有</w:t>
            </w:r>
          </w:p>
          <w:p>
            <w:pPr>
              <w:pStyle w:val="TableText"/>
              <w:ind w:left="1391"/>
              <w:spacing w:before="116" w:line="199" w:lineRule="auto"/>
              <w:rPr/>
            </w:pPr>
            <w:r>
              <w:rPr>
                <w:spacing w:val="-3"/>
              </w:rPr>
              <w:t>误。</w:t>
            </w:r>
          </w:p>
        </w:tc>
        <w:tc>
          <w:tcPr>
            <w:tcW w:w="1055" w:type="dxa"/>
            <w:vAlign w:val="top"/>
          </w:tcPr>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418"/>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12.00</w:t>
            </w:r>
          </w:p>
        </w:tc>
        <w:tc>
          <w:tcPr>
            <w:tcW w:w="1055" w:type="dxa"/>
            <w:vAlign w:val="top"/>
          </w:tcPr>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340"/>
              <w:spacing w:before="82" w:line="199" w:lineRule="auto"/>
              <w:rPr/>
            </w:pPr>
            <w:r>
              <w:rPr>
                <w:spacing w:val="-3"/>
              </w:rPr>
              <w:t>主观</w:t>
            </w:r>
          </w:p>
        </w:tc>
        <w:tc>
          <w:tcPr>
            <w:tcW w:w="2104" w:type="dxa"/>
            <w:vAlign w:val="top"/>
          </w:tcPr>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861" w:right="182" w:hanging="671"/>
              <w:spacing w:before="81" w:line="293" w:lineRule="auto"/>
              <w:rPr/>
            </w:pPr>
            <w:r>
              <w:rPr>
                <w:spacing w:val="1"/>
              </w:rPr>
              <w:t>投标人应提交的相关</w:t>
            </w:r>
            <w:r>
              <w:rPr>
                <w:spacing w:val="-2"/>
              </w:rPr>
              <w:t>证明</w:t>
            </w:r>
          </w:p>
        </w:tc>
      </w:tr>
    </w:tbl>
    <w:p>
      <w:pPr>
        <w:pStyle w:val="BodyText"/>
        <w:rPr/>
      </w:pPr>
      <w:r/>
    </w:p>
    <w:p>
      <w:pPr>
        <w:sectPr>
          <w:footerReference w:type="default" r:id="rId62"/>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13836" w:hRule="atLeast"/>
        </w:trPr>
        <w:tc>
          <w:tcPr>
            <w:tcW w:w="2116" w:type="dxa"/>
            <w:vAlign w:val="top"/>
          </w:tcPr>
          <w:p>
            <w:pPr>
              <w:spacing w:line="247" w:lineRule="auto"/>
              <w:rPr>
                <w:rFonts w:ascii="Arial"/>
                <w:sz w:val="21"/>
              </w:rPr>
            </w:pPr>
            <w:r>
              <w:drawing>
                <wp:anchor distT="0" distB="0" distL="0" distR="0" simplePos="0" relativeHeight="251827200"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38" name="IM 38"/>
                  <wp:cNvGraphicFramePr/>
                  <a:graphic>
                    <a:graphicData uri="http://schemas.openxmlformats.org/drawingml/2006/picture">
                      <pic:pic>
                        <pic:nvPicPr>
                          <pic:cNvPr id="38" name="IM 38"/>
                          <pic:cNvPicPr/>
                        </pic:nvPicPr>
                        <pic:blipFill>
                          <a:blip r:embed="rId66"/>
                          <a:stretch>
                            <a:fillRect/>
                          </a:stretch>
                        </pic:blipFill>
                        <pic:spPr>
                          <a:xfrm rot="0">
                            <a:off x="0" y="0"/>
                            <a:ext cx="7622" cy="9969740"/>
                          </a:xfrm>
                          <a:prstGeom prst="rect">
                            <a:avLst/>
                          </a:prstGeom>
                        </pic:spPr>
                      </pic:pic>
                    </a:graphicData>
                  </a:graphic>
                </wp:anchor>
              </w:drawing>
            </w:r>
            <w:r>
              <w:pict>
                <v:shape id="_x0000_s24" style="position:absolute;margin-left:40.1011pt;margin-top:780.071pt;mso-position-vertical-relative:page;mso-position-horizontal-relative:page;width:40.05pt;height:15.55pt;z-index:251828224;" o:allowincell="f" filled="false" stroked="false" type="#_x0000_t202">
                  <v:fill on="false"/>
                  <v:stroke on="false"/>
                  <v:path/>
                  <v:imagedata o:title=""/>
                  <o:lock v:ext="edit" aspectratio="false"/>
                  <v:textbox inset="0mm,0mm,0mm,0mm">
                    <w:txbxContent>
                      <w:p>
                        <w:pPr>
                          <w:ind w:left="20"/>
                          <w:spacing w:before="20"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详细评审</w:t>
                        </w:r>
                      </w:p>
                    </w:txbxContent>
                  </v:textbox>
                </v:shape>
              </w:pict>
            </w: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674"/>
              <w:spacing w:before="82" w:line="198" w:lineRule="auto"/>
              <w:rPr/>
            </w:pPr>
            <w:r>
              <w:rPr>
                <w:spacing w:val="-1"/>
              </w:rPr>
              <w:t>服务能力</w:t>
            </w:r>
          </w:p>
        </w:tc>
        <w:tc>
          <w:tcPr>
            <w:tcW w:w="3166" w:type="dxa"/>
            <w:vAlign w:val="top"/>
          </w:tcPr>
          <w:p>
            <w:pPr>
              <w:pStyle w:val="TableText"/>
              <w:ind w:left="127" w:right="120" w:firstLine="54"/>
              <w:spacing w:before="89" w:line="281" w:lineRule="auto"/>
              <w:rPr/>
            </w:pPr>
            <w:r>
              <w:rPr>
                <w:rFonts w:ascii="Microsoft JhengHei" w:hAnsi="Microsoft JhengHei" w:eastAsia="Microsoft JhengHei" w:cs="Microsoft JhengHei"/>
                <w:spacing w:val="-2"/>
              </w:rPr>
              <w:t>1.</w:t>
            </w:r>
            <w:r>
              <w:rPr>
                <w:rFonts w:ascii="Microsoft JhengHei" w:hAnsi="Microsoft JhengHei" w:eastAsia="Microsoft JhengHei" w:cs="Microsoft JhengHei"/>
                <w:spacing w:val="-22"/>
              </w:rPr>
              <w:t xml:space="preserve"> </w:t>
            </w:r>
            <w:r>
              <w:rPr>
                <w:rFonts w:ascii="Microsoft JhengHei" w:hAnsi="Microsoft JhengHei" w:eastAsia="Microsoft JhengHei" w:cs="Microsoft JhengHei"/>
                <w:spacing w:val="-2"/>
              </w:rPr>
              <w:t>①</w:t>
            </w:r>
            <w:r>
              <w:rPr>
                <w:spacing w:val="-2"/>
              </w:rPr>
              <w:t>服务能力内容具体；</w:t>
            </w:r>
            <w:r>
              <w:rPr>
                <w:rFonts w:ascii="Microsoft JhengHei" w:hAnsi="Microsoft JhengHei" w:eastAsia="Microsoft JhengHei" w:cs="Microsoft JhengHei"/>
                <w:spacing w:val="-2"/>
              </w:rPr>
              <w:t>②</w:t>
            </w:r>
            <w:r>
              <w:rPr>
                <w:spacing w:val="-2"/>
              </w:rPr>
              <w:t>组织架</w:t>
            </w:r>
            <w:r>
              <w:rPr>
                <w:spacing w:val="1"/>
              </w:rPr>
              <w:t>构清晰性；</w:t>
            </w:r>
            <w:r>
              <w:rPr>
                <w:rFonts w:ascii="Microsoft JhengHei" w:hAnsi="Microsoft JhengHei" w:eastAsia="Microsoft JhengHei" w:cs="Microsoft JhengHei"/>
                <w:spacing w:val="1"/>
              </w:rPr>
              <w:t>③</w:t>
            </w:r>
            <w:r>
              <w:rPr>
                <w:spacing w:val="1"/>
              </w:rPr>
              <w:t>流程规范性；</w:t>
            </w:r>
            <w:r>
              <w:rPr>
                <w:rFonts w:ascii="Microsoft JhengHei" w:hAnsi="Microsoft JhengHei" w:eastAsia="Microsoft JhengHei" w:cs="Microsoft JhengHei"/>
                <w:spacing w:val="1"/>
              </w:rPr>
              <w:t>④</w:t>
            </w:r>
            <w:r>
              <w:rPr>
                <w:spacing w:val="1"/>
              </w:rPr>
              <w:t>服务</w:t>
            </w:r>
            <w:r>
              <w:rPr>
                <w:spacing w:val="1"/>
              </w:rPr>
              <w:t>环节完善性；</w:t>
            </w:r>
            <w:r>
              <w:rPr>
                <w:rFonts w:ascii="Microsoft JhengHei" w:hAnsi="Microsoft JhengHei" w:eastAsia="Microsoft JhengHei" w:cs="Microsoft JhengHei"/>
                <w:spacing w:val="1"/>
              </w:rPr>
              <w:t>⑤</w:t>
            </w:r>
            <w:r>
              <w:rPr>
                <w:spacing w:val="1"/>
              </w:rPr>
              <w:t>响应时间及时性；</w:t>
            </w:r>
            <w:r>
              <w:rPr>
                <w:spacing w:val="12"/>
              </w:rPr>
              <w:t xml:space="preserve"> </w:t>
            </w:r>
            <w:r>
              <w:rPr>
                <w:rFonts w:ascii="Microsoft JhengHei" w:hAnsi="Microsoft JhengHei" w:eastAsia="Microsoft JhengHei" w:cs="Microsoft JhengHei"/>
                <w:spacing w:val="2"/>
              </w:rPr>
              <w:t>⑥</w:t>
            </w:r>
            <w:r>
              <w:rPr>
                <w:spacing w:val="2"/>
              </w:rPr>
              <w:t>服务成果规范性</w:t>
            </w:r>
            <w:r>
              <w:rPr>
                <w:spacing w:val="1"/>
              </w:rPr>
              <w:t>；（</w:t>
            </w:r>
            <w:r>
              <w:rPr>
                <w:spacing w:val="2"/>
              </w:rPr>
              <w:t>本小项满分</w:t>
            </w:r>
            <w:r>
              <w:rPr>
                <w:rFonts w:ascii="Microsoft JhengHei" w:hAnsi="Microsoft JhengHei" w:eastAsia="Microsoft JhengHei" w:cs="Microsoft JhengHei"/>
                <w:spacing w:val="1"/>
              </w:rPr>
              <w:t>3</w:t>
            </w:r>
            <w:r>
              <w:rPr>
                <w:spacing w:val="1"/>
              </w:rPr>
              <w:t>分。每缺一项扣</w:t>
            </w:r>
            <w:r>
              <w:rPr>
                <w:rFonts w:ascii="Microsoft JhengHei" w:hAnsi="Microsoft JhengHei" w:eastAsia="Microsoft JhengHei" w:cs="Microsoft JhengHei"/>
                <w:spacing w:val="1"/>
              </w:rPr>
              <w:t>0</w:t>
            </w:r>
            <w:r>
              <w:rPr>
                <w:rFonts w:ascii="Microsoft JhengHei" w:hAnsi="Microsoft JhengHei" w:eastAsia="Microsoft JhengHei" w:cs="Microsoft JhengHei"/>
                <w:spacing w:val="-25"/>
              </w:rPr>
              <w:t xml:space="preserve"> </w:t>
            </w:r>
            <w:r>
              <w:rPr>
                <w:rFonts w:ascii="Microsoft JhengHei" w:hAnsi="Microsoft JhengHei" w:eastAsia="Microsoft JhengHei" w:cs="Microsoft JhengHei"/>
                <w:spacing w:val="1"/>
              </w:rPr>
              <w:t>.5</w:t>
            </w:r>
            <w:r>
              <w:rPr>
                <w:spacing w:val="1"/>
              </w:rPr>
              <w:t>分，</w:t>
            </w:r>
            <w:r>
              <w:rPr>
                <w:spacing w:val="-34"/>
              </w:rPr>
              <w:t xml:space="preserve"> </w:t>
            </w:r>
            <w:r>
              <w:rPr>
                <w:spacing w:val="1"/>
              </w:rPr>
              <w:t>每有一项</w:t>
            </w:r>
            <w:r>
              <w:rPr>
                <w:spacing w:val="4"/>
              </w:rPr>
              <w:t>存在缺陷扣</w:t>
            </w:r>
            <w:r>
              <w:rPr>
                <w:rFonts w:ascii="Microsoft JhengHei" w:hAnsi="Microsoft JhengHei" w:eastAsia="Microsoft JhengHei" w:cs="Microsoft JhengHei"/>
                <w:spacing w:val="4"/>
              </w:rPr>
              <w:t>0</w:t>
            </w:r>
            <w:r>
              <w:rPr>
                <w:rFonts w:ascii="Microsoft JhengHei" w:hAnsi="Microsoft JhengHei" w:eastAsia="Microsoft JhengHei" w:cs="Microsoft JhengHei"/>
                <w:spacing w:val="-18"/>
              </w:rPr>
              <w:t xml:space="preserve"> </w:t>
            </w:r>
            <w:r>
              <w:rPr>
                <w:rFonts w:ascii="Microsoft JhengHei" w:hAnsi="Microsoft JhengHei" w:eastAsia="Microsoft JhengHei" w:cs="Microsoft JhengHei"/>
                <w:spacing w:val="4"/>
              </w:rPr>
              <w:t>.2</w:t>
            </w:r>
            <w:r>
              <w:rPr>
                <w:spacing w:val="4"/>
              </w:rPr>
              <w:t>分，</w:t>
            </w:r>
            <w:r>
              <w:rPr>
                <w:spacing w:val="-34"/>
              </w:rPr>
              <w:t xml:space="preserve"> </w:t>
            </w:r>
            <w:r>
              <w:rPr>
                <w:spacing w:val="4"/>
              </w:rPr>
              <w:t>扣完为止。注</w:t>
            </w:r>
            <w:r>
              <w:rPr/>
              <w:t xml:space="preserve">  </w:t>
            </w:r>
            <w:r>
              <w:rPr>
                <w:spacing w:val="-10"/>
              </w:rPr>
              <w:t>：</w:t>
            </w:r>
            <w:r>
              <w:rPr>
                <w:rFonts w:ascii="Microsoft JhengHei" w:hAnsi="Microsoft JhengHei" w:eastAsia="Microsoft JhengHei" w:cs="Microsoft JhengHei"/>
                <w:spacing w:val="-10"/>
              </w:rPr>
              <w:t>“</w:t>
            </w:r>
            <w:r>
              <w:rPr>
                <w:spacing w:val="-10"/>
              </w:rPr>
              <w:t>缺项</w:t>
            </w:r>
            <w:r>
              <w:rPr>
                <w:rFonts w:ascii="Microsoft JhengHei" w:hAnsi="Microsoft JhengHei" w:eastAsia="Microsoft JhengHei" w:cs="Microsoft JhengHei"/>
                <w:spacing w:val="-10"/>
              </w:rPr>
              <w:t>”</w:t>
            </w:r>
            <w:r>
              <w:rPr>
                <w:spacing w:val="-10"/>
              </w:rPr>
              <w:t>指某一项要求的内容未提</w:t>
            </w:r>
            <w:r>
              <w:rPr>
                <w:spacing w:val="-10"/>
              </w:rPr>
              <w:t>供；</w:t>
            </w:r>
            <w:r>
              <w:rPr>
                <w:rFonts w:ascii="Microsoft JhengHei" w:hAnsi="Microsoft JhengHei" w:eastAsia="Microsoft JhengHei" w:cs="Microsoft JhengHei"/>
                <w:spacing w:val="-10"/>
              </w:rPr>
              <w:t>“</w:t>
            </w:r>
            <w:r>
              <w:rPr>
                <w:spacing w:val="-10"/>
              </w:rPr>
              <w:t>缺陷</w:t>
            </w:r>
            <w:r>
              <w:rPr>
                <w:rFonts w:ascii="Microsoft JhengHei" w:hAnsi="Microsoft JhengHei" w:eastAsia="Microsoft JhengHei" w:cs="Microsoft JhengHei"/>
                <w:spacing w:val="-10"/>
              </w:rPr>
              <w:t>”</w:t>
            </w:r>
            <w:r>
              <w:rPr>
                <w:spacing w:val="-10"/>
              </w:rPr>
              <w:t>指以下任意一种情形：</w:t>
            </w:r>
            <w:r>
              <w:rPr>
                <w:spacing w:val="2"/>
              </w:rPr>
              <w:t>方案内容不切行业实际、不符合国</w:t>
            </w:r>
            <w:r>
              <w:rPr>
                <w:spacing w:val="2"/>
              </w:rPr>
              <w:t>家法规政策；方案内容凭空编造，</w:t>
            </w:r>
            <w:r>
              <w:rPr>
                <w:spacing w:val="1"/>
              </w:rPr>
              <w:t>与实际情况不符，</w:t>
            </w:r>
            <w:r>
              <w:rPr>
                <w:spacing w:val="-33"/>
              </w:rPr>
              <w:t xml:space="preserve"> </w:t>
            </w:r>
            <w:r>
              <w:rPr>
                <w:spacing w:val="1"/>
              </w:rPr>
              <w:t>存在偏差；方案</w:t>
            </w:r>
            <w:r>
              <w:rPr>
                <w:spacing w:val="2"/>
              </w:rPr>
              <w:t>内容过于简略；存在与项目无关的</w:t>
            </w:r>
            <w:r>
              <w:rPr/>
              <w:t>文字内容；</w:t>
            </w:r>
            <w:r>
              <w:rPr>
                <w:spacing w:val="-19"/>
              </w:rPr>
              <w:t xml:space="preserve"> </w:t>
            </w:r>
            <w:r>
              <w:rPr/>
              <w:t>内容不适用项目实际情</w:t>
            </w:r>
            <w:r>
              <w:rPr/>
              <w:t>况；</w:t>
            </w:r>
            <w:r>
              <w:rPr>
                <w:spacing w:val="-19"/>
              </w:rPr>
              <w:t xml:space="preserve"> </w:t>
            </w:r>
            <w:r>
              <w:rPr/>
              <w:t>内容逻辑漏洞或原理错误；地</w:t>
            </w:r>
            <w:r>
              <w:rPr>
                <w:spacing w:val="2"/>
              </w:rPr>
              <w:t>点区域错误；套用其他项目方案；</w:t>
            </w:r>
          </w:p>
          <w:p>
            <w:pPr>
              <w:pStyle w:val="TableText"/>
              <w:ind w:left="143"/>
              <w:spacing w:before="1" w:line="197" w:lineRule="auto"/>
              <w:rPr/>
            </w:pPr>
            <w:r>
              <w:rPr>
                <w:spacing w:val="1"/>
              </w:rPr>
              <w:t>前后内容互相矛盾；专业领域知识</w:t>
            </w:r>
          </w:p>
          <w:p>
            <w:pPr>
              <w:pStyle w:val="TableText"/>
              <w:ind w:left="922"/>
              <w:spacing w:before="115" w:line="193" w:lineRule="auto"/>
              <w:rPr/>
            </w:pPr>
            <w:r>
              <w:rPr/>
              <w:t>阐述有误。</w:t>
            </w:r>
            <w:r>
              <w:rPr>
                <w:spacing w:val="-4"/>
              </w:rPr>
              <w:t>）；</w:t>
            </w:r>
          </w:p>
          <w:p>
            <w:pPr>
              <w:pStyle w:val="TableText"/>
              <w:ind w:left="144" w:right="178" w:firstLine="12"/>
              <w:spacing w:before="122" w:line="281" w:lineRule="auto"/>
              <w:rPr/>
            </w:pPr>
            <w:r>
              <w:rPr>
                <w:rFonts w:ascii="Microsoft JhengHei" w:hAnsi="Microsoft JhengHei" w:eastAsia="Microsoft JhengHei" w:cs="Microsoft JhengHei"/>
              </w:rPr>
              <w:t>2.</w:t>
            </w:r>
            <w:r>
              <w:rPr/>
              <w:t>承诺提供专业工程定额（房建、</w:t>
            </w:r>
            <w:r>
              <w:rPr>
                <w:spacing w:val="-3"/>
              </w:rPr>
              <w:t>市政、绿化、公路、桥涵、</w:t>
            </w:r>
            <w:r>
              <w:rPr>
                <w:spacing w:val="-30"/>
              </w:rPr>
              <w:t xml:space="preserve"> </w:t>
            </w:r>
            <w:r>
              <w:rPr>
                <w:spacing w:val="-3"/>
              </w:rPr>
              <w:t>电力、</w:t>
            </w:r>
          </w:p>
          <w:p>
            <w:pPr>
              <w:pStyle w:val="TableText"/>
              <w:ind w:left="142"/>
              <w:spacing w:line="193" w:lineRule="auto"/>
              <w:rPr/>
            </w:pPr>
            <w:r>
              <w:rPr>
                <w:spacing w:val="1"/>
              </w:rPr>
              <w:t>水利、矿山、铁路、信息化等</w:t>
            </w:r>
            <w:r>
              <w:rPr>
                <w:spacing w:val="11"/>
              </w:rPr>
              <w:t>），</w:t>
            </w:r>
          </w:p>
          <w:p>
            <w:pPr>
              <w:pStyle w:val="TableText"/>
              <w:ind w:left="120"/>
              <w:spacing w:before="121" w:line="191" w:lineRule="auto"/>
              <w:rPr>
                <w:rFonts w:ascii="Microsoft JhengHei" w:hAnsi="Microsoft JhengHei" w:eastAsia="Microsoft JhengHei" w:cs="Microsoft JhengHei"/>
              </w:rPr>
            </w:pPr>
            <w:r>
              <w:rPr>
                <w:spacing w:val="2"/>
              </w:rPr>
              <w:t>每提供一种得</w:t>
            </w:r>
            <w:r>
              <w:rPr>
                <w:rFonts w:ascii="Microsoft JhengHei" w:hAnsi="Microsoft JhengHei" w:eastAsia="Microsoft JhengHei" w:cs="Microsoft JhengHei"/>
                <w:spacing w:val="2"/>
              </w:rPr>
              <w:t>0</w:t>
            </w:r>
            <w:r>
              <w:rPr>
                <w:rFonts w:ascii="Microsoft JhengHei" w:hAnsi="Microsoft JhengHei" w:eastAsia="Microsoft JhengHei" w:cs="Microsoft JhengHei"/>
                <w:spacing w:val="-12"/>
              </w:rPr>
              <w:t xml:space="preserve"> </w:t>
            </w:r>
            <w:r>
              <w:rPr>
                <w:rFonts w:ascii="Microsoft JhengHei" w:hAnsi="Microsoft JhengHei" w:eastAsia="Microsoft JhengHei" w:cs="Microsoft JhengHei"/>
                <w:spacing w:val="2"/>
              </w:rPr>
              <w:t>.3</w:t>
            </w:r>
            <w:r>
              <w:rPr>
                <w:spacing w:val="2"/>
              </w:rPr>
              <w:t>分（本小项满分</w:t>
            </w:r>
            <w:r>
              <w:rPr>
                <w:rFonts w:ascii="Microsoft JhengHei" w:hAnsi="Microsoft JhengHei" w:eastAsia="Microsoft JhengHei" w:cs="Microsoft JhengHei"/>
                <w:spacing w:val="2"/>
              </w:rPr>
              <w:t>3</w:t>
            </w:r>
          </w:p>
          <w:p>
            <w:pPr>
              <w:pStyle w:val="TableText"/>
              <w:ind w:left="1294"/>
              <w:spacing w:before="122" w:line="193" w:lineRule="auto"/>
              <w:rPr/>
            </w:pPr>
            <w:r>
              <w:rPr>
                <w:spacing w:val="-2"/>
                <w:w w:val="98"/>
              </w:rPr>
              <w:t>分</w:t>
            </w:r>
            <w:r>
              <w:rPr/>
              <w:t>）；</w:t>
            </w:r>
          </w:p>
          <w:p>
            <w:pPr>
              <w:pStyle w:val="TableText"/>
              <w:ind w:left="121" w:right="140" w:firstLine="36"/>
              <w:spacing w:before="123" w:line="281" w:lineRule="auto"/>
              <w:jc w:val="both"/>
              <w:rPr/>
            </w:pPr>
            <w:r>
              <w:rPr>
                <w:rFonts w:ascii="Microsoft JhengHei" w:hAnsi="Microsoft JhengHei" w:eastAsia="Microsoft JhengHei" w:cs="Microsoft JhengHei"/>
                <w:spacing w:val="2"/>
              </w:rPr>
              <w:t>3.</w:t>
            </w:r>
            <w:r>
              <w:rPr>
                <w:spacing w:val="2"/>
              </w:rPr>
              <w:t>承诺提供专业工程审核算量计价</w:t>
            </w:r>
            <w:r>
              <w:rPr/>
              <w:t>软件（公路、水利、房建、</w:t>
            </w:r>
            <w:r>
              <w:rPr>
                <w:spacing w:val="-18"/>
              </w:rPr>
              <w:t xml:space="preserve"> </w:t>
            </w:r>
            <w:r>
              <w:rPr/>
              <w:t>电力工</w:t>
            </w:r>
            <w:r>
              <w:rPr>
                <w:spacing w:val="2"/>
              </w:rPr>
              <w:t>程专业等算量计价软件</w:t>
            </w:r>
            <w:r>
              <w:rPr>
                <w:spacing w:val="-3"/>
              </w:rPr>
              <w:t>），</w:t>
            </w:r>
            <w:r>
              <w:rPr>
                <w:spacing w:val="-33"/>
              </w:rPr>
              <w:t xml:space="preserve"> </w:t>
            </w:r>
            <w:r>
              <w:rPr>
                <w:spacing w:val="2"/>
              </w:rPr>
              <w:t>每提供</w:t>
            </w:r>
            <w:r>
              <w:rPr>
                <w:spacing w:val="2"/>
              </w:rPr>
              <w:t>一种得</w:t>
            </w:r>
            <w:r>
              <w:rPr>
                <w:rFonts w:ascii="Microsoft JhengHei" w:hAnsi="Microsoft JhengHei" w:eastAsia="Microsoft JhengHei" w:cs="Microsoft JhengHei"/>
                <w:spacing w:val="2"/>
              </w:rPr>
              <w:t>0</w:t>
            </w:r>
            <w:r>
              <w:rPr>
                <w:rFonts w:ascii="Microsoft JhengHei" w:hAnsi="Microsoft JhengHei" w:eastAsia="Microsoft JhengHei" w:cs="Microsoft JhengHei"/>
                <w:spacing w:val="-25"/>
              </w:rPr>
              <w:t xml:space="preserve"> </w:t>
            </w:r>
            <w:r>
              <w:rPr>
                <w:rFonts w:ascii="Microsoft JhengHei" w:hAnsi="Microsoft JhengHei" w:eastAsia="Microsoft JhengHei" w:cs="Microsoft JhengHei"/>
                <w:spacing w:val="2"/>
              </w:rPr>
              <w:t>.5</w:t>
            </w:r>
            <w:r>
              <w:rPr>
                <w:spacing w:val="2"/>
              </w:rPr>
              <w:t>分（本小项满分</w:t>
            </w:r>
            <w:r>
              <w:rPr>
                <w:rFonts w:ascii="Microsoft JhengHei" w:hAnsi="Microsoft JhengHei" w:eastAsia="Microsoft JhengHei" w:cs="Microsoft JhengHei"/>
                <w:spacing w:val="2"/>
              </w:rPr>
              <w:t>2</w:t>
            </w:r>
            <w:r>
              <w:rPr>
                <w:spacing w:val="2"/>
              </w:rPr>
              <w:t>分</w:t>
            </w:r>
            <w:r>
              <w:rPr>
                <w:spacing w:val="-10"/>
              </w:rPr>
              <w:t>）；</w:t>
            </w:r>
          </w:p>
          <w:p>
            <w:pPr>
              <w:pStyle w:val="TableText"/>
              <w:ind w:left="152"/>
              <w:spacing w:line="195" w:lineRule="auto"/>
              <w:rPr/>
            </w:pPr>
            <w:r>
              <w:rPr>
                <w:rFonts w:ascii="Microsoft JhengHei" w:hAnsi="Microsoft JhengHei" w:eastAsia="Microsoft JhengHei" w:cs="Microsoft JhengHei"/>
                <w:spacing w:val="1"/>
              </w:rPr>
              <w:t>4.</w:t>
            </w:r>
            <w:r>
              <w:rPr>
                <w:spacing w:val="1"/>
              </w:rPr>
              <w:t>承诺拟投入要求的审核人员，</w:t>
            </w:r>
            <w:r>
              <w:rPr>
                <w:spacing w:val="-22"/>
              </w:rPr>
              <w:t xml:space="preserve"> </w:t>
            </w:r>
            <w:r>
              <w:rPr>
                <w:spacing w:val="1"/>
              </w:rPr>
              <w:t>分</w:t>
            </w:r>
          </w:p>
          <w:p>
            <w:pPr>
              <w:pStyle w:val="TableText"/>
              <w:ind w:left="180"/>
              <w:spacing w:before="116" w:line="191" w:lineRule="auto"/>
              <w:rPr>
                <w:rFonts w:ascii="Microsoft JhengHei" w:hAnsi="Microsoft JhengHei" w:eastAsia="Microsoft JhengHei" w:cs="Microsoft JhengHei"/>
              </w:rPr>
            </w:pPr>
            <w:r>
              <w:rPr>
                <w:spacing w:val="2"/>
              </w:rPr>
              <w:t>工合理、及时响应（本小项满分</w:t>
            </w:r>
            <w:r>
              <w:rPr>
                <w:rFonts w:ascii="Microsoft JhengHei" w:hAnsi="Microsoft JhengHei" w:eastAsia="Microsoft JhengHei" w:cs="Microsoft JhengHei"/>
                <w:spacing w:val="2"/>
              </w:rPr>
              <w:t>1</w:t>
            </w:r>
          </w:p>
          <w:p>
            <w:pPr>
              <w:pStyle w:val="TableText"/>
              <w:ind w:left="1294"/>
              <w:spacing w:before="122" w:line="193" w:lineRule="auto"/>
              <w:rPr/>
            </w:pPr>
            <w:r>
              <w:rPr>
                <w:spacing w:val="-2"/>
                <w:w w:val="98"/>
              </w:rPr>
              <w:t>分</w:t>
            </w:r>
            <w:r>
              <w:rPr/>
              <w:t>）；</w:t>
            </w:r>
          </w:p>
          <w:p>
            <w:pPr>
              <w:pStyle w:val="TableText"/>
              <w:ind w:left="157"/>
              <w:spacing w:before="122" w:line="195" w:lineRule="auto"/>
              <w:rPr/>
            </w:pPr>
            <w:r>
              <w:rPr>
                <w:rFonts w:ascii="Microsoft JhengHei" w:hAnsi="Microsoft JhengHei" w:eastAsia="Microsoft JhengHei" w:cs="Microsoft JhengHei"/>
                <w:spacing w:val="2"/>
              </w:rPr>
              <w:t>5.</w:t>
            </w:r>
            <w:r>
              <w:rPr>
                <w:spacing w:val="2"/>
              </w:rPr>
              <w:t>承诺审核过程中及时反馈问题，</w:t>
            </w:r>
          </w:p>
          <w:p>
            <w:pPr>
              <w:pStyle w:val="TableText"/>
              <w:ind w:left="142"/>
              <w:spacing w:before="115" w:line="198" w:lineRule="auto"/>
              <w:rPr/>
            </w:pPr>
            <w:r>
              <w:rPr>
                <w:spacing w:val="-1"/>
              </w:rPr>
              <w:t>及时记录审核的全部过程，</w:t>
            </w:r>
            <w:r>
              <w:rPr>
                <w:spacing w:val="-19"/>
              </w:rPr>
              <w:t xml:space="preserve"> </w:t>
            </w:r>
            <w:r>
              <w:rPr>
                <w:spacing w:val="-1"/>
              </w:rPr>
              <w:t>复核完</w:t>
            </w:r>
          </w:p>
          <w:p>
            <w:pPr>
              <w:pStyle w:val="TableText"/>
              <w:ind w:left="119"/>
              <w:spacing w:before="116" w:line="191" w:lineRule="auto"/>
              <w:rPr>
                <w:rFonts w:ascii="Microsoft JhengHei" w:hAnsi="Microsoft JhengHei" w:eastAsia="Microsoft JhengHei" w:cs="Microsoft JhengHei"/>
              </w:rPr>
            </w:pPr>
            <w:r>
              <w:rPr>
                <w:spacing w:val="2"/>
              </w:rPr>
              <w:t>后及时修改（本小项满分</w:t>
            </w:r>
            <w:r>
              <w:rPr>
                <w:rFonts w:ascii="Microsoft JhengHei" w:hAnsi="Microsoft JhengHei" w:eastAsia="Microsoft JhengHei" w:cs="Microsoft JhengHei"/>
                <w:spacing w:val="2"/>
              </w:rPr>
              <w:t>1</w:t>
            </w:r>
            <w:r>
              <w:rPr>
                <w:spacing w:val="2"/>
              </w:rPr>
              <w:t>分</w:t>
            </w:r>
            <w:r>
              <w:rPr>
                <w:spacing w:val="-5"/>
              </w:rPr>
              <w:t>），</w:t>
            </w:r>
            <w:r>
              <w:rPr>
                <w:spacing w:val="-28"/>
              </w:rPr>
              <w:t xml:space="preserve"> </w:t>
            </w:r>
            <w:r>
              <w:rPr>
                <w:rFonts w:ascii="Microsoft JhengHei" w:hAnsi="Microsoft JhengHei" w:eastAsia="Microsoft JhengHei" w:cs="Microsoft JhengHei"/>
                <w:spacing w:val="2"/>
              </w:rPr>
              <w:t>6</w:t>
            </w:r>
          </w:p>
          <w:p>
            <w:pPr>
              <w:pStyle w:val="TableText"/>
              <w:ind w:left="127"/>
              <w:spacing w:before="121" w:line="195" w:lineRule="auto"/>
              <w:rPr/>
            </w:pPr>
            <w:r>
              <w:rPr>
                <w:rFonts w:ascii="Microsoft JhengHei" w:hAnsi="Microsoft JhengHei" w:eastAsia="Microsoft JhengHei" w:cs="Microsoft JhengHei"/>
              </w:rPr>
              <w:t>.</w:t>
            </w:r>
            <w:r>
              <w:rPr/>
              <w:t>承诺按要求准备会议资料，</w:t>
            </w:r>
            <w:r>
              <w:rPr>
                <w:spacing w:val="-32"/>
              </w:rPr>
              <w:t xml:space="preserve"> </w:t>
            </w:r>
            <w:r>
              <w:rPr/>
              <w:t>形成会</w:t>
            </w:r>
          </w:p>
          <w:p>
            <w:pPr>
              <w:pStyle w:val="TableText"/>
              <w:ind w:left="143"/>
              <w:spacing w:before="117" w:line="193" w:lineRule="auto"/>
              <w:rPr/>
            </w:pPr>
            <w:r>
              <w:rPr>
                <w:spacing w:val="-1"/>
              </w:rPr>
              <w:t>议纪要，</w:t>
            </w:r>
            <w:r>
              <w:rPr>
                <w:spacing w:val="-21"/>
              </w:rPr>
              <w:t xml:space="preserve"> </w:t>
            </w:r>
            <w:r>
              <w:rPr>
                <w:spacing w:val="-1"/>
              </w:rPr>
              <w:t>资料整理归档的（本小项</w:t>
            </w:r>
          </w:p>
          <w:p>
            <w:pPr>
              <w:pStyle w:val="TableText"/>
              <w:ind w:left="1139"/>
              <w:spacing w:before="121" w:line="191" w:lineRule="auto"/>
              <w:rPr/>
            </w:pPr>
            <w:r>
              <w:rPr>
                <w:spacing w:val="2"/>
              </w:rPr>
              <w:t>满分</w:t>
            </w:r>
            <w:r>
              <w:rPr>
                <w:rFonts w:ascii="Microsoft JhengHei" w:hAnsi="Microsoft JhengHei" w:eastAsia="Microsoft JhengHei" w:cs="Microsoft JhengHei"/>
                <w:spacing w:val="2"/>
              </w:rPr>
              <w:t>1</w:t>
            </w:r>
            <w:r>
              <w:rPr/>
              <w:t>）；</w:t>
            </w:r>
          </w:p>
          <w:p>
            <w:pPr>
              <w:pStyle w:val="TableText"/>
              <w:ind w:left="734"/>
              <w:spacing w:before="121" w:line="196" w:lineRule="auto"/>
              <w:rPr/>
            </w:pPr>
            <w:r>
              <w:rPr>
                <w:rFonts w:ascii="Microsoft JhengHei" w:hAnsi="Microsoft JhengHei" w:eastAsia="Microsoft JhengHei" w:cs="Microsoft JhengHei"/>
                <w:spacing w:val="2"/>
              </w:rPr>
              <w:t>7.</w:t>
            </w:r>
            <w:r>
              <w:rPr>
                <w:spacing w:val="2"/>
              </w:rPr>
              <w:t>未提供的不得分。</w:t>
            </w:r>
          </w:p>
        </w:tc>
        <w:tc>
          <w:tcPr>
            <w:tcW w:w="1055"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left="418"/>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8"/>
              </w:rPr>
              <w:t>11.00</w:t>
            </w:r>
          </w:p>
        </w:tc>
        <w:tc>
          <w:tcPr>
            <w:tcW w:w="1055"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40"/>
              <w:spacing w:before="82" w:line="199" w:lineRule="auto"/>
              <w:rPr/>
            </w:pPr>
            <w:r>
              <w:rPr>
                <w:spacing w:val="-3"/>
              </w:rPr>
              <w:t>主观</w:t>
            </w:r>
          </w:p>
        </w:tc>
        <w:tc>
          <w:tcPr>
            <w:tcW w:w="2104"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TableText"/>
              <w:ind w:left="861" w:right="182" w:hanging="671"/>
              <w:spacing w:before="82" w:line="293" w:lineRule="auto"/>
              <w:rPr/>
            </w:pPr>
            <w:r>
              <w:rPr>
                <w:spacing w:val="1"/>
              </w:rPr>
              <w:t>投标人应提交的相关</w:t>
            </w:r>
            <w:r>
              <w:rPr>
                <w:spacing w:val="-2"/>
              </w:rPr>
              <w:t>证明</w:t>
            </w:r>
          </w:p>
        </w:tc>
      </w:tr>
      <w:tr>
        <w:trPr>
          <w:trHeight w:val="1844" w:hRule="atLeast"/>
        </w:trPr>
        <w:tc>
          <w:tcPr>
            <w:tcW w:w="9496" w:type="dxa"/>
            <w:vAlign w:val="top"/>
            <w:gridSpan w:val="5"/>
            <w:tcBorders>
              <w:bottom w:val="nil"/>
              <w:right w:val="nil"/>
            </w:tcBorders>
          </w:tcPr>
          <w:p>
            <w:pPr>
              <w:rPr>
                <w:rFonts w:ascii="Arial"/>
                <w:sz w:val="21"/>
              </w:rPr>
            </w:pPr>
            <w:r/>
          </w:p>
        </w:tc>
      </w:tr>
    </w:tbl>
    <w:p>
      <w:pPr>
        <w:pStyle w:val="BodyText"/>
        <w:rPr/>
      </w:pPr>
      <w:r/>
    </w:p>
    <w:p>
      <w:pPr>
        <w:sectPr>
          <w:footerReference w:type="default" r:id="rId65"/>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8838" w:hRule="atLeast"/>
        </w:trPr>
        <w:tc>
          <w:tcPr>
            <w:tcW w:w="2116" w:type="dxa"/>
            <w:vAlign w:val="top"/>
          </w:tcPr>
          <w:p>
            <w:pPr>
              <w:spacing w:line="247" w:lineRule="auto"/>
              <w:rPr>
                <w:rFonts w:ascii="Arial"/>
                <w:sz w:val="21"/>
              </w:rPr>
            </w:pPr>
            <w:r>
              <w:drawing>
                <wp:anchor distT="0" distB="0" distL="0" distR="0" simplePos="0" relativeHeight="251834368"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40" name="IM 40"/>
                  <wp:cNvGraphicFramePr/>
                  <a:graphic>
                    <a:graphicData uri="http://schemas.openxmlformats.org/drawingml/2006/picture">
                      <pic:pic>
                        <pic:nvPicPr>
                          <pic:cNvPr id="40" name="IM 40"/>
                          <pic:cNvPicPr/>
                        </pic:nvPicPr>
                        <pic:blipFill>
                          <a:blip r:embed="rId67"/>
                          <a:stretch>
                            <a:fillRect/>
                          </a:stretch>
                        </pic:blipFill>
                        <pic:spPr>
                          <a:xfrm rot="0">
                            <a:off x="0" y="0"/>
                            <a:ext cx="7622" cy="9969740"/>
                          </a:xfrm>
                          <a:prstGeom prst="rect">
                            <a:avLst/>
                          </a:prstGeom>
                        </pic:spPr>
                      </pic:pic>
                    </a:graphicData>
                  </a:graphic>
                </wp:anchor>
              </w:drawing>
            </w:r>
            <w:r>
              <w:drawing>
                <wp:anchor distT="0" distB="0" distL="0" distR="0" simplePos="0" relativeHeight="251833344" behindDoc="1" locked="0" layoutInCell="0" allowOverlap="1">
                  <wp:simplePos x="0" y="0"/>
                  <wp:positionH relativeFrom="page">
                    <wp:posOffset>1093674</wp:posOffset>
                  </wp:positionH>
                  <wp:positionV relativeFrom="page">
                    <wp:posOffset>361950</wp:posOffset>
                  </wp:positionV>
                  <wp:extent cx="7622" cy="9969740"/>
                  <wp:effectExtent l="0" t="0" r="0" b="0"/>
                  <wp:wrapNone/>
                  <wp:docPr id="42" name="IM 42"/>
                  <wp:cNvGraphicFramePr/>
                  <a:graphic>
                    <a:graphicData uri="http://schemas.openxmlformats.org/drawingml/2006/picture">
                      <pic:pic>
                        <pic:nvPicPr>
                          <pic:cNvPr id="42" name="IM 42"/>
                          <pic:cNvPicPr/>
                        </pic:nvPicPr>
                        <pic:blipFill>
                          <a:blip r:embed="rId68"/>
                          <a:stretch>
                            <a:fillRect/>
                          </a:stretch>
                        </pic:blipFill>
                        <pic:spPr>
                          <a:xfrm rot="0">
                            <a:off x="0" y="0"/>
                            <a:ext cx="7622" cy="9969740"/>
                          </a:xfrm>
                          <a:prstGeom prst="rect">
                            <a:avLst/>
                          </a:prstGeom>
                        </pic:spPr>
                      </pic:pic>
                    </a:graphicData>
                  </a:graphic>
                </wp:anchor>
              </w:drawing>
            </w: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194"/>
              <w:spacing w:before="82" w:line="198" w:lineRule="auto"/>
              <w:rPr/>
            </w:pPr>
            <w:r>
              <w:rPr>
                <w:spacing w:val="1"/>
              </w:rPr>
              <w:t>风险防控和廉洁建设</w:t>
            </w:r>
          </w:p>
        </w:tc>
        <w:tc>
          <w:tcPr>
            <w:tcW w:w="3166" w:type="dxa"/>
            <w:vAlign w:val="top"/>
          </w:tcPr>
          <w:p>
            <w:pPr>
              <w:pStyle w:val="TableText"/>
              <w:ind w:left="163"/>
              <w:spacing w:before="85" w:line="198" w:lineRule="auto"/>
              <w:rPr/>
            </w:pPr>
            <w:r>
              <w:rPr>
                <w:rFonts w:ascii="Lucida Sans Unicode" w:hAnsi="Lucida Sans Unicode" w:eastAsia="Lucida Sans Unicode" w:cs="Lucida Sans Unicode"/>
              </w:rPr>
              <w:t>1.</w:t>
            </w:r>
            <w:r>
              <w:rPr/>
              <w:t>风险防控和廉洁建设措施内容具</w:t>
            </w:r>
          </w:p>
          <w:p>
            <w:pPr>
              <w:pStyle w:val="TableText"/>
              <w:ind w:left="148"/>
              <w:spacing w:before="114" w:line="198" w:lineRule="auto"/>
              <w:rPr/>
            </w:pPr>
            <w:r>
              <w:rPr>
                <w:spacing w:val="-1"/>
              </w:rPr>
              <w:t>体，</w:t>
            </w:r>
            <w:r>
              <w:rPr>
                <w:spacing w:val="-16"/>
              </w:rPr>
              <w:t xml:space="preserve"> </w:t>
            </w:r>
            <w:r>
              <w:rPr>
                <w:rFonts w:ascii="Lucida Sans Unicode" w:hAnsi="Lucida Sans Unicode" w:eastAsia="Lucida Sans Unicode" w:cs="Lucida Sans Unicode"/>
                <w:spacing w:val="-1"/>
              </w:rPr>
              <w:t>2.</w:t>
            </w:r>
            <w:r>
              <w:rPr>
                <w:spacing w:val="-1"/>
              </w:rPr>
              <w:t>保密制度、</w:t>
            </w:r>
            <w:r>
              <w:rPr>
                <w:rFonts w:ascii="Lucida Sans Unicode" w:hAnsi="Lucida Sans Unicode" w:eastAsia="Lucida Sans Unicode" w:cs="Lucida Sans Unicode"/>
                <w:spacing w:val="-1"/>
              </w:rPr>
              <w:t>3.</w:t>
            </w:r>
            <w:r>
              <w:rPr>
                <w:spacing w:val="-1"/>
              </w:rPr>
              <w:t>廉洁制度完善</w:t>
            </w:r>
          </w:p>
          <w:p>
            <w:pPr>
              <w:pStyle w:val="TableText"/>
              <w:ind w:left="156"/>
              <w:spacing w:before="115" w:line="198" w:lineRule="auto"/>
              <w:rPr/>
            </w:pPr>
            <w:r>
              <w:rPr>
                <w:spacing w:val="-2"/>
              </w:rPr>
              <w:t>,</w:t>
            </w:r>
            <w:r>
              <w:rPr>
                <w:spacing w:val="24"/>
                <w:w w:val="101"/>
              </w:rPr>
              <w:t xml:space="preserve">  </w:t>
            </w:r>
            <w:r>
              <w:rPr>
                <w:rFonts w:ascii="Lucida Sans Unicode" w:hAnsi="Lucida Sans Unicode" w:eastAsia="Lucida Sans Unicode" w:cs="Lucida Sans Unicode"/>
                <w:spacing w:val="-2"/>
              </w:rPr>
              <w:t>4.</w:t>
            </w:r>
            <w:r>
              <w:rPr>
                <w:spacing w:val="-2"/>
              </w:rPr>
              <w:t>组织架构清晰，</w:t>
            </w:r>
            <w:r>
              <w:rPr>
                <w:spacing w:val="-26"/>
              </w:rPr>
              <w:t xml:space="preserve"> </w:t>
            </w:r>
            <w:r>
              <w:rPr>
                <w:rFonts w:ascii="Lucida Sans Unicode" w:hAnsi="Lucida Sans Unicode" w:eastAsia="Lucida Sans Unicode" w:cs="Lucida Sans Unicode"/>
                <w:spacing w:val="-2"/>
              </w:rPr>
              <w:t>5.</w:t>
            </w:r>
            <w:r>
              <w:rPr>
                <w:spacing w:val="-2"/>
              </w:rPr>
              <w:t>流程规范，</w:t>
            </w:r>
          </w:p>
          <w:p>
            <w:pPr>
              <w:pStyle w:val="TableText"/>
              <w:ind w:left="156"/>
              <w:spacing w:before="115" w:line="198" w:lineRule="auto"/>
              <w:rPr/>
            </w:pPr>
            <w:r>
              <w:rPr>
                <w:rFonts w:ascii="Lucida Sans Unicode" w:hAnsi="Lucida Sans Unicode" w:eastAsia="Lucida Sans Unicode" w:cs="Lucida Sans Unicode"/>
                <w:spacing w:val="-1"/>
              </w:rPr>
              <w:t>6.</w:t>
            </w:r>
            <w:r>
              <w:rPr>
                <w:spacing w:val="-1"/>
              </w:rPr>
              <w:t>工作职责明确，</w:t>
            </w:r>
            <w:r>
              <w:rPr>
                <w:spacing w:val="-23"/>
              </w:rPr>
              <w:t xml:space="preserve"> </w:t>
            </w:r>
            <w:r>
              <w:rPr>
                <w:rFonts w:ascii="Lucida Sans Unicode" w:hAnsi="Lucida Sans Unicode" w:eastAsia="Lucida Sans Unicode" w:cs="Lucida Sans Unicode"/>
                <w:spacing w:val="-1"/>
              </w:rPr>
              <w:t>7.</w:t>
            </w:r>
            <w:r>
              <w:rPr>
                <w:spacing w:val="-1"/>
              </w:rPr>
              <w:t>梳理审核风险</w:t>
            </w:r>
          </w:p>
          <w:p>
            <w:pPr>
              <w:pStyle w:val="TableText"/>
              <w:ind w:left="149"/>
              <w:spacing w:before="115" w:line="198" w:lineRule="auto"/>
              <w:rPr/>
            </w:pPr>
            <w:r>
              <w:rPr>
                <w:spacing w:val="-1"/>
              </w:rPr>
              <w:t>点和廉洁风险点，</w:t>
            </w:r>
            <w:r>
              <w:rPr>
                <w:spacing w:val="-19"/>
              </w:rPr>
              <w:t xml:space="preserve"> </w:t>
            </w:r>
            <w:r>
              <w:rPr>
                <w:rFonts w:ascii="Lucida Sans Unicode" w:hAnsi="Lucida Sans Unicode" w:eastAsia="Lucida Sans Unicode" w:cs="Lucida Sans Unicode"/>
                <w:spacing w:val="-1"/>
              </w:rPr>
              <w:t>8.</w:t>
            </w:r>
            <w:r>
              <w:rPr>
                <w:spacing w:val="-1"/>
              </w:rPr>
              <w:t>提出有针对性</w:t>
            </w:r>
          </w:p>
          <w:p>
            <w:pPr>
              <w:pStyle w:val="TableText"/>
              <w:ind w:left="158"/>
              <w:spacing w:before="114" w:line="198" w:lineRule="auto"/>
              <w:rPr/>
            </w:pPr>
            <w:r>
              <w:rPr/>
              <w:t>的防控措施；</w:t>
            </w:r>
            <w:r>
              <w:rPr>
                <w:rFonts w:ascii="Lucida Sans Unicode" w:hAnsi="Lucida Sans Unicode" w:eastAsia="Lucida Sans Unicode" w:cs="Lucida Sans Unicode"/>
              </w:rPr>
              <w:t>9.</w:t>
            </w:r>
            <w:r>
              <w:rPr/>
              <w:t>定期进行风险防控</w:t>
            </w:r>
          </w:p>
          <w:p>
            <w:pPr>
              <w:pStyle w:val="TableText"/>
              <w:ind w:left="118"/>
              <w:spacing w:before="115" w:line="198" w:lineRule="auto"/>
              <w:rPr/>
            </w:pPr>
            <w:r>
              <w:rPr>
                <w:spacing w:val="-1"/>
              </w:rPr>
              <w:t>案例专题讨论，</w:t>
            </w:r>
            <w:r>
              <w:rPr>
                <w:spacing w:val="-18"/>
              </w:rPr>
              <w:t xml:space="preserve"> </w:t>
            </w:r>
            <w:r>
              <w:rPr>
                <w:rFonts w:ascii="Lucida Sans Unicode" w:hAnsi="Lucida Sans Unicode" w:eastAsia="Lucida Sans Unicode" w:cs="Lucida Sans Unicode"/>
                <w:spacing w:val="-1"/>
              </w:rPr>
              <w:t>10</w:t>
            </w:r>
            <w:r>
              <w:rPr>
                <w:spacing w:val="-1"/>
              </w:rPr>
              <w:t>廉洁教育学习，</w:t>
            </w:r>
          </w:p>
          <w:p>
            <w:pPr>
              <w:pStyle w:val="TableText"/>
              <w:ind w:left="141"/>
              <w:spacing w:before="116" w:line="198" w:lineRule="auto"/>
              <w:rPr/>
            </w:pPr>
            <w:r>
              <w:rPr>
                <w:spacing w:val="2"/>
              </w:rPr>
              <w:t>提供记录及照片等证明材料的；上</w:t>
            </w:r>
          </w:p>
          <w:p>
            <w:pPr>
              <w:pStyle w:val="TableText"/>
              <w:ind w:left="142"/>
              <w:spacing w:before="115" w:line="197" w:lineRule="auto"/>
              <w:rPr/>
            </w:pPr>
            <w:r>
              <w:rPr>
                <w:spacing w:val="2"/>
              </w:rPr>
              <w:t>述内容完整、与项目需求吻合、思</w:t>
            </w:r>
          </w:p>
          <w:p>
            <w:pPr>
              <w:pStyle w:val="TableText"/>
              <w:ind w:left="141"/>
              <w:spacing w:before="117" w:line="198" w:lineRule="auto"/>
              <w:rPr/>
            </w:pPr>
            <w:r>
              <w:rPr>
                <w:spacing w:val="1"/>
              </w:rPr>
              <w:t>路清晰、有具体详细的阐述且符合</w:t>
            </w:r>
          </w:p>
          <w:p>
            <w:pPr>
              <w:pStyle w:val="TableText"/>
              <w:ind w:left="120"/>
              <w:spacing w:before="115" w:line="197" w:lineRule="auto"/>
              <w:rPr>
                <w:rFonts w:ascii="Lucida Sans Unicode" w:hAnsi="Lucida Sans Unicode" w:eastAsia="Lucida Sans Unicode" w:cs="Lucida Sans Unicode"/>
              </w:rPr>
            </w:pPr>
            <w:r>
              <w:rPr/>
              <w:t>项目要求，</w:t>
            </w:r>
            <w:r>
              <w:rPr>
                <w:spacing w:val="-34"/>
              </w:rPr>
              <w:t xml:space="preserve"> </w:t>
            </w:r>
            <w:r>
              <w:rPr/>
              <w:t>最高</w:t>
            </w:r>
            <w:r>
              <w:rPr>
                <w:rFonts w:ascii="Lucida Sans Unicode" w:hAnsi="Lucida Sans Unicode" w:eastAsia="Lucida Sans Unicode" w:cs="Lucida Sans Unicode"/>
              </w:rPr>
              <w:t>5</w:t>
            </w:r>
            <w:r>
              <w:rPr/>
              <w:t>分；每缺一项扣</w:t>
            </w:r>
            <w:r>
              <w:rPr>
                <w:rFonts w:ascii="Lucida Sans Unicode" w:hAnsi="Lucida Sans Unicode" w:eastAsia="Lucida Sans Unicode" w:cs="Lucida Sans Unicode"/>
              </w:rPr>
              <w:t>0</w:t>
            </w:r>
          </w:p>
          <w:p>
            <w:pPr>
              <w:pStyle w:val="TableText"/>
              <w:ind w:left="199"/>
              <w:spacing w:before="116" w:line="197" w:lineRule="auto"/>
              <w:rPr/>
            </w:pPr>
            <w:r>
              <w:rPr>
                <w:rFonts w:ascii="Lucida Sans Unicode" w:hAnsi="Lucida Sans Unicode" w:eastAsia="Lucida Sans Unicode" w:cs="Lucida Sans Unicode"/>
                <w:spacing w:val="-1"/>
              </w:rPr>
              <w:t>.5</w:t>
            </w:r>
            <w:r>
              <w:rPr>
                <w:spacing w:val="-1"/>
              </w:rPr>
              <w:t>分，</w:t>
            </w:r>
            <w:r>
              <w:rPr>
                <w:spacing w:val="-31"/>
              </w:rPr>
              <w:t xml:space="preserve"> </w:t>
            </w:r>
            <w:r>
              <w:rPr>
                <w:spacing w:val="-1"/>
              </w:rPr>
              <w:t>每有一项存在缺陷扣</w:t>
            </w:r>
            <w:r>
              <w:rPr>
                <w:rFonts w:ascii="Lucida Sans Unicode" w:hAnsi="Lucida Sans Unicode" w:eastAsia="Lucida Sans Unicode" w:cs="Lucida Sans Unicode"/>
                <w:spacing w:val="-1"/>
              </w:rPr>
              <w:t>0.2</w:t>
            </w:r>
            <w:r>
              <w:rPr>
                <w:spacing w:val="-1"/>
              </w:rPr>
              <w:t>分</w:t>
            </w:r>
          </w:p>
          <w:p>
            <w:pPr>
              <w:pStyle w:val="TableText"/>
              <w:ind w:left="144"/>
              <w:spacing w:before="117" w:line="197" w:lineRule="auto"/>
              <w:rPr/>
            </w:pPr>
            <w:r>
              <w:rPr>
                <w:spacing w:val="2"/>
              </w:rPr>
              <w:t>,</w:t>
            </w:r>
            <w:r>
              <w:rPr>
                <w:spacing w:val="25"/>
                <w:w w:val="101"/>
              </w:rPr>
              <w:t xml:space="preserve">  </w:t>
            </w:r>
            <w:r>
              <w:rPr>
                <w:spacing w:val="2"/>
              </w:rPr>
              <w:t>扣完为止。注：</w:t>
            </w:r>
            <w:r>
              <w:rPr>
                <w:rFonts w:ascii="Lucida Sans Unicode" w:hAnsi="Lucida Sans Unicode" w:eastAsia="Lucida Sans Unicode" w:cs="Lucida Sans Unicode"/>
                <w:spacing w:val="2"/>
              </w:rPr>
              <w:t>“</w:t>
            </w:r>
            <w:r>
              <w:rPr>
                <w:spacing w:val="2"/>
              </w:rPr>
              <w:t>缺项</w:t>
            </w:r>
            <w:r>
              <w:rPr>
                <w:spacing w:val="-39"/>
              </w:rPr>
              <w:t xml:space="preserve"> </w:t>
            </w:r>
            <w:r>
              <w:rPr>
                <w:rFonts w:ascii="Lucida Sans Unicode" w:hAnsi="Lucida Sans Unicode" w:eastAsia="Lucida Sans Unicode" w:cs="Lucida Sans Unicode"/>
                <w:spacing w:val="2"/>
              </w:rPr>
              <w:t>”</w:t>
            </w:r>
            <w:r>
              <w:rPr>
                <w:spacing w:val="2"/>
              </w:rPr>
              <w:t>指某一项</w:t>
            </w:r>
          </w:p>
          <w:p>
            <w:pPr>
              <w:pStyle w:val="TableText"/>
              <w:ind w:left="138"/>
              <w:spacing w:before="116" w:line="198" w:lineRule="auto"/>
              <w:rPr/>
            </w:pPr>
            <w:r>
              <w:rPr>
                <w:spacing w:val="3"/>
              </w:rPr>
              <w:t>要求的内容未提供；</w:t>
            </w:r>
            <w:r>
              <w:rPr>
                <w:rFonts w:ascii="Lucida Sans Unicode" w:hAnsi="Lucida Sans Unicode" w:eastAsia="Lucida Sans Unicode" w:cs="Lucida Sans Unicode"/>
                <w:spacing w:val="3"/>
              </w:rPr>
              <w:t>“</w:t>
            </w:r>
            <w:r>
              <w:rPr>
                <w:spacing w:val="3"/>
              </w:rPr>
              <w:t>缺陷</w:t>
            </w:r>
            <w:r>
              <w:rPr>
                <w:spacing w:val="-30"/>
              </w:rPr>
              <w:t xml:space="preserve"> </w:t>
            </w:r>
            <w:r>
              <w:rPr>
                <w:rFonts w:ascii="Lucida Sans Unicode" w:hAnsi="Lucida Sans Unicode" w:eastAsia="Lucida Sans Unicode" w:cs="Lucida Sans Unicode"/>
                <w:spacing w:val="3"/>
              </w:rPr>
              <w:t>”</w:t>
            </w:r>
            <w:r>
              <w:rPr>
                <w:spacing w:val="3"/>
              </w:rPr>
              <w:t>指以下</w:t>
            </w:r>
          </w:p>
          <w:p>
            <w:pPr>
              <w:pStyle w:val="TableText"/>
              <w:ind w:left="142"/>
              <w:spacing w:before="116" w:line="198" w:lineRule="auto"/>
              <w:rPr/>
            </w:pPr>
            <w:r>
              <w:rPr>
                <w:spacing w:val="1"/>
              </w:rPr>
              <w:t>任意一种情形：方案内容不切行业</w:t>
            </w:r>
          </w:p>
          <w:p>
            <w:pPr>
              <w:pStyle w:val="TableText"/>
              <w:ind w:left="143"/>
              <w:spacing w:before="114" w:line="198" w:lineRule="auto"/>
              <w:rPr/>
            </w:pPr>
            <w:r>
              <w:rPr>
                <w:spacing w:val="1"/>
              </w:rPr>
              <w:t>实际、不符合国家法规政策；方案</w:t>
            </w:r>
          </w:p>
          <w:p>
            <w:pPr>
              <w:pStyle w:val="TableText"/>
              <w:ind w:left="157"/>
              <w:spacing w:before="115" w:line="198" w:lineRule="auto"/>
              <w:rPr/>
            </w:pPr>
            <w:r>
              <w:rPr>
                <w:spacing w:val="-2"/>
              </w:rPr>
              <w:t>内容凭空编造，</w:t>
            </w:r>
            <w:r>
              <w:rPr>
                <w:spacing w:val="-21"/>
              </w:rPr>
              <w:t xml:space="preserve"> </w:t>
            </w:r>
            <w:r>
              <w:rPr>
                <w:spacing w:val="-2"/>
              </w:rPr>
              <w:t>与实际情况不符，</w:t>
            </w:r>
          </w:p>
          <w:p>
            <w:pPr>
              <w:pStyle w:val="TableText"/>
              <w:ind w:left="144"/>
              <w:spacing w:before="116" w:line="198" w:lineRule="auto"/>
              <w:rPr/>
            </w:pPr>
            <w:r>
              <w:rPr>
                <w:spacing w:val="1"/>
              </w:rPr>
              <w:t>存在偏差；方案内容过于简略；存</w:t>
            </w:r>
          </w:p>
          <w:p>
            <w:pPr>
              <w:pStyle w:val="TableText"/>
              <w:ind w:left="142"/>
              <w:spacing w:before="115" w:line="197" w:lineRule="auto"/>
              <w:rPr/>
            </w:pPr>
            <w:r>
              <w:rPr>
                <w:spacing w:val="-1"/>
              </w:rPr>
              <w:t>在与项目无关的文字内容；</w:t>
            </w:r>
            <w:r>
              <w:rPr>
                <w:spacing w:val="-20"/>
              </w:rPr>
              <w:t xml:space="preserve"> </w:t>
            </w:r>
            <w:r>
              <w:rPr>
                <w:spacing w:val="-1"/>
              </w:rPr>
              <w:t>内容不</w:t>
            </w:r>
          </w:p>
          <w:p>
            <w:pPr>
              <w:pStyle w:val="TableText"/>
              <w:ind w:left="143"/>
              <w:spacing w:before="117" w:line="197" w:lineRule="auto"/>
              <w:rPr/>
            </w:pPr>
            <w:r>
              <w:rPr>
                <w:spacing w:val="-1"/>
              </w:rPr>
              <w:t>适用项目实际情况；</w:t>
            </w:r>
            <w:r>
              <w:rPr>
                <w:spacing w:val="-20"/>
              </w:rPr>
              <w:t xml:space="preserve"> </w:t>
            </w:r>
            <w:r>
              <w:rPr>
                <w:spacing w:val="-1"/>
              </w:rPr>
              <w:t>内容逻辑漏洞</w:t>
            </w:r>
          </w:p>
          <w:p>
            <w:pPr>
              <w:pStyle w:val="TableText"/>
              <w:ind w:left="143"/>
              <w:spacing w:before="115" w:line="198" w:lineRule="auto"/>
              <w:rPr/>
            </w:pPr>
            <w:r>
              <w:rPr>
                <w:spacing w:val="1"/>
              </w:rPr>
              <w:t>或原理错误；地点区域错误；套用</w:t>
            </w:r>
          </w:p>
          <w:p>
            <w:pPr>
              <w:pStyle w:val="TableText"/>
              <w:ind w:left="144"/>
              <w:spacing w:before="116" w:line="197" w:lineRule="auto"/>
              <w:rPr/>
            </w:pPr>
            <w:r>
              <w:rPr>
                <w:spacing w:val="1"/>
              </w:rPr>
              <w:t>其他项目方案；前后内容互相矛盾</w:t>
            </w:r>
          </w:p>
          <w:p>
            <w:pPr>
              <w:pStyle w:val="TableText"/>
              <w:ind w:left="452"/>
              <w:spacing w:before="117" w:line="198" w:lineRule="auto"/>
              <w:rPr/>
            </w:pPr>
            <w:r>
              <w:rPr>
                <w:spacing w:val="-1"/>
              </w:rPr>
              <w:t>；专业领域知识阐述有误。</w:t>
            </w:r>
          </w:p>
        </w:tc>
        <w:tc>
          <w:tcPr>
            <w:tcW w:w="1055" w:type="dxa"/>
            <w:vAlign w:val="top"/>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ind w:left="53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5.00</w:t>
            </w:r>
          </w:p>
        </w:tc>
        <w:tc>
          <w:tcPr>
            <w:tcW w:w="1055" w:type="dxa"/>
            <w:vAlign w:val="top"/>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40"/>
              <w:spacing w:before="81" w:line="199" w:lineRule="auto"/>
              <w:rPr/>
            </w:pPr>
            <w:r>
              <w:rPr>
                <w:spacing w:val="-3"/>
              </w:rPr>
              <w:t>主观</w:t>
            </w:r>
          </w:p>
        </w:tc>
        <w:tc>
          <w:tcPr>
            <w:tcW w:w="2104" w:type="dxa"/>
            <w:vAlign w:val="top"/>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861" w:right="182" w:hanging="671"/>
              <w:spacing w:before="81" w:line="293" w:lineRule="auto"/>
              <w:rPr/>
            </w:pPr>
            <w:r>
              <w:rPr>
                <w:spacing w:val="1"/>
              </w:rPr>
              <w:t>投标人应提交的相关</w:t>
            </w:r>
            <w:r>
              <w:rPr>
                <w:spacing w:val="-2"/>
              </w:rPr>
              <w:t>证明</w:t>
            </w:r>
          </w:p>
        </w:tc>
      </w:tr>
    </w:tbl>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ind w:left="4814"/>
        <w:spacing w:before="103" w:line="250" w:lineRule="exact"/>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position w:val="-1"/>
        </w:rPr>
        <w:t>-</w:t>
      </w:r>
      <w:r>
        <w:rPr>
          <w:rFonts w:ascii="Microsoft YaHei" w:hAnsi="Microsoft YaHei" w:eastAsia="Microsoft YaHei" w:cs="Microsoft YaHei"/>
          <w:sz w:val="24"/>
          <w:szCs w:val="24"/>
          <w:spacing w:val="-9"/>
          <w:position w:val="-1"/>
        </w:rPr>
        <w:t>第</w:t>
      </w:r>
      <w:r>
        <w:rPr>
          <w:rFonts w:ascii="Lucida Sans Unicode" w:hAnsi="Lucida Sans Unicode" w:eastAsia="Lucida Sans Unicode" w:cs="Lucida Sans Unicode"/>
          <w:sz w:val="24"/>
          <w:szCs w:val="24"/>
          <w:spacing w:val="-9"/>
          <w:position w:val="-1"/>
        </w:rPr>
        <w:t>50</w:t>
      </w:r>
      <w:r>
        <w:rPr>
          <w:rFonts w:ascii="Microsoft YaHei" w:hAnsi="Microsoft YaHei" w:eastAsia="Microsoft YaHei" w:cs="Microsoft YaHei"/>
          <w:sz w:val="24"/>
          <w:szCs w:val="24"/>
          <w:spacing w:val="-9"/>
          <w:position w:val="-1"/>
        </w:rPr>
        <w:t>页</w:t>
      </w:r>
      <w:r>
        <w:rPr>
          <w:rFonts w:ascii="Lucida Sans Unicode" w:hAnsi="Lucida Sans Unicode" w:eastAsia="Lucida Sans Unicode" w:cs="Lucida Sans Unicode"/>
          <w:sz w:val="24"/>
          <w:szCs w:val="24"/>
          <w:spacing w:val="-9"/>
          <w:position w:val="-1"/>
        </w:rPr>
        <w:t>-</w:t>
      </w:r>
    </w:p>
    <w:p>
      <w:pPr>
        <w:spacing w:line="250" w:lineRule="exact"/>
        <w:sectPr>
          <w:footerReference w:type="default" r:id="rId2"/>
          <w:pgSz w:w="11900" w:h="16840"/>
          <w:pgMar w:top="570" w:right="671" w:bottom="36" w:left="666" w:header="0" w:footer="0" w:gutter="0"/>
        </w:sectPr>
        <w:rPr>
          <w:rFonts w:ascii="Lucida Sans Unicode" w:hAnsi="Lucida Sans Unicode" w:eastAsia="Lucida Sans Unicode" w:cs="Lucida Sans Unicode"/>
          <w:sz w:val="24"/>
          <w:szCs w:val="24"/>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14988" w:hRule="atLeast"/>
        </w:trPr>
        <w:tc>
          <w:tcPr>
            <w:tcW w:w="2116" w:type="dxa"/>
            <w:vAlign w:val="top"/>
          </w:tcPr>
          <w:p>
            <w:pPr>
              <w:spacing w:line="241" w:lineRule="auto"/>
              <w:rPr>
                <w:rFonts w:ascii="Arial"/>
                <w:sz w:val="21"/>
              </w:rPr>
            </w:pPr>
            <w:r>
              <w:drawing>
                <wp:anchor distT="0" distB="0" distL="0" distR="0" simplePos="0" relativeHeight="251840512"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44" name="IM 44"/>
                  <wp:cNvGraphicFramePr/>
                  <a:graphic>
                    <a:graphicData uri="http://schemas.openxmlformats.org/drawingml/2006/picture">
                      <pic:pic>
                        <pic:nvPicPr>
                          <pic:cNvPr id="44" name="IM 44"/>
                          <pic:cNvPicPr/>
                        </pic:nvPicPr>
                        <pic:blipFill>
                          <a:blip r:embed="rId70"/>
                          <a:stretch>
                            <a:fillRect/>
                          </a:stretch>
                        </pic:blipFill>
                        <pic:spPr>
                          <a:xfrm rot="0">
                            <a:off x="0" y="0"/>
                            <a:ext cx="7622" cy="9969740"/>
                          </a:xfrm>
                          <a:prstGeom prst="rect">
                            <a:avLst/>
                          </a:prstGeom>
                        </pic:spPr>
                      </pic:pic>
                    </a:graphicData>
                  </a:graphic>
                </wp:anchor>
              </w:drawing>
            </w: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482"/>
              <w:spacing w:before="81" w:line="198" w:lineRule="auto"/>
              <w:rPr/>
            </w:pPr>
            <w:r>
              <w:rPr/>
              <w:t>评审案例分析</w:t>
            </w:r>
          </w:p>
        </w:tc>
        <w:tc>
          <w:tcPr>
            <w:tcW w:w="3166" w:type="dxa"/>
            <w:vAlign w:val="top"/>
          </w:tcPr>
          <w:p>
            <w:pPr>
              <w:pStyle w:val="TableText"/>
              <w:ind w:left="142" w:right="140" w:firstLine="5"/>
              <w:spacing w:before="82" w:line="283" w:lineRule="auto"/>
              <w:jc w:val="both"/>
              <w:rPr/>
            </w:pPr>
            <w:r>
              <w:rPr>
                <w:spacing w:val="1"/>
              </w:rPr>
              <w:t>评审委员会根据供应商提供自</w:t>
            </w:r>
            <w:r>
              <w:rPr>
                <w:rFonts w:ascii="Lucida Sans Unicode" w:hAnsi="Lucida Sans Unicode" w:eastAsia="Lucida Sans Unicode" w:cs="Lucida Sans Unicode"/>
                <w:spacing w:val="1"/>
              </w:rPr>
              <w:t>202</w:t>
            </w:r>
            <w:r>
              <w:rPr>
                <w:rFonts w:ascii="Lucida Sans Unicode" w:hAnsi="Lucida Sans Unicode" w:eastAsia="Lucida Sans Unicode" w:cs="Lucida Sans Unicode"/>
                <w:spacing w:val="8"/>
              </w:rPr>
              <w:t xml:space="preserve"> </w:t>
            </w:r>
            <w:r>
              <w:rPr>
                <w:rFonts w:ascii="Lucida Sans Unicode" w:hAnsi="Lucida Sans Unicode" w:eastAsia="Lucida Sans Unicode" w:cs="Lucida Sans Unicode"/>
                <w:spacing w:val="1"/>
              </w:rPr>
              <w:t>3</w:t>
            </w:r>
            <w:r>
              <w:rPr>
                <w:spacing w:val="1"/>
              </w:rPr>
              <w:t>年</w:t>
            </w:r>
            <w:r>
              <w:rPr>
                <w:rFonts w:ascii="Lucida Sans Unicode" w:hAnsi="Lucida Sans Unicode" w:eastAsia="Lucida Sans Unicode" w:cs="Lucida Sans Unicode"/>
                <w:spacing w:val="1"/>
              </w:rPr>
              <w:t>1</w:t>
            </w:r>
            <w:r>
              <w:rPr>
                <w:spacing w:val="1"/>
              </w:rPr>
              <w:t>月</w:t>
            </w:r>
            <w:r>
              <w:rPr>
                <w:rFonts w:ascii="Lucida Sans Unicode" w:hAnsi="Lucida Sans Unicode" w:eastAsia="Lucida Sans Unicode" w:cs="Lucida Sans Unicode"/>
                <w:spacing w:val="1"/>
              </w:rPr>
              <w:t>1</w:t>
            </w:r>
            <w:r>
              <w:rPr>
                <w:spacing w:val="1"/>
              </w:rPr>
              <w:t>日以来由本单位完成的基</w:t>
            </w:r>
            <w:r>
              <w:rPr>
                <w:spacing w:val="-1"/>
              </w:rPr>
              <w:t>本建设工程竣工结算编制（审核）</w:t>
            </w:r>
            <w:r>
              <w:rPr>
                <w:spacing w:val="3"/>
              </w:rPr>
              <w:t>项目案例分析</w:t>
            </w:r>
            <w:r>
              <w:rPr>
                <w:rFonts w:ascii="Lucida Sans Unicode" w:hAnsi="Lucida Sans Unicode" w:eastAsia="Lucida Sans Unicode" w:cs="Lucida Sans Unicode"/>
                <w:spacing w:val="3"/>
              </w:rPr>
              <w:t>2</w:t>
            </w:r>
            <w:r>
              <w:rPr>
                <w:spacing w:val="3"/>
              </w:rPr>
              <w:t>项。〔附合同关键</w:t>
            </w:r>
            <w:r>
              <w:rPr>
                <w:spacing w:val="1"/>
              </w:rPr>
              <w:t>页或委托文件、加盖委托单位公章</w:t>
            </w:r>
            <w:r>
              <w:rPr>
                <w:spacing w:val="1"/>
              </w:rPr>
              <w:t>的项目审定单（或结论书或定案表</w:t>
            </w:r>
            <w:r>
              <w:rPr>
                <w:spacing w:val="7"/>
              </w:rPr>
              <w:t xml:space="preserve"> </w:t>
            </w:r>
            <w:r>
              <w:rPr>
                <w:spacing w:val="2"/>
              </w:rPr>
              <w:t>)  、编制（审核）报告等材料原件</w:t>
            </w:r>
            <w:r>
              <w:rPr>
                <w:spacing w:val="-2"/>
              </w:rPr>
              <w:t>扫描件）〕</w:t>
            </w:r>
            <w:r>
              <w:rPr>
                <w:spacing w:val="-25"/>
              </w:rPr>
              <w:t xml:space="preserve"> </w:t>
            </w:r>
            <w:r>
              <w:rPr>
                <w:spacing w:val="-2"/>
              </w:rPr>
              <w:t>，</w:t>
            </w:r>
            <w:r>
              <w:rPr>
                <w:spacing w:val="-36"/>
              </w:rPr>
              <w:t xml:space="preserve"> </w:t>
            </w:r>
            <w:r>
              <w:rPr>
                <w:spacing w:val="-2"/>
              </w:rPr>
              <w:t>进行评定后独立打分</w:t>
            </w:r>
          </w:p>
          <w:p>
            <w:pPr>
              <w:pStyle w:val="TableText"/>
              <w:ind w:left="816"/>
              <w:spacing w:line="198" w:lineRule="auto"/>
              <w:rPr/>
            </w:pPr>
            <w:r>
              <w:rPr/>
              <w:t>。未提供不得分。</w:t>
            </w:r>
          </w:p>
          <w:p>
            <w:pPr>
              <w:pStyle w:val="TableText"/>
              <w:ind w:left="139" w:right="139" w:firstLine="24"/>
              <w:spacing w:before="100" w:line="281" w:lineRule="auto"/>
              <w:rPr/>
            </w:pPr>
            <w:r>
              <w:rPr>
                <w:rFonts w:ascii="Lucida Sans Unicode" w:hAnsi="Lucida Sans Unicode" w:eastAsia="Lucida Sans Unicode" w:cs="Lucida Sans Unicode"/>
                <w:spacing w:val="-2"/>
              </w:rPr>
              <w:t>1.</w:t>
            </w:r>
            <w:r>
              <w:rPr>
                <w:spacing w:val="-2"/>
              </w:rPr>
              <w:t>案例成果文件内容完整，</w:t>
            </w:r>
            <w:r>
              <w:rPr>
                <w:spacing w:val="-14"/>
              </w:rPr>
              <w:t xml:space="preserve"> </w:t>
            </w:r>
            <w:r>
              <w:rPr>
                <w:rFonts w:ascii="Lucida Sans Unicode" w:hAnsi="Lucida Sans Unicode" w:eastAsia="Lucida Sans Unicode" w:cs="Lucida Sans Unicode"/>
                <w:spacing w:val="-2"/>
              </w:rPr>
              <w:t>2.</w:t>
            </w:r>
            <w:r>
              <w:rPr>
                <w:spacing w:val="-2"/>
              </w:rPr>
              <w:t>案例</w:t>
            </w:r>
            <w:r>
              <w:rPr/>
              <w:t>成果文件采用数据准确，</w:t>
            </w:r>
            <w:r>
              <w:rPr>
                <w:spacing w:val="-31"/>
              </w:rPr>
              <w:t xml:space="preserve"> </w:t>
            </w:r>
            <w:r>
              <w:rPr/>
              <w:t>依据充分 </w:t>
            </w:r>
            <w:r>
              <w:rPr/>
              <w:t>,</w:t>
            </w:r>
            <w:r>
              <w:rPr>
                <w:spacing w:val="32"/>
              </w:rPr>
              <w:t xml:space="preserve">  </w:t>
            </w:r>
            <w:r>
              <w:rPr>
                <w:rFonts w:ascii="Lucida Sans Unicode" w:hAnsi="Lucida Sans Unicode" w:eastAsia="Lucida Sans Unicode" w:cs="Lucida Sans Unicode"/>
              </w:rPr>
              <w:t>3.</w:t>
            </w:r>
            <w:r>
              <w:rPr/>
              <w:t>案例成果文件的编制流程规范 </w:t>
            </w:r>
            <w:r>
              <w:rPr>
                <w:spacing w:val="1"/>
              </w:rPr>
              <w:t>,</w:t>
            </w:r>
            <w:r>
              <w:rPr>
                <w:spacing w:val="24"/>
              </w:rPr>
              <w:t xml:space="preserve">  </w:t>
            </w:r>
            <w:r>
              <w:rPr>
                <w:rFonts w:ascii="Lucida Sans Unicode" w:hAnsi="Lucida Sans Unicode" w:eastAsia="Lucida Sans Unicode" w:cs="Lucida Sans Unicode"/>
                <w:spacing w:val="1"/>
              </w:rPr>
              <w:t>4.</w:t>
            </w:r>
            <w:r>
              <w:rPr>
                <w:spacing w:val="1"/>
              </w:rPr>
              <w:t>对列明的核增核减情况进行有</w:t>
            </w:r>
            <w:r>
              <w:rPr>
                <w:spacing w:val="1"/>
              </w:rPr>
              <w:t>针对性的原因分析（包含数量、单</w:t>
            </w:r>
            <w:r>
              <w:rPr>
                <w:spacing w:val="-2"/>
              </w:rPr>
              <w:t>价、费用</w:t>
            </w:r>
            <w:r>
              <w:rPr>
                <w:spacing w:val="-31"/>
              </w:rPr>
              <w:t xml:space="preserve"> </w:t>
            </w:r>
            <w:r>
              <w:rPr>
                <w:spacing w:val="-2"/>
              </w:rPr>
              <w:t>、定额等方面</w:t>
            </w:r>
            <w:r>
              <w:rPr>
                <w:spacing w:val="-9"/>
              </w:rPr>
              <w:t>）</w:t>
            </w:r>
            <w:r>
              <w:rPr>
                <w:spacing w:val="-34"/>
              </w:rPr>
              <w:t xml:space="preserve"> </w:t>
            </w:r>
            <w:r>
              <w:rPr>
                <w:spacing w:val="-9"/>
              </w:rPr>
              <w:t>，</w:t>
            </w:r>
            <w:r>
              <w:rPr>
                <w:spacing w:val="-26"/>
              </w:rPr>
              <w:t xml:space="preserve"> </w:t>
            </w:r>
            <w:r>
              <w:rPr>
                <w:rFonts w:ascii="Lucida Sans Unicode" w:hAnsi="Lucida Sans Unicode" w:eastAsia="Lucida Sans Unicode" w:cs="Lucida Sans Unicode"/>
                <w:spacing w:val="-2"/>
              </w:rPr>
              <w:t>5.</w:t>
            </w:r>
            <w:r>
              <w:rPr>
                <w:spacing w:val="-2"/>
              </w:rPr>
              <w:t>提出</w:t>
            </w:r>
            <w:r>
              <w:rPr/>
              <w:t>争议问题并提供解决办法，</w:t>
            </w:r>
            <w:r>
              <w:rPr>
                <w:spacing w:val="-31"/>
              </w:rPr>
              <w:t xml:space="preserve"> </w:t>
            </w:r>
            <w:r>
              <w:rPr/>
              <w:t>解决办</w:t>
            </w:r>
            <w:r>
              <w:rPr/>
              <w:t>法切实可行；</w:t>
            </w:r>
            <w:r>
              <w:rPr>
                <w:spacing w:val="-24"/>
              </w:rPr>
              <w:t xml:space="preserve"> </w:t>
            </w:r>
            <w:r>
              <w:rPr>
                <w:rFonts w:ascii="Lucida Sans Unicode" w:hAnsi="Lucida Sans Unicode" w:eastAsia="Lucida Sans Unicode" w:cs="Lucida Sans Unicode"/>
              </w:rPr>
              <w:t>6.</w:t>
            </w:r>
            <w:r>
              <w:rPr/>
              <w:t>提供重大材料设备</w:t>
            </w:r>
            <w:r>
              <w:rPr>
                <w:spacing w:val="1"/>
              </w:rPr>
              <w:t>询价记录（包含询价方案、询价过</w:t>
            </w:r>
            <w:r>
              <w:rPr>
                <w:spacing w:val="-1"/>
              </w:rPr>
              <w:t>程，</w:t>
            </w:r>
            <w:r>
              <w:rPr>
                <w:spacing w:val="-31"/>
              </w:rPr>
              <w:t xml:space="preserve"> </w:t>
            </w:r>
            <w:r>
              <w:rPr>
                <w:spacing w:val="-1"/>
              </w:rPr>
              <w:t>询价结果</w:t>
            </w:r>
            <w:r>
              <w:rPr>
                <w:spacing w:val="-5"/>
              </w:rPr>
              <w:t>）</w:t>
            </w:r>
            <w:r>
              <w:rPr>
                <w:spacing w:val="-25"/>
              </w:rPr>
              <w:t xml:space="preserve"> </w:t>
            </w:r>
            <w:r>
              <w:rPr>
                <w:spacing w:val="-5"/>
              </w:rPr>
              <w:t>；</w:t>
            </w:r>
            <w:r>
              <w:rPr>
                <w:rFonts w:ascii="Lucida Sans Unicode" w:hAnsi="Lucida Sans Unicode" w:eastAsia="Lucida Sans Unicode" w:cs="Lucida Sans Unicode"/>
                <w:spacing w:val="-1"/>
              </w:rPr>
              <w:t>7.</w:t>
            </w:r>
            <w:r>
              <w:rPr>
                <w:spacing w:val="-1"/>
              </w:rPr>
              <w:t>案例成果文件</w:t>
            </w:r>
            <w:r>
              <w:rPr>
                <w:spacing w:val="2"/>
              </w:rPr>
              <w:t>结论准确；</w:t>
            </w:r>
            <w:r>
              <w:rPr>
                <w:rFonts w:ascii="Lucida Sans Unicode" w:hAnsi="Lucida Sans Unicode" w:eastAsia="Lucida Sans Unicode" w:cs="Lucida Sans Unicode"/>
                <w:spacing w:val="2"/>
              </w:rPr>
              <w:t>8.</w:t>
            </w:r>
            <w:r>
              <w:rPr>
                <w:spacing w:val="2"/>
              </w:rPr>
              <w:t>造价指标分析全面深</w:t>
            </w:r>
            <w:r>
              <w:rPr>
                <w:spacing w:val="2"/>
              </w:rPr>
              <w:t>入；</w:t>
            </w:r>
            <w:r>
              <w:rPr>
                <w:rFonts w:ascii="Lucida Sans Unicode" w:hAnsi="Lucida Sans Unicode" w:eastAsia="Lucida Sans Unicode" w:cs="Lucida Sans Unicode"/>
                <w:spacing w:val="2"/>
              </w:rPr>
              <w:t>9.</w:t>
            </w:r>
            <w:r>
              <w:rPr>
                <w:spacing w:val="2"/>
              </w:rPr>
              <w:t>披露的问题有理有据、分析</w:t>
            </w:r>
            <w:r>
              <w:rPr>
                <w:spacing w:val="1"/>
              </w:rPr>
              <w:t>透彻，</w:t>
            </w:r>
            <w:r>
              <w:rPr>
                <w:spacing w:val="-6"/>
              </w:rPr>
              <w:t xml:space="preserve"> </w:t>
            </w:r>
            <w:r>
              <w:rPr>
                <w:rFonts w:ascii="Lucida Sans Unicode" w:hAnsi="Lucida Sans Unicode" w:eastAsia="Lucida Sans Unicode" w:cs="Lucida Sans Unicode"/>
                <w:spacing w:val="1"/>
              </w:rPr>
              <w:t>10.</w:t>
            </w:r>
            <w:r>
              <w:rPr>
                <w:spacing w:val="1"/>
              </w:rPr>
              <w:t>提出的建议措施具体、</w:t>
            </w:r>
            <w:r>
              <w:rPr>
                <w:spacing w:val="1"/>
              </w:rPr>
              <w:t>针对性强的；上述内容完整、与项</w:t>
            </w:r>
            <w:r>
              <w:rPr>
                <w:spacing w:val="1"/>
              </w:rPr>
              <w:t>目需求吻合、思路清晰、有具体详</w:t>
            </w:r>
            <w:r>
              <w:rPr/>
              <w:t>细的阐述且符合项目要求，</w:t>
            </w:r>
            <w:r>
              <w:rPr>
                <w:spacing w:val="-31"/>
              </w:rPr>
              <w:t xml:space="preserve"> </w:t>
            </w:r>
            <w:r>
              <w:rPr/>
              <w:t>每个案</w:t>
            </w:r>
            <w:r>
              <w:rPr/>
              <w:t>列分析最多得</w:t>
            </w:r>
            <w:r>
              <w:rPr>
                <w:rFonts w:ascii="Lucida Sans Unicode" w:hAnsi="Lucida Sans Unicode" w:eastAsia="Lucida Sans Unicode" w:cs="Lucida Sans Unicode"/>
              </w:rPr>
              <w:t>9</w:t>
            </w:r>
            <w:r>
              <w:rPr/>
              <w:t>分，</w:t>
            </w:r>
            <w:r>
              <w:rPr>
                <w:spacing w:val="-23"/>
              </w:rPr>
              <w:t xml:space="preserve"> </w:t>
            </w:r>
            <w:r>
              <w:rPr/>
              <w:t>本项最高</w:t>
            </w:r>
            <w:r>
              <w:rPr>
                <w:rFonts w:ascii="Lucida Sans Unicode" w:hAnsi="Lucida Sans Unicode" w:eastAsia="Lucida Sans Unicode" w:cs="Lucida Sans Unicode"/>
              </w:rPr>
              <w:t>18</w:t>
            </w:r>
            <w:r>
              <w:rPr/>
              <w:t>分 </w:t>
            </w:r>
            <w:r>
              <w:rPr/>
              <w:t>； 每个案列分析缺一项扣</w:t>
            </w:r>
            <w:r>
              <w:rPr>
                <w:rFonts w:ascii="Lucida Sans Unicode" w:hAnsi="Lucida Sans Unicode" w:eastAsia="Lucida Sans Unicode" w:cs="Lucida Sans Unicode"/>
              </w:rPr>
              <w:t>0.9</w:t>
            </w:r>
            <w:r>
              <w:rPr/>
              <w:t>分，</w:t>
            </w:r>
            <w:r>
              <w:rPr>
                <w:spacing w:val="2"/>
              </w:rPr>
              <w:t>每个案列分析有一项存在缺陷扣</w:t>
            </w:r>
            <w:r>
              <w:rPr>
                <w:rFonts w:ascii="Lucida Sans Unicode" w:hAnsi="Lucida Sans Unicode" w:eastAsia="Lucida Sans Unicode" w:cs="Lucida Sans Unicode"/>
                <w:spacing w:val="2"/>
              </w:rPr>
              <w:t>0.</w:t>
            </w:r>
            <w:r>
              <w:rPr>
                <w:rFonts w:ascii="Lucida Sans Unicode" w:hAnsi="Lucida Sans Unicode" w:eastAsia="Lucida Sans Unicode" w:cs="Lucida Sans Unicode"/>
                <w:spacing w:val="1"/>
              </w:rPr>
              <w:t xml:space="preserve"> </w:t>
            </w:r>
            <w:r>
              <w:rPr>
                <w:rFonts w:ascii="Lucida Sans Unicode" w:hAnsi="Lucida Sans Unicode" w:eastAsia="Lucida Sans Unicode" w:cs="Lucida Sans Unicode"/>
                <w:spacing w:val="4"/>
              </w:rPr>
              <w:t>4</w:t>
            </w:r>
            <w:r>
              <w:rPr>
                <w:spacing w:val="4"/>
              </w:rPr>
              <w:t>分，</w:t>
            </w:r>
            <w:r>
              <w:rPr>
                <w:spacing w:val="-28"/>
              </w:rPr>
              <w:t xml:space="preserve"> </w:t>
            </w:r>
            <w:r>
              <w:rPr>
                <w:spacing w:val="4"/>
              </w:rPr>
              <w:t>扣完为止。注：</w:t>
            </w:r>
            <w:r>
              <w:rPr>
                <w:rFonts w:ascii="Lucida Sans Unicode" w:hAnsi="Lucida Sans Unicode" w:eastAsia="Lucida Sans Unicode" w:cs="Lucida Sans Unicode"/>
                <w:spacing w:val="4"/>
              </w:rPr>
              <w:t>“</w:t>
            </w:r>
            <w:r>
              <w:rPr>
                <w:spacing w:val="4"/>
              </w:rPr>
              <w:t>缺项</w:t>
            </w:r>
            <w:r>
              <w:rPr>
                <w:spacing w:val="-38"/>
              </w:rPr>
              <w:t xml:space="preserve"> </w:t>
            </w:r>
            <w:r>
              <w:rPr>
                <w:rFonts w:ascii="Lucida Sans Unicode" w:hAnsi="Lucida Sans Unicode" w:eastAsia="Lucida Sans Unicode" w:cs="Lucida Sans Unicode"/>
                <w:spacing w:val="4"/>
              </w:rPr>
              <w:t>”</w:t>
            </w:r>
            <w:r>
              <w:rPr>
                <w:spacing w:val="4"/>
              </w:rPr>
              <w:t>指某</w:t>
            </w:r>
            <w:r>
              <w:rPr>
                <w:spacing w:val="3"/>
              </w:rPr>
              <w:t>一项要求的内容未提供；</w:t>
            </w:r>
            <w:r>
              <w:rPr>
                <w:rFonts w:ascii="Lucida Sans Unicode" w:hAnsi="Lucida Sans Unicode" w:eastAsia="Lucida Sans Unicode" w:cs="Lucida Sans Unicode"/>
                <w:spacing w:val="3"/>
              </w:rPr>
              <w:t>“</w:t>
            </w:r>
            <w:r>
              <w:rPr>
                <w:spacing w:val="3"/>
              </w:rPr>
              <w:t>缺陷</w:t>
            </w:r>
            <w:r>
              <w:rPr>
                <w:spacing w:val="-30"/>
              </w:rPr>
              <w:t xml:space="preserve"> </w:t>
            </w:r>
            <w:r>
              <w:rPr>
                <w:rFonts w:ascii="Lucida Sans Unicode" w:hAnsi="Lucida Sans Unicode" w:eastAsia="Lucida Sans Unicode" w:cs="Lucida Sans Unicode"/>
                <w:spacing w:val="3"/>
              </w:rPr>
              <w:t>”</w:t>
            </w:r>
            <w:r>
              <w:rPr>
                <w:spacing w:val="3"/>
              </w:rPr>
              <w:t>指</w:t>
            </w:r>
            <w:r>
              <w:rPr>
                <w:spacing w:val="1"/>
              </w:rPr>
              <w:t>以下任意一种情形：方案内容不切</w:t>
            </w:r>
            <w:r>
              <w:rPr>
                <w:spacing w:val="1"/>
              </w:rPr>
              <w:t>行业实际、不符合国家法规政策；</w:t>
            </w:r>
            <w:r>
              <w:rPr/>
              <w:t>方案内容凭空编造，</w:t>
            </w:r>
            <w:r>
              <w:rPr>
                <w:spacing w:val="-31"/>
              </w:rPr>
              <w:t xml:space="preserve"> </w:t>
            </w:r>
            <w:r>
              <w:rPr/>
              <w:t>与实际情况不</w:t>
            </w:r>
            <w:r>
              <w:rPr/>
              <w:t>符，</w:t>
            </w:r>
            <w:r>
              <w:rPr>
                <w:spacing w:val="-31"/>
              </w:rPr>
              <w:t xml:space="preserve"> </w:t>
            </w:r>
            <w:r>
              <w:rPr/>
              <w:t>存在偏差；方案内容过于简略 </w:t>
            </w:r>
            <w:r>
              <w:rPr/>
              <w:t>；存在与项目无关的文字内容；</w:t>
            </w:r>
            <w:r>
              <w:rPr>
                <w:spacing w:val="-31"/>
              </w:rPr>
              <w:t xml:space="preserve"> </w:t>
            </w:r>
            <w:r>
              <w:rPr/>
              <w:t>内</w:t>
            </w:r>
            <w:r>
              <w:rPr/>
              <w:t>容不适用项目实际情况；</w:t>
            </w:r>
            <w:r>
              <w:rPr>
                <w:spacing w:val="-31"/>
              </w:rPr>
              <w:t xml:space="preserve"> </w:t>
            </w:r>
            <w:r>
              <w:rPr/>
              <w:t>内容逻辑</w:t>
            </w:r>
            <w:r>
              <w:rPr>
                <w:spacing w:val="1"/>
              </w:rPr>
              <w:t>漏洞或原理错误；地点区域错误；</w:t>
            </w:r>
            <w:r>
              <w:rPr>
                <w:spacing w:val="1"/>
              </w:rPr>
              <w:t>套用其他项目方案；前后内容互相</w:t>
            </w:r>
            <w:r>
              <w:rPr>
                <w:spacing w:val="8"/>
              </w:rPr>
              <w:t>矛盾；专业领域知识阐述有误。</w:t>
            </w:r>
          </w:p>
        </w:tc>
        <w:tc>
          <w:tcPr>
            <w:tcW w:w="1055" w:type="dxa"/>
            <w:vAlign w:val="top"/>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ind w:left="418"/>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18.00</w:t>
            </w:r>
          </w:p>
        </w:tc>
        <w:tc>
          <w:tcPr>
            <w:tcW w:w="1055" w:type="dxa"/>
            <w:vAlign w:val="top"/>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340"/>
              <w:spacing w:before="81" w:line="199" w:lineRule="auto"/>
              <w:rPr/>
            </w:pPr>
            <w:r>
              <w:rPr>
                <w:spacing w:val="-3"/>
              </w:rPr>
              <w:t>主观</w:t>
            </w:r>
          </w:p>
        </w:tc>
        <w:tc>
          <w:tcPr>
            <w:tcW w:w="2104"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861" w:right="182" w:hanging="671"/>
              <w:spacing w:before="81" w:line="293" w:lineRule="auto"/>
              <w:rPr/>
            </w:pPr>
            <w:r>
              <w:rPr>
                <w:spacing w:val="1"/>
              </w:rPr>
              <w:t>投标人应提交的相关</w:t>
            </w:r>
            <w:r>
              <w:rPr>
                <w:spacing w:val="-2"/>
              </w:rPr>
              <w:t>证明</w:t>
            </w:r>
          </w:p>
        </w:tc>
      </w:tr>
      <w:tr>
        <w:trPr>
          <w:trHeight w:val="692" w:hRule="atLeast"/>
        </w:trPr>
        <w:tc>
          <w:tcPr>
            <w:tcW w:w="9496" w:type="dxa"/>
            <w:vAlign w:val="top"/>
            <w:gridSpan w:val="5"/>
            <w:tcBorders>
              <w:bottom w:val="nil"/>
              <w:right w:val="nil"/>
            </w:tcBorders>
          </w:tcPr>
          <w:p>
            <w:pPr>
              <w:rPr>
                <w:rFonts w:ascii="Arial"/>
                <w:sz w:val="21"/>
              </w:rPr>
            </w:pPr>
            <w:r/>
          </w:p>
        </w:tc>
      </w:tr>
    </w:tbl>
    <w:p>
      <w:pPr>
        <w:pStyle w:val="BodyText"/>
        <w:rPr/>
      </w:pPr>
      <w:r/>
    </w:p>
    <w:p>
      <w:pPr>
        <w:sectPr>
          <w:footerReference w:type="default" r:id="rId69"/>
          <w:pgSz w:w="11900" w:h="16840"/>
          <w:pgMar w:top="570" w:right="671" w:bottom="295" w:left="666" w:header="0" w:footer="0" w:gutter="0"/>
        </w:sectPr>
        <w:rPr/>
      </w:pPr>
    </w:p>
    <w:tbl>
      <w:tblPr>
        <w:tblStyle w:val="TableNormal"/>
        <w:tblW w:w="9496" w:type="dxa"/>
        <w:tblInd w:w="106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116"/>
        <w:gridCol w:w="3166"/>
        <w:gridCol w:w="1055"/>
        <w:gridCol w:w="1055"/>
        <w:gridCol w:w="2104"/>
      </w:tblGrid>
      <w:tr>
        <w:trPr>
          <w:trHeight w:val="5381" w:hRule="atLeast"/>
        </w:trPr>
        <w:tc>
          <w:tcPr>
            <w:tcW w:w="2116" w:type="dxa"/>
            <w:vAlign w:val="top"/>
          </w:tcPr>
          <w:p>
            <w:pPr>
              <w:spacing w:line="248" w:lineRule="auto"/>
              <w:rPr>
                <w:rFonts w:ascii="Arial"/>
                <w:sz w:val="21"/>
              </w:rPr>
            </w:pPr>
            <w:r>
              <w:drawing>
                <wp:anchor distT="0" distB="0" distL="0" distR="0" simplePos="0" relativeHeight="251847680" behindDoc="0" locked="0" layoutInCell="0" allowOverlap="1">
                  <wp:simplePos x="0" y="0"/>
                  <wp:positionH relativeFrom="page">
                    <wp:posOffset>422926</wp:posOffset>
                  </wp:positionH>
                  <wp:positionV relativeFrom="page">
                    <wp:posOffset>361950</wp:posOffset>
                  </wp:positionV>
                  <wp:extent cx="7622" cy="9969740"/>
                  <wp:effectExtent l="0" t="0" r="0" b="0"/>
                  <wp:wrapNone/>
                  <wp:docPr id="46" name="IM 46"/>
                  <wp:cNvGraphicFramePr/>
                  <a:graphic>
                    <a:graphicData uri="http://schemas.openxmlformats.org/drawingml/2006/picture">
                      <pic:pic>
                        <pic:nvPicPr>
                          <pic:cNvPr id="46" name="IM 46"/>
                          <pic:cNvPicPr/>
                        </pic:nvPicPr>
                        <pic:blipFill>
                          <a:blip r:embed="rId72"/>
                          <a:stretch>
                            <a:fillRect/>
                          </a:stretch>
                        </pic:blipFill>
                        <pic:spPr>
                          <a:xfrm rot="0">
                            <a:off x="0" y="0"/>
                            <a:ext cx="7622" cy="9969740"/>
                          </a:xfrm>
                          <a:prstGeom prst="rect">
                            <a:avLst/>
                          </a:prstGeom>
                        </pic:spPr>
                      </pic:pic>
                    </a:graphicData>
                  </a:graphic>
                </wp:anchor>
              </w:drawing>
            </w:r>
            <w:r>
              <w:drawing>
                <wp:anchor distT="0" distB="0" distL="0" distR="0" simplePos="0" relativeHeight="251846656" behindDoc="1" locked="0" layoutInCell="0" allowOverlap="1">
                  <wp:simplePos x="0" y="0"/>
                  <wp:positionH relativeFrom="page">
                    <wp:posOffset>1093674</wp:posOffset>
                  </wp:positionH>
                  <wp:positionV relativeFrom="page">
                    <wp:posOffset>361950</wp:posOffset>
                  </wp:positionV>
                  <wp:extent cx="7622" cy="9969740"/>
                  <wp:effectExtent l="0" t="0" r="0" b="0"/>
                  <wp:wrapNone/>
                  <wp:docPr id="48" name="IM 48"/>
                  <wp:cNvGraphicFramePr/>
                  <a:graphic>
                    <a:graphicData uri="http://schemas.openxmlformats.org/drawingml/2006/picture">
                      <pic:pic>
                        <pic:nvPicPr>
                          <pic:cNvPr id="48" name="IM 48"/>
                          <pic:cNvPicPr/>
                        </pic:nvPicPr>
                        <pic:blipFill>
                          <a:blip r:embed="rId73"/>
                          <a:stretch>
                            <a:fillRect/>
                          </a:stretch>
                        </pic:blipFill>
                        <pic:spPr>
                          <a:xfrm rot="0">
                            <a:off x="0" y="0"/>
                            <a:ext cx="7622" cy="9969740"/>
                          </a:xfrm>
                          <a:prstGeom prst="rect">
                            <a:avLst/>
                          </a:prstGeom>
                        </pic:spPr>
                      </pic:pic>
                    </a:graphicData>
                  </a:graphic>
                </wp:anchor>
              </w:drawing>
            </w: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290"/>
              <w:spacing w:before="81" w:line="193" w:lineRule="auto"/>
              <w:rPr/>
            </w:pPr>
            <w:r>
              <w:rPr/>
              <w:t>服务经验（业绩）</w:t>
            </w:r>
          </w:p>
        </w:tc>
        <w:tc>
          <w:tcPr>
            <w:tcW w:w="3166" w:type="dxa"/>
            <w:vAlign w:val="top"/>
          </w:tcPr>
          <w:p>
            <w:pPr>
              <w:pStyle w:val="TableText"/>
              <w:ind w:left="180"/>
              <w:spacing w:before="84" w:line="188" w:lineRule="auto"/>
              <w:rPr/>
            </w:pPr>
            <w:r>
              <w:rPr>
                <w:rFonts w:ascii="Microsoft JhengHei" w:hAnsi="Microsoft JhengHei" w:eastAsia="Microsoft JhengHei" w:cs="Microsoft JhengHei"/>
                <w:spacing w:val="1"/>
              </w:rPr>
              <w:t>①</w:t>
            </w:r>
            <w:r>
              <w:rPr>
                <w:spacing w:val="1"/>
              </w:rPr>
              <w:t>供应商提供自</w:t>
            </w:r>
            <w:r>
              <w:rPr>
                <w:rFonts w:ascii="Microsoft JhengHei" w:hAnsi="Microsoft JhengHei" w:eastAsia="Microsoft JhengHei" w:cs="Microsoft JhengHei"/>
                <w:spacing w:val="1"/>
              </w:rPr>
              <w:t>2023</w:t>
            </w:r>
            <w:r>
              <w:rPr>
                <w:spacing w:val="1"/>
              </w:rPr>
              <w:t>年</w:t>
            </w:r>
            <w:r>
              <w:rPr>
                <w:rFonts w:ascii="Microsoft JhengHei" w:hAnsi="Microsoft JhengHei" w:eastAsia="Microsoft JhengHei" w:cs="Microsoft JhengHei"/>
                <w:spacing w:val="1"/>
              </w:rPr>
              <w:t>1</w:t>
            </w:r>
            <w:r>
              <w:rPr>
                <w:spacing w:val="1"/>
              </w:rPr>
              <w:t>月</w:t>
            </w:r>
            <w:r>
              <w:rPr>
                <w:rFonts w:ascii="Microsoft JhengHei" w:hAnsi="Microsoft JhengHei" w:eastAsia="Microsoft JhengHei" w:cs="Microsoft JhengHei"/>
                <w:spacing w:val="1"/>
              </w:rPr>
              <w:t>1</w:t>
            </w:r>
            <w:r>
              <w:rPr>
                <w:spacing w:val="1"/>
              </w:rPr>
              <w:t>日</w:t>
            </w:r>
            <w:r>
              <w:rPr>
                <w:spacing w:val="26"/>
              </w:rPr>
              <w:t xml:space="preserve">  </w:t>
            </w:r>
            <w:r>
              <w:rPr>
                <w:spacing w:val="1"/>
              </w:rPr>
              <w:t>(</w:t>
            </w:r>
          </w:p>
          <w:p>
            <w:pPr>
              <w:pStyle w:val="TableText"/>
              <w:ind w:left="160"/>
              <w:spacing w:before="126" w:line="193" w:lineRule="auto"/>
              <w:rPr/>
            </w:pPr>
            <w:r>
              <w:rPr/>
              <w:t>以确认的成果文件时间为准）至今</w:t>
            </w:r>
          </w:p>
          <w:p>
            <w:pPr>
              <w:pStyle w:val="TableText"/>
              <w:ind w:left="161"/>
              <w:spacing w:before="121" w:line="198" w:lineRule="auto"/>
              <w:rPr/>
            </w:pPr>
            <w:r>
              <w:rPr/>
              <w:t>由本单位完成的基本建设工程竣工</w:t>
            </w:r>
          </w:p>
          <w:p>
            <w:pPr>
              <w:pStyle w:val="TableText"/>
              <w:ind w:left="142"/>
              <w:spacing w:before="115" w:line="193" w:lineRule="auto"/>
              <w:rPr/>
            </w:pPr>
            <w:r>
              <w:rPr>
                <w:spacing w:val="1"/>
              </w:rPr>
              <w:t>结算编制（审核）或相似业绩。按</w:t>
            </w:r>
          </w:p>
          <w:p>
            <w:pPr>
              <w:pStyle w:val="TableText"/>
              <w:ind w:left="144"/>
              <w:spacing w:before="122" w:line="193" w:lineRule="auto"/>
              <w:rPr/>
            </w:pPr>
            <w:r>
              <w:rPr>
                <w:spacing w:val="1"/>
              </w:rPr>
              <w:t>专业类别（房建、市政、绿化、公</w:t>
            </w:r>
          </w:p>
          <w:p>
            <w:pPr>
              <w:pStyle w:val="TableText"/>
              <w:ind w:left="141"/>
              <w:spacing w:before="121" w:line="198" w:lineRule="auto"/>
              <w:rPr/>
            </w:pPr>
            <w:r>
              <w:rPr>
                <w:spacing w:val="-2"/>
              </w:rPr>
              <w:t>路、桥涵、</w:t>
            </w:r>
            <w:r>
              <w:rPr>
                <w:spacing w:val="-23"/>
              </w:rPr>
              <w:t xml:space="preserve"> </w:t>
            </w:r>
            <w:r>
              <w:rPr>
                <w:spacing w:val="-2"/>
              </w:rPr>
              <w:t>电力</w:t>
            </w:r>
            <w:r>
              <w:rPr>
                <w:spacing w:val="-31"/>
              </w:rPr>
              <w:t xml:space="preserve"> </w:t>
            </w:r>
            <w:r>
              <w:rPr>
                <w:spacing w:val="-2"/>
              </w:rPr>
              <w:t>、水利、矿山、信</w:t>
            </w:r>
          </w:p>
          <w:p>
            <w:pPr>
              <w:pStyle w:val="TableText"/>
              <w:ind w:left="145"/>
              <w:spacing w:before="116" w:line="193" w:lineRule="auto"/>
              <w:rPr/>
            </w:pPr>
            <w:r>
              <w:rPr>
                <w:spacing w:val="1"/>
              </w:rPr>
              <w:t>息化等）每增加提供一个类别的业</w:t>
            </w:r>
          </w:p>
          <w:p>
            <w:pPr>
              <w:pStyle w:val="TableText"/>
              <w:ind w:left="1139"/>
              <w:spacing w:before="122" w:line="195" w:lineRule="auto"/>
              <w:rPr/>
            </w:pPr>
            <w:r>
              <w:rPr>
                <w:spacing w:val="1"/>
              </w:rPr>
              <w:t>绩得</w:t>
            </w:r>
            <w:r>
              <w:rPr>
                <w:rFonts w:ascii="Microsoft JhengHei" w:hAnsi="Microsoft JhengHei" w:eastAsia="Microsoft JhengHei" w:cs="Microsoft JhengHei"/>
                <w:spacing w:val="1"/>
              </w:rPr>
              <w:t>1</w:t>
            </w:r>
            <w:r>
              <w:rPr>
                <w:spacing w:val="1"/>
              </w:rPr>
              <w:t>分。</w:t>
            </w:r>
          </w:p>
          <w:p>
            <w:pPr>
              <w:pStyle w:val="TableText"/>
              <w:ind w:left="1198" w:right="187" w:hanging="1006"/>
              <w:spacing w:before="116" w:line="239" w:lineRule="auto"/>
              <w:rPr/>
            </w:pPr>
            <w:r>
              <w:rPr>
                <w:rFonts w:ascii="Microsoft JhengHei" w:hAnsi="Microsoft JhengHei" w:eastAsia="Microsoft JhengHei" w:cs="Microsoft JhengHei"/>
                <w:spacing w:val="-2"/>
              </w:rPr>
              <w:t>②</w:t>
            </w:r>
            <w:r>
              <w:rPr>
                <w:spacing w:val="-2"/>
              </w:rPr>
              <w:t>每个类别最多得</w:t>
            </w:r>
            <w:r>
              <w:rPr>
                <w:rFonts w:ascii="Microsoft JhengHei" w:hAnsi="Microsoft JhengHei" w:eastAsia="Microsoft JhengHei" w:cs="Microsoft JhengHei"/>
                <w:spacing w:val="-2"/>
              </w:rPr>
              <w:t>1</w:t>
            </w:r>
            <w:r>
              <w:rPr>
                <w:spacing w:val="-2"/>
              </w:rPr>
              <w:t>分，</w:t>
            </w:r>
            <w:r>
              <w:rPr>
                <w:spacing w:val="-23"/>
              </w:rPr>
              <w:t xml:space="preserve"> </w:t>
            </w:r>
            <w:r>
              <w:rPr>
                <w:spacing w:val="-2"/>
              </w:rPr>
              <w:t>超过得分</w:t>
            </w:r>
            <w:r>
              <w:rPr>
                <w:spacing w:val="-1"/>
              </w:rPr>
              <w:t>不累加。</w:t>
            </w:r>
          </w:p>
          <w:p>
            <w:pPr>
              <w:pStyle w:val="TableText"/>
              <w:ind w:left="1057"/>
              <w:spacing w:before="115" w:line="188" w:lineRule="auto"/>
              <w:rPr/>
            </w:pPr>
            <w:r>
              <w:rPr>
                <w:rFonts w:ascii="Microsoft JhengHei" w:hAnsi="Microsoft JhengHei" w:eastAsia="Microsoft JhengHei" w:cs="Microsoft JhengHei"/>
                <w:spacing w:val="-3"/>
              </w:rPr>
              <w:t>③</w:t>
            </w:r>
            <w:r>
              <w:rPr>
                <w:spacing w:val="-3"/>
              </w:rPr>
              <w:t>满分</w:t>
            </w:r>
            <w:r>
              <w:rPr>
                <w:rFonts w:ascii="Microsoft JhengHei" w:hAnsi="Microsoft JhengHei" w:eastAsia="Microsoft JhengHei" w:cs="Microsoft JhengHei"/>
                <w:spacing w:val="-3"/>
              </w:rPr>
              <w:t>8</w:t>
            </w:r>
            <w:r>
              <w:rPr>
                <w:spacing w:val="-3"/>
              </w:rPr>
              <w:t>分。</w:t>
            </w:r>
          </w:p>
          <w:p>
            <w:pPr>
              <w:pStyle w:val="TableText"/>
              <w:ind w:left="166"/>
              <w:spacing w:before="126" w:line="193" w:lineRule="auto"/>
              <w:rPr/>
            </w:pPr>
            <w:r>
              <w:rPr>
                <w:spacing w:val="-1"/>
              </w:rPr>
              <w:t>（注：须在响应文件中提供服务合</w:t>
            </w:r>
          </w:p>
          <w:p>
            <w:pPr>
              <w:pStyle w:val="TableText"/>
              <w:ind w:left="157"/>
              <w:spacing w:before="121" w:line="198" w:lineRule="auto"/>
              <w:rPr/>
            </w:pPr>
            <w:r>
              <w:rPr/>
              <w:t>同及成果文件的清晰关键页扫描件</w:t>
            </w:r>
          </w:p>
          <w:p>
            <w:pPr>
              <w:pStyle w:val="TableText"/>
              <w:ind w:left="822"/>
              <w:spacing w:before="116" w:line="193" w:lineRule="auto"/>
              <w:rPr/>
            </w:pPr>
            <w:r>
              <w:rPr>
                <w:spacing w:val="-2"/>
              </w:rPr>
              <w:t>,</w:t>
            </w:r>
            <w:r>
              <w:rPr>
                <w:spacing w:val="23"/>
              </w:rPr>
              <w:t xml:space="preserve">  </w:t>
            </w:r>
            <w:r>
              <w:rPr>
                <w:spacing w:val="-2"/>
              </w:rPr>
              <w:t>未提供不得分）</w:t>
            </w:r>
          </w:p>
        </w:tc>
        <w:tc>
          <w:tcPr>
            <w:tcW w:w="1055" w:type="dxa"/>
            <w:vAlign w:val="top"/>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530"/>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9"/>
              </w:rPr>
              <w:t>8.00</w:t>
            </w:r>
          </w:p>
        </w:tc>
        <w:tc>
          <w:tcPr>
            <w:tcW w:w="1055"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40"/>
              <w:spacing w:before="82" w:line="199" w:lineRule="auto"/>
              <w:rPr/>
            </w:pPr>
            <w:r>
              <w:rPr>
                <w:spacing w:val="-3"/>
              </w:rPr>
              <w:t>客观</w:t>
            </w:r>
          </w:p>
        </w:tc>
        <w:tc>
          <w:tcPr>
            <w:tcW w:w="2104" w:type="dxa"/>
            <w:vAlign w:val="top"/>
          </w:tcPr>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861" w:right="182" w:hanging="671"/>
              <w:spacing w:before="81" w:line="293" w:lineRule="auto"/>
              <w:rPr/>
            </w:pPr>
            <w:r>
              <w:rPr>
                <w:spacing w:val="1"/>
              </w:rPr>
              <w:t>投标人应提交的相关</w:t>
            </w:r>
            <w:r>
              <w:rPr>
                <w:spacing w:val="-2"/>
              </w:rPr>
              <w:t>证明</w:t>
            </w:r>
          </w:p>
        </w:tc>
      </w:tr>
    </w:tbl>
    <w:p>
      <w:pPr>
        <w:pStyle w:val="BodyText"/>
        <w:rPr/>
      </w:pPr>
      <w:r/>
    </w:p>
    <w:p>
      <w:pPr>
        <w:sectPr>
          <w:footerReference w:type="default" r:id="rId71"/>
          <w:pgSz w:w="11900" w:h="16840"/>
          <w:pgMar w:top="570" w:right="671" w:bottom="295" w:left="666" w:header="0" w:footer="0" w:gutter="0"/>
        </w:sectPr>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2110"/>
        <w:gridCol w:w="3166"/>
        <w:gridCol w:w="1055"/>
        <w:gridCol w:w="1055"/>
        <w:gridCol w:w="2105"/>
      </w:tblGrid>
      <w:tr>
        <w:trPr>
          <w:trHeight w:val="14600" w:hRule="atLeast"/>
        </w:trPr>
        <w:tc>
          <w:tcPr>
            <w:tcW w:w="1061" w:type="dxa"/>
            <w:vAlign w:val="top"/>
            <w:tcBorders>
              <w:top w:val="nil"/>
            </w:tcBorders>
          </w:tcPr>
          <w:p>
            <w:pPr>
              <w:rPr>
                <w:rFonts w:ascii="Arial"/>
                <w:sz w:val="21"/>
              </w:rPr>
            </w:pPr>
            <w:r/>
          </w:p>
        </w:tc>
        <w:tc>
          <w:tcPr>
            <w:tcW w:w="2110"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81"/>
              <w:spacing w:before="81" w:line="197" w:lineRule="auto"/>
              <w:rPr/>
            </w:pPr>
            <w:r>
              <w:rPr/>
              <w:t>拟投入项目人员</w:t>
            </w:r>
          </w:p>
        </w:tc>
        <w:tc>
          <w:tcPr>
            <w:tcW w:w="3166" w:type="dxa"/>
            <w:vAlign w:val="top"/>
          </w:tcPr>
          <w:p>
            <w:pPr>
              <w:pStyle w:val="TableText"/>
              <w:ind w:left="144"/>
              <w:spacing w:before="85" w:line="197" w:lineRule="auto"/>
              <w:rPr/>
            </w:pPr>
            <w:r>
              <w:rPr>
                <w:spacing w:val="1"/>
              </w:rPr>
              <w:t>在满足采购需求人员要求的基础以</w:t>
            </w:r>
          </w:p>
          <w:p>
            <w:pPr>
              <w:pStyle w:val="TableText"/>
              <w:ind w:left="1393"/>
              <w:spacing w:before="115" w:line="199" w:lineRule="auto"/>
              <w:rPr/>
            </w:pPr>
            <w:r>
              <w:rPr>
                <w:spacing w:val="-4"/>
              </w:rPr>
              <w:t>外：</w:t>
            </w:r>
          </w:p>
          <w:p>
            <w:pPr>
              <w:pStyle w:val="TableText"/>
              <w:ind w:left="194"/>
              <w:spacing w:before="114" w:line="188" w:lineRule="auto"/>
              <w:rPr/>
            </w:pPr>
            <w:r>
              <w:rPr>
                <w:rFonts w:ascii="Microsoft JhengHei" w:hAnsi="Microsoft JhengHei" w:eastAsia="Microsoft JhengHei" w:cs="Microsoft JhengHei"/>
              </w:rPr>
              <w:t>①</w:t>
            </w:r>
            <w:r>
              <w:rPr/>
              <w:t>拟投入人员中每增加配备</w:t>
            </w:r>
            <w:r>
              <w:rPr>
                <w:rFonts w:ascii="Microsoft JhengHei" w:hAnsi="Microsoft JhengHei" w:eastAsia="Microsoft JhengHei" w:cs="Microsoft JhengHei"/>
              </w:rPr>
              <w:t>1</w:t>
            </w:r>
            <w:r>
              <w:rPr/>
              <w:t>名一</w:t>
            </w:r>
          </w:p>
          <w:p>
            <w:pPr>
              <w:pStyle w:val="TableText"/>
              <w:ind w:left="179"/>
              <w:spacing w:before="126" w:line="195" w:lineRule="auto"/>
              <w:rPr/>
            </w:pPr>
            <w:r>
              <w:rPr>
                <w:spacing w:val="2"/>
              </w:rPr>
              <w:t>级造价工程师的得</w:t>
            </w:r>
            <w:r>
              <w:rPr>
                <w:rFonts w:ascii="Microsoft JhengHei" w:hAnsi="Microsoft JhengHei" w:eastAsia="Microsoft JhengHei" w:cs="Microsoft JhengHei"/>
                <w:spacing w:val="2"/>
              </w:rPr>
              <w:t>3</w:t>
            </w:r>
            <w:r>
              <w:rPr>
                <w:spacing w:val="2"/>
              </w:rPr>
              <w:t>分。须同时提</w:t>
            </w:r>
          </w:p>
          <w:p>
            <w:pPr>
              <w:pStyle w:val="TableText"/>
              <w:ind w:left="161"/>
              <w:spacing w:before="115" w:line="191" w:lineRule="auto"/>
              <w:rPr/>
            </w:pPr>
            <w:r>
              <w:rPr>
                <w:spacing w:val="3"/>
              </w:rPr>
              <w:t>供该拟投入人员</w:t>
            </w:r>
            <w:r>
              <w:rPr>
                <w:rFonts w:ascii="Microsoft JhengHei" w:hAnsi="Microsoft JhengHei" w:eastAsia="Microsoft JhengHei" w:cs="Microsoft JhengHei"/>
                <w:spacing w:val="3"/>
              </w:rPr>
              <w:t>2023</w:t>
            </w:r>
            <w:r>
              <w:rPr>
                <w:spacing w:val="3"/>
              </w:rPr>
              <w:t>年</w:t>
            </w:r>
            <w:r>
              <w:rPr>
                <w:rFonts w:ascii="Microsoft JhengHei" w:hAnsi="Microsoft JhengHei" w:eastAsia="Microsoft JhengHei" w:cs="Microsoft JhengHei"/>
                <w:spacing w:val="3"/>
              </w:rPr>
              <w:t>1</w:t>
            </w:r>
            <w:r>
              <w:rPr>
                <w:spacing w:val="3"/>
              </w:rPr>
              <w:t>月</w:t>
            </w:r>
            <w:r>
              <w:rPr>
                <w:rFonts w:ascii="Microsoft JhengHei" w:hAnsi="Microsoft JhengHei" w:eastAsia="Microsoft JhengHei" w:cs="Microsoft JhengHei"/>
                <w:spacing w:val="3"/>
              </w:rPr>
              <w:t>1</w:t>
            </w:r>
            <w:r>
              <w:rPr>
                <w:spacing w:val="3"/>
              </w:rPr>
              <w:t>日</w:t>
            </w:r>
            <w:r>
              <w:rPr>
                <w:spacing w:val="23"/>
                <w:w w:val="101"/>
              </w:rPr>
              <w:t xml:space="preserve">  </w:t>
            </w:r>
            <w:r>
              <w:rPr>
                <w:spacing w:val="3"/>
              </w:rPr>
              <w:t>(</w:t>
            </w:r>
          </w:p>
          <w:p>
            <w:pPr>
              <w:pStyle w:val="TableText"/>
              <w:ind w:left="162"/>
              <w:spacing w:before="122" w:line="193" w:lineRule="auto"/>
              <w:rPr/>
            </w:pPr>
            <w:r>
              <w:rPr/>
              <w:t>以评审报告时间为准）至今结算审</w:t>
            </w:r>
          </w:p>
          <w:p>
            <w:pPr>
              <w:pStyle w:val="TableText"/>
              <w:ind w:left="118"/>
              <w:spacing w:before="121" w:line="195" w:lineRule="auto"/>
              <w:rPr/>
            </w:pPr>
            <w:r>
              <w:rPr>
                <w:spacing w:val="-2"/>
              </w:rPr>
              <w:t>核类业绩，</w:t>
            </w:r>
            <w:r>
              <w:rPr>
                <w:spacing w:val="-19"/>
              </w:rPr>
              <w:t xml:space="preserve"> </w:t>
            </w:r>
            <w:r>
              <w:rPr>
                <w:rFonts w:ascii="Microsoft JhengHei" w:hAnsi="Microsoft JhengHei" w:eastAsia="Microsoft JhengHei" w:cs="Microsoft JhengHei"/>
                <w:spacing w:val="-2"/>
              </w:rPr>
              <w:t>1</w:t>
            </w:r>
            <w:r>
              <w:rPr>
                <w:spacing w:val="-2"/>
              </w:rPr>
              <w:t>项业绩得</w:t>
            </w:r>
            <w:r>
              <w:rPr>
                <w:rFonts w:ascii="Microsoft JhengHei" w:hAnsi="Microsoft JhengHei" w:eastAsia="Microsoft JhengHei" w:cs="Microsoft JhengHei"/>
                <w:spacing w:val="-2"/>
              </w:rPr>
              <w:t>1</w:t>
            </w:r>
            <w:r>
              <w:rPr>
                <w:spacing w:val="-2"/>
              </w:rPr>
              <w:t>分，</w:t>
            </w:r>
            <w:r>
              <w:rPr>
                <w:spacing w:val="-21"/>
              </w:rPr>
              <w:t xml:space="preserve"> </w:t>
            </w:r>
            <w:r>
              <w:rPr>
                <w:spacing w:val="-2"/>
              </w:rPr>
              <w:t>同一人</w:t>
            </w:r>
          </w:p>
          <w:p>
            <w:pPr>
              <w:pStyle w:val="TableText"/>
              <w:ind w:left="181"/>
              <w:spacing w:before="117" w:line="195" w:lineRule="auto"/>
              <w:rPr/>
            </w:pPr>
            <w:r>
              <w:rPr/>
              <w:t>最高得</w:t>
            </w:r>
            <w:r>
              <w:rPr>
                <w:rFonts w:ascii="Microsoft JhengHei" w:hAnsi="Microsoft JhengHei" w:eastAsia="Microsoft JhengHei" w:cs="Microsoft JhengHei"/>
              </w:rPr>
              <w:t>2</w:t>
            </w:r>
            <w:r>
              <w:rPr/>
              <w:t>分，</w:t>
            </w:r>
            <w:r>
              <w:rPr>
                <w:spacing w:val="-28"/>
              </w:rPr>
              <w:t xml:space="preserve"> </w:t>
            </w:r>
            <w:r>
              <w:rPr/>
              <w:t>每名一级造价师最高</w:t>
            </w:r>
          </w:p>
          <w:p>
            <w:pPr>
              <w:pStyle w:val="TableText"/>
              <w:ind w:left="1235"/>
              <w:spacing w:before="115" w:line="196" w:lineRule="auto"/>
              <w:rPr/>
            </w:pPr>
            <w:r>
              <w:rPr>
                <w:spacing w:val="2"/>
              </w:rPr>
              <w:t>得</w:t>
            </w:r>
            <w:r>
              <w:rPr>
                <w:rFonts w:ascii="Microsoft JhengHei" w:hAnsi="Microsoft JhengHei" w:eastAsia="Microsoft JhengHei" w:cs="Microsoft JhengHei"/>
                <w:spacing w:val="2"/>
              </w:rPr>
              <w:t>5</w:t>
            </w:r>
            <w:r>
              <w:rPr>
                <w:spacing w:val="2"/>
              </w:rPr>
              <w:t>分。</w:t>
            </w:r>
          </w:p>
          <w:p>
            <w:pPr>
              <w:pStyle w:val="TableText"/>
              <w:ind w:left="164"/>
              <w:spacing w:before="115" w:line="188" w:lineRule="auto"/>
              <w:rPr/>
            </w:pPr>
            <w:r>
              <w:rPr>
                <w:rFonts w:ascii="Microsoft JhengHei" w:hAnsi="Microsoft JhengHei" w:eastAsia="Microsoft JhengHei" w:cs="Microsoft JhengHei"/>
                <w:spacing w:val="-1"/>
              </w:rPr>
              <w:t>②</w:t>
            </w:r>
            <w:r>
              <w:rPr>
                <w:spacing w:val="-1"/>
              </w:rPr>
              <w:t>拟投入人员中每增加配备二级造</w:t>
            </w:r>
          </w:p>
          <w:p>
            <w:pPr>
              <w:pStyle w:val="TableText"/>
              <w:ind w:left="179"/>
              <w:spacing w:before="126" w:line="195" w:lineRule="auto"/>
              <w:rPr/>
            </w:pPr>
            <w:r>
              <w:rPr/>
              <w:t>价工程师的，</w:t>
            </w:r>
            <w:r>
              <w:rPr>
                <w:spacing w:val="-24"/>
              </w:rPr>
              <w:t xml:space="preserve"> </w:t>
            </w:r>
            <w:r>
              <w:rPr/>
              <w:t>得</w:t>
            </w:r>
            <w:r>
              <w:rPr>
                <w:rFonts w:ascii="Microsoft JhengHei" w:hAnsi="Microsoft JhengHei" w:eastAsia="Microsoft JhengHei" w:cs="Microsoft JhengHei"/>
              </w:rPr>
              <w:t>1</w:t>
            </w:r>
            <w:r>
              <w:rPr/>
              <w:t>分。须同时提供</w:t>
            </w:r>
          </w:p>
          <w:p>
            <w:pPr>
              <w:pStyle w:val="TableText"/>
              <w:ind w:left="163"/>
              <w:spacing w:before="116" w:line="191" w:lineRule="auto"/>
              <w:rPr/>
            </w:pPr>
            <w:r>
              <w:rPr>
                <w:spacing w:val="3"/>
              </w:rPr>
              <w:t>该拟投入人员</w:t>
            </w:r>
            <w:r>
              <w:rPr>
                <w:rFonts w:ascii="Microsoft JhengHei" w:hAnsi="Microsoft JhengHei" w:eastAsia="Microsoft JhengHei" w:cs="Microsoft JhengHei"/>
                <w:spacing w:val="3"/>
              </w:rPr>
              <w:t>2023</w:t>
            </w:r>
            <w:r>
              <w:rPr>
                <w:spacing w:val="3"/>
              </w:rPr>
              <w:t>年</w:t>
            </w:r>
            <w:r>
              <w:rPr>
                <w:rFonts w:ascii="Microsoft JhengHei" w:hAnsi="Microsoft JhengHei" w:eastAsia="Microsoft JhengHei" w:cs="Microsoft JhengHei"/>
                <w:spacing w:val="3"/>
              </w:rPr>
              <w:t>1</w:t>
            </w:r>
            <w:r>
              <w:rPr>
                <w:spacing w:val="3"/>
              </w:rPr>
              <w:t>月</w:t>
            </w:r>
            <w:r>
              <w:rPr>
                <w:rFonts w:ascii="Microsoft JhengHei" w:hAnsi="Microsoft JhengHei" w:eastAsia="Microsoft JhengHei" w:cs="Microsoft JhengHei"/>
                <w:spacing w:val="3"/>
              </w:rPr>
              <w:t>1</w:t>
            </w:r>
            <w:r>
              <w:rPr>
                <w:spacing w:val="3"/>
              </w:rPr>
              <w:t>日</w:t>
            </w:r>
            <w:r>
              <w:rPr>
                <w:spacing w:val="-24"/>
              </w:rPr>
              <w:t xml:space="preserve"> </w:t>
            </w:r>
            <w:r>
              <w:rPr>
                <w:spacing w:val="3"/>
              </w:rPr>
              <w:t>（以</w:t>
            </w:r>
          </w:p>
          <w:p>
            <w:pPr>
              <w:pStyle w:val="TableText"/>
              <w:ind w:left="143"/>
              <w:spacing w:before="122" w:line="193" w:lineRule="auto"/>
              <w:rPr/>
            </w:pPr>
            <w:r>
              <w:rPr>
                <w:spacing w:val="1"/>
              </w:rPr>
              <w:t>评审报告时间为准）至今结算审核</w:t>
            </w:r>
          </w:p>
          <w:p>
            <w:pPr>
              <w:pStyle w:val="TableText"/>
              <w:ind w:left="120"/>
              <w:spacing w:before="121" w:line="195" w:lineRule="auto"/>
              <w:rPr/>
            </w:pPr>
            <w:r>
              <w:rPr>
                <w:spacing w:val="-2"/>
              </w:rPr>
              <w:t>类业绩，</w:t>
            </w:r>
            <w:r>
              <w:rPr>
                <w:spacing w:val="-14"/>
              </w:rPr>
              <w:t xml:space="preserve"> </w:t>
            </w:r>
            <w:r>
              <w:rPr>
                <w:rFonts w:ascii="Microsoft JhengHei" w:hAnsi="Microsoft JhengHei" w:eastAsia="Microsoft JhengHei" w:cs="Microsoft JhengHei"/>
                <w:spacing w:val="-2"/>
              </w:rPr>
              <w:t>1</w:t>
            </w:r>
            <w:r>
              <w:rPr>
                <w:spacing w:val="-2"/>
              </w:rPr>
              <w:t>项业绩得</w:t>
            </w:r>
            <w:r>
              <w:rPr>
                <w:rFonts w:ascii="Microsoft JhengHei" w:hAnsi="Microsoft JhengHei" w:eastAsia="Microsoft JhengHei" w:cs="Microsoft JhengHei"/>
                <w:spacing w:val="-2"/>
              </w:rPr>
              <w:t>0</w:t>
            </w:r>
            <w:r>
              <w:rPr>
                <w:rFonts w:ascii="Microsoft JhengHei" w:hAnsi="Microsoft JhengHei" w:eastAsia="Microsoft JhengHei" w:cs="Microsoft JhengHei"/>
                <w:spacing w:val="-26"/>
              </w:rPr>
              <w:t xml:space="preserve"> </w:t>
            </w:r>
            <w:r>
              <w:rPr>
                <w:rFonts w:ascii="Microsoft JhengHei" w:hAnsi="Microsoft JhengHei" w:eastAsia="Microsoft JhengHei" w:cs="Microsoft JhengHei"/>
                <w:spacing w:val="-2"/>
              </w:rPr>
              <w:t>.5</w:t>
            </w:r>
            <w:r>
              <w:rPr>
                <w:spacing w:val="-2"/>
              </w:rPr>
              <w:t>分，</w:t>
            </w:r>
            <w:r>
              <w:rPr>
                <w:spacing w:val="-21"/>
              </w:rPr>
              <w:t xml:space="preserve"> </w:t>
            </w:r>
            <w:r>
              <w:rPr>
                <w:spacing w:val="-2"/>
              </w:rPr>
              <w:t>同一人</w:t>
            </w:r>
          </w:p>
          <w:p>
            <w:pPr>
              <w:pStyle w:val="TableText"/>
              <w:ind w:left="181"/>
              <w:spacing w:before="117" w:line="195" w:lineRule="auto"/>
              <w:rPr/>
            </w:pPr>
            <w:r>
              <w:rPr/>
              <w:t>最高得</w:t>
            </w:r>
            <w:r>
              <w:rPr>
                <w:rFonts w:ascii="Microsoft JhengHei" w:hAnsi="Microsoft JhengHei" w:eastAsia="Microsoft JhengHei" w:cs="Microsoft JhengHei"/>
              </w:rPr>
              <w:t>1</w:t>
            </w:r>
            <w:r>
              <w:rPr/>
              <w:t>分，</w:t>
            </w:r>
            <w:r>
              <w:rPr>
                <w:spacing w:val="-28"/>
              </w:rPr>
              <w:t xml:space="preserve"> </w:t>
            </w:r>
            <w:r>
              <w:rPr/>
              <w:t>每名二级造价师最高</w:t>
            </w:r>
          </w:p>
          <w:p>
            <w:pPr>
              <w:pStyle w:val="TableText"/>
              <w:ind w:left="1235"/>
              <w:spacing w:before="115" w:line="196" w:lineRule="auto"/>
              <w:rPr/>
            </w:pPr>
            <w:r>
              <w:rPr>
                <w:spacing w:val="2"/>
              </w:rPr>
              <w:t>得</w:t>
            </w:r>
            <w:r>
              <w:rPr>
                <w:rFonts w:ascii="Microsoft JhengHei" w:hAnsi="Microsoft JhengHei" w:eastAsia="Microsoft JhengHei" w:cs="Microsoft JhengHei"/>
                <w:spacing w:val="2"/>
              </w:rPr>
              <w:t>2</w:t>
            </w:r>
            <w:r>
              <w:rPr>
                <w:spacing w:val="2"/>
              </w:rPr>
              <w:t>分。</w:t>
            </w:r>
          </w:p>
          <w:p>
            <w:pPr>
              <w:pStyle w:val="TableText"/>
              <w:ind w:left="164"/>
              <w:spacing w:before="115" w:line="188" w:lineRule="auto"/>
              <w:rPr/>
            </w:pPr>
            <w:r>
              <w:rPr>
                <w:rFonts w:ascii="Microsoft JhengHei" w:hAnsi="Microsoft JhengHei" w:eastAsia="Microsoft JhengHei" w:cs="Microsoft JhengHei"/>
                <w:spacing w:val="-1"/>
              </w:rPr>
              <w:t>③</w:t>
            </w:r>
            <w:r>
              <w:rPr>
                <w:spacing w:val="-1"/>
              </w:rPr>
              <w:t>若同时具备一级造价师、二级造</w:t>
            </w:r>
          </w:p>
          <w:p>
            <w:pPr>
              <w:pStyle w:val="TableText"/>
              <w:ind w:left="113"/>
              <w:spacing w:before="126" w:line="198" w:lineRule="auto"/>
              <w:rPr/>
            </w:pPr>
            <w:r>
              <w:rPr>
                <w:spacing w:val="-4"/>
              </w:rPr>
              <w:t>价师资格的</w:t>
            </w:r>
            <w:r>
              <w:rPr>
                <w:spacing w:val="25"/>
                <w:w w:val="101"/>
              </w:rPr>
              <w:t xml:space="preserve"> </w:t>
            </w:r>
            <w:r>
              <w:rPr>
                <w:spacing w:val="-4"/>
              </w:rPr>
              <w:t>，</w:t>
            </w:r>
            <w:r>
              <w:rPr>
                <w:spacing w:val="-17"/>
              </w:rPr>
              <w:t xml:space="preserve"> </w:t>
            </w:r>
            <w:r>
              <w:rPr>
                <w:spacing w:val="-4"/>
              </w:rPr>
              <w:t>以最高资格计，</w:t>
            </w:r>
            <w:r>
              <w:rPr>
                <w:spacing w:val="-34"/>
              </w:rPr>
              <w:t xml:space="preserve"> </w:t>
            </w:r>
            <w:r>
              <w:rPr>
                <w:spacing w:val="-4"/>
              </w:rPr>
              <w:t>不重</w:t>
            </w:r>
          </w:p>
          <w:p>
            <w:pPr>
              <w:pStyle w:val="TableText"/>
              <w:ind w:left="147"/>
              <w:spacing w:before="115" w:line="198" w:lineRule="auto"/>
              <w:rPr/>
            </w:pPr>
            <w:r>
              <w:rPr>
                <w:spacing w:val="-1"/>
              </w:rPr>
              <w:t>复计分，</w:t>
            </w:r>
            <w:r>
              <w:rPr>
                <w:spacing w:val="-23"/>
              </w:rPr>
              <w:t xml:space="preserve"> </w:t>
            </w:r>
            <w:r>
              <w:rPr>
                <w:spacing w:val="-1"/>
              </w:rPr>
              <w:t>若同一人同时具备多个同</w:t>
            </w:r>
          </w:p>
          <w:p>
            <w:pPr>
              <w:pStyle w:val="TableText"/>
              <w:ind w:left="145"/>
              <w:spacing w:before="115" w:line="198" w:lineRule="auto"/>
              <w:rPr/>
            </w:pPr>
            <w:r>
              <w:rPr>
                <w:spacing w:val="1"/>
              </w:rPr>
              <w:t>等级专业造价师资格的得分可累加</w:t>
            </w:r>
          </w:p>
          <w:p>
            <w:pPr>
              <w:pStyle w:val="TableText"/>
              <w:ind w:left="187"/>
              <w:spacing w:before="116" w:line="195" w:lineRule="auto"/>
              <w:rPr/>
            </w:pPr>
            <w:r>
              <w:rPr>
                <w:spacing w:val="-1"/>
              </w:rPr>
              <w:t>,</w:t>
            </w:r>
            <w:r>
              <w:rPr>
                <w:spacing w:val="23"/>
              </w:rPr>
              <w:t xml:space="preserve">  </w:t>
            </w:r>
            <w:r>
              <w:rPr>
                <w:spacing w:val="-1"/>
              </w:rPr>
              <w:t>一级造价师加</w:t>
            </w:r>
            <w:r>
              <w:rPr>
                <w:rFonts w:ascii="Microsoft JhengHei" w:hAnsi="Microsoft JhengHei" w:eastAsia="Microsoft JhengHei" w:cs="Microsoft JhengHei"/>
                <w:spacing w:val="-1"/>
              </w:rPr>
              <w:t>2</w:t>
            </w:r>
            <w:r>
              <w:rPr>
                <w:spacing w:val="-1"/>
              </w:rPr>
              <w:t>分，</w:t>
            </w:r>
            <w:r>
              <w:rPr>
                <w:spacing w:val="-31"/>
              </w:rPr>
              <w:t xml:space="preserve"> </w:t>
            </w:r>
            <w:r>
              <w:rPr>
                <w:spacing w:val="-1"/>
              </w:rPr>
              <w:t>二级造价师</w:t>
            </w:r>
          </w:p>
          <w:p>
            <w:pPr>
              <w:pStyle w:val="TableText"/>
              <w:ind w:left="118"/>
              <w:spacing w:before="115" w:line="188" w:lineRule="auto"/>
              <w:rPr/>
            </w:pPr>
            <w:r>
              <w:rPr>
                <w:spacing w:val="2"/>
              </w:rPr>
              <w:t>加</w:t>
            </w:r>
            <w:r>
              <w:rPr>
                <w:rFonts w:ascii="Microsoft JhengHei" w:hAnsi="Microsoft JhengHei" w:eastAsia="Microsoft JhengHei" w:cs="Microsoft JhengHei"/>
                <w:spacing w:val="2"/>
              </w:rPr>
              <w:t>1</w:t>
            </w:r>
            <w:r>
              <w:rPr>
                <w:spacing w:val="2"/>
              </w:rPr>
              <w:t>分。</w:t>
            </w:r>
            <w:r>
              <w:rPr>
                <w:rFonts w:ascii="Microsoft JhengHei" w:hAnsi="Microsoft JhengHei" w:eastAsia="Microsoft JhengHei" w:cs="Microsoft JhengHei"/>
                <w:spacing w:val="2"/>
              </w:rPr>
              <w:t>①+②+③</w:t>
            </w:r>
            <w:r>
              <w:rPr>
                <w:spacing w:val="2"/>
              </w:rPr>
              <w:t>最高得</w:t>
            </w:r>
            <w:r>
              <w:rPr>
                <w:rFonts w:ascii="Microsoft JhengHei" w:hAnsi="Microsoft JhengHei" w:eastAsia="Microsoft JhengHei" w:cs="Microsoft JhengHei"/>
                <w:spacing w:val="2"/>
              </w:rPr>
              <w:t>15</w:t>
            </w:r>
            <w:r>
              <w:rPr>
                <w:spacing w:val="2"/>
              </w:rPr>
              <w:t>分（需</w:t>
            </w:r>
          </w:p>
          <w:p>
            <w:pPr>
              <w:pStyle w:val="TableText"/>
              <w:ind w:left="143"/>
              <w:spacing w:before="127" w:line="197" w:lineRule="auto"/>
              <w:rPr/>
            </w:pPr>
            <w:r>
              <w:rPr>
                <w:spacing w:val="1"/>
              </w:rPr>
              <w:t>提供附有拟投入人员注册执业印章</w:t>
            </w:r>
          </w:p>
          <w:p>
            <w:pPr>
              <w:pStyle w:val="TableText"/>
              <w:ind w:left="538"/>
              <w:spacing w:before="115" w:line="198" w:lineRule="auto"/>
              <w:rPr/>
            </w:pPr>
            <w:r>
              <w:rPr>
                <w:spacing w:val="-1"/>
              </w:rPr>
              <w:t>的正式评审报告关键页。</w:t>
            </w:r>
          </w:p>
          <w:p>
            <w:pPr>
              <w:pStyle w:val="TableText"/>
              <w:ind w:left="145"/>
              <w:spacing w:before="116" w:line="197" w:lineRule="auto"/>
              <w:rPr/>
            </w:pPr>
            <w:r>
              <w:rPr>
                <w:spacing w:val="-1"/>
              </w:rPr>
              <w:t>注：</w:t>
            </w:r>
            <w:r>
              <w:rPr>
                <w:spacing w:val="-23"/>
              </w:rPr>
              <w:t xml:space="preserve"> </w:t>
            </w:r>
            <w:r>
              <w:rPr>
                <w:spacing w:val="-1"/>
              </w:rPr>
              <w:t>以上人员应为供应商本单位人</w:t>
            </w:r>
          </w:p>
          <w:p>
            <w:pPr>
              <w:pStyle w:val="TableText"/>
              <w:ind w:left="149"/>
              <w:spacing w:before="117" w:line="197" w:lineRule="auto"/>
              <w:rPr/>
            </w:pPr>
            <w:r>
              <w:rPr>
                <w:spacing w:val="-1"/>
              </w:rPr>
              <w:t>员，</w:t>
            </w:r>
            <w:r>
              <w:rPr>
                <w:spacing w:val="-25"/>
              </w:rPr>
              <w:t xml:space="preserve"> </w:t>
            </w:r>
            <w:r>
              <w:rPr>
                <w:spacing w:val="-1"/>
              </w:rPr>
              <w:t>须提供以上拟增加投入人员的</w:t>
            </w:r>
          </w:p>
          <w:p>
            <w:pPr>
              <w:pStyle w:val="TableText"/>
              <w:ind w:left="148"/>
              <w:spacing w:before="116" w:line="193" w:lineRule="auto"/>
              <w:rPr/>
            </w:pPr>
            <w:r>
              <w:rPr>
                <w:spacing w:val="1"/>
              </w:rPr>
              <w:t>身份证及相关证明材料（包括相应</w:t>
            </w:r>
          </w:p>
          <w:p>
            <w:pPr>
              <w:pStyle w:val="TableText"/>
              <w:ind w:left="154"/>
              <w:spacing w:before="122" w:line="198" w:lineRule="auto"/>
              <w:rPr/>
            </w:pPr>
            <w:r>
              <w:rPr/>
              <w:t>的职业资格证书、注册证书、职称</w:t>
            </w:r>
          </w:p>
          <w:p>
            <w:pPr>
              <w:pStyle w:val="TableText"/>
              <w:ind w:left="125"/>
              <w:spacing w:before="115" w:line="191" w:lineRule="auto"/>
              <w:rPr>
                <w:rFonts w:ascii="Microsoft JhengHei" w:hAnsi="Microsoft JhengHei" w:eastAsia="Microsoft JhengHei" w:cs="Microsoft JhengHei"/>
              </w:rPr>
            </w:pPr>
            <w:r>
              <w:rPr>
                <w:spacing w:val="4"/>
              </w:rPr>
              <w:t>证（如有）、劳动合同及</w:t>
            </w:r>
            <w:r>
              <w:rPr>
                <w:rFonts w:ascii="Microsoft JhengHei" w:hAnsi="Microsoft JhengHei" w:eastAsia="Microsoft JhengHei" w:cs="Microsoft JhengHei"/>
                <w:spacing w:val="4"/>
              </w:rPr>
              <w:t>2025</w:t>
            </w:r>
            <w:r>
              <w:rPr>
                <w:spacing w:val="4"/>
              </w:rPr>
              <w:t>年</w:t>
            </w:r>
            <w:r>
              <w:rPr>
                <w:rFonts w:ascii="Microsoft JhengHei" w:hAnsi="Microsoft JhengHei" w:eastAsia="Microsoft JhengHei" w:cs="Microsoft JhengHei"/>
                <w:spacing w:val="4"/>
              </w:rPr>
              <w:t>1</w:t>
            </w:r>
          </w:p>
          <w:p>
            <w:pPr>
              <w:pStyle w:val="TableText"/>
              <w:ind w:left="122"/>
              <w:spacing w:before="122" w:line="195" w:lineRule="auto"/>
              <w:rPr>
                <w:rFonts w:ascii="Microsoft JhengHei" w:hAnsi="Microsoft JhengHei" w:eastAsia="Microsoft JhengHei" w:cs="Microsoft JhengHei"/>
              </w:rPr>
            </w:pPr>
            <w:r>
              <w:rPr>
                <w:spacing w:val="2"/>
              </w:rPr>
              <w:t>月</w:t>
            </w:r>
            <w:r>
              <w:rPr>
                <w:rFonts w:ascii="Microsoft JhengHei" w:hAnsi="Microsoft JhengHei" w:eastAsia="Microsoft JhengHei" w:cs="Microsoft JhengHei"/>
                <w:spacing w:val="2"/>
              </w:rPr>
              <w:t>1</w:t>
            </w:r>
            <w:r>
              <w:rPr>
                <w:spacing w:val="2"/>
              </w:rPr>
              <w:t>日至投标截止日期前任意连续</w:t>
            </w:r>
            <w:r>
              <w:rPr>
                <w:rFonts w:ascii="Microsoft JhengHei" w:hAnsi="Microsoft JhengHei" w:eastAsia="Microsoft JhengHei" w:cs="Microsoft JhengHei"/>
                <w:spacing w:val="2"/>
              </w:rPr>
              <w:t>3</w:t>
            </w:r>
          </w:p>
          <w:p>
            <w:pPr>
              <w:pStyle w:val="TableText"/>
              <w:ind w:left="144"/>
              <w:spacing w:before="116" w:line="193" w:lineRule="auto"/>
              <w:rPr/>
            </w:pPr>
            <w:r>
              <w:rPr>
                <w:spacing w:val="1"/>
              </w:rPr>
              <w:t>个月的社保缴纳证明材料（成立未</w:t>
            </w:r>
          </w:p>
          <w:p>
            <w:pPr>
              <w:pStyle w:val="TableText"/>
              <w:ind w:left="144"/>
              <w:spacing w:before="122" w:line="193" w:lineRule="auto"/>
              <w:rPr/>
            </w:pPr>
            <w:r>
              <w:rPr/>
              <w:t>满三个月的机构除外</w:t>
            </w:r>
            <w:r>
              <w:rPr>
                <w:spacing w:val="-2"/>
              </w:rPr>
              <w:t>），</w:t>
            </w:r>
            <w:r>
              <w:rPr>
                <w:spacing w:val="-31"/>
              </w:rPr>
              <w:t xml:space="preserve"> </w:t>
            </w:r>
            <w:r>
              <w:rPr/>
              <w:t>退休返聘</w:t>
            </w:r>
          </w:p>
          <w:p>
            <w:pPr>
              <w:pStyle w:val="TableText"/>
              <w:ind w:left="145"/>
              <w:spacing w:before="122" w:line="193" w:lineRule="auto"/>
              <w:rPr/>
            </w:pPr>
            <w:r>
              <w:rPr>
                <w:spacing w:val="1"/>
              </w:rPr>
              <w:t>人员提供退休证明。（如发现投入</w:t>
            </w:r>
          </w:p>
          <w:p>
            <w:pPr>
              <w:pStyle w:val="TableText"/>
              <w:ind w:left="145"/>
              <w:spacing w:before="122" w:line="197" w:lineRule="auto"/>
              <w:rPr/>
            </w:pPr>
            <w:r>
              <w:rPr/>
              <w:t>人员不属于供应商本单位人员，</w:t>
            </w:r>
            <w:r>
              <w:rPr>
                <w:spacing w:val="-17"/>
              </w:rPr>
              <w:t xml:space="preserve"> </w:t>
            </w:r>
            <w:r>
              <w:rPr/>
              <w:t>尚</w:t>
            </w:r>
          </w:p>
          <w:p>
            <w:pPr>
              <w:pStyle w:val="TableText"/>
              <w:ind w:left="143"/>
              <w:spacing w:before="116" w:line="198" w:lineRule="auto"/>
              <w:rPr/>
            </w:pPr>
            <w:r>
              <w:rPr/>
              <w:t>未签订框架协议的，</w:t>
            </w:r>
            <w:r>
              <w:rPr>
                <w:spacing w:val="-34"/>
              </w:rPr>
              <w:t xml:space="preserve"> </w:t>
            </w:r>
            <w:r>
              <w:rPr/>
              <w:t>取消其入围资</w:t>
            </w:r>
          </w:p>
          <w:p>
            <w:pPr>
              <w:pStyle w:val="TableText"/>
              <w:ind w:left="143"/>
              <w:spacing w:before="115" w:line="198" w:lineRule="auto"/>
              <w:rPr/>
            </w:pPr>
            <w:r>
              <w:rPr>
                <w:spacing w:val="-2"/>
              </w:rPr>
              <w:t>格；</w:t>
            </w:r>
            <w:r>
              <w:rPr>
                <w:spacing w:val="-26"/>
              </w:rPr>
              <w:t xml:space="preserve"> </w:t>
            </w:r>
            <w:r>
              <w:rPr>
                <w:spacing w:val="-2"/>
              </w:rPr>
              <w:t>已经签订框架协议的，</w:t>
            </w:r>
            <w:r>
              <w:rPr>
                <w:spacing w:val="-34"/>
              </w:rPr>
              <w:t xml:space="preserve"> </w:t>
            </w:r>
            <w:r>
              <w:rPr>
                <w:spacing w:val="-2"/>
              </w:rPr>
              <w:t>解除与</w:t>
            </w:r>
          </w:p>
          <w:p>
            <w:pPr>
              <w:pStyle w:val="TableText"/>
              <w:ind w:left="115"/>
              <w:spacing w:before="116" w:line="193" w:lineRule="auto"/>
              <w:rPr/>
            </w:pPr>
            <w:r>
              <w:rPr/>
              <w:t>其签</w:t>
            </w:r>
            <w:r>
              <w:rPr>
                <w:spacing w:val="14"/>
                <w:w w:val="101"/>
              </w:rPr>
              <w:t xml:space="preserve"> </w:t>
            </w:r>
            <w:r>
              <w:rPr/>
              <w:t>订的框架协议</w:t>
            </w:r>
            <w:r>
              <w:rPr>
                <w:spacing w:val="-5"/>
              </w:rPr>
              <w:t>），</w:t>
            </w:r>
            <w:r>
              <w:rPr>
                <w:spacing w:val="-36"/>
              </w:rPr>
              <w:t xml:space="preserve"> </w:t>
            </w:r>
            <w:r>
              <w:rPr/>
              <w:t>须加盖供应</w:t>
            </w:r>
          </w:p>
          <w:p>
            <w:pPr>
              <w:pStyle w:val="TableText"/>
              <w:ind w:left="1201"/>
              <w:spacing w:before="121" w:line="199" w:lineRule="auto"/>
              <w:rPr/>
            </w:pPr>
            <w:r>
              <w:rPr>
                <w:spacing w:val="-1"/>
              </w:rPr>
              <w:t>商公章。</w:t>
            </w:r>
          </w:p>
        </w:tc>
        <w:tc>
          <w:tcPr>
            <w:tcW w:w="1055" w:type="dxa"/>
            <w:vAlign w:val="top"/>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left="420"/>
              <w:spacing w:before="82" w:line="169" w:lineRule="auto"/>
              <w:rPr>
                <w:rFonts w:ascii="Microsoft JhengHei" w:hAnsi="Microsoft JhengHei" w:eastAsia="Microsoft JhengHei" w:cs="Microsoft JhengHei"/>
                <w:sz w:val="19"/>
                <w:szCs w:val="19"/>
              </w:rPr>
            </w:pPr>
            <w:r>
              <w:rPr>
                <w:rFonts w:ascii="Microsoft JhengHei" w:hAnsi="Microsoft JhengHei" w:eastAsia="Microsoft JhengHei" w:cs="Microsoft JhengHei"/>
                <w:sz w:val="19"/>
                <w:szCs w:val="19"/>
                <w:spacing w:val="8"/>
              </w:rPr>
              <w:t>15.00</w:t>
            </w:r>
          </w:p>
        </w:tc>
        <w:tc>
          <w:tcPr>
            <w:tcW w:w="1055" w:type="dxa"/>
            <w:vAlign w:val="top"/>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341"/>
              <w:spacing w:before="82" w:line="199" w:lineRule="auto"/>
              <w:rPr/>
            </w:pPr>
            <w:r>
              <w:rPr>
                <w:spacing w:val="-3"/>
              </w:rPr>
              <w:t>客观</w:t>
            </w:r>
          </w:p>
        </w:tc>
        <w:tc>
          <w:tcPr>
            <w:tcW w:w="2105"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862" w:right="182" w:hanging="671"/>
              <w:spacing w:before="81" w:line="293" w:lineRule="auto"/>
              <w:rPr/>
            </w:pPr>
            <w:r>
              <w:rPr>
                <w:spacing w:val="1"/>
              </w:rPr>
              <w:t>投标人应提交的相关</w:t>
            </w:r>
            <w:r>
              <w:rPr>
                <w:spacing w:val="-2"/>
              </w:rPr>
              <w:t>证明</w:t>
            </w:r>
          </w:p>
        </w:tc>
      </w:tr>
    </w:tbl>
    <w:p>
      <w:pPr>
        <w:ind w:left="389"/>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价格扣除</w:t>
      </w:r>
    </w:p>
    <w:p>
      <w:pPr>
        <w:spacing w:line="198" w:lineRule="auto"/>
        <w:sectPr>
          <w:footerReference w:type="default" r:id="rId74"/>
          <w:pgSz w:w="11900" w:h="16840"/>
          <w:pgMar w:top="570" w:right="671" w:bottom="295" w:left="666" w:header="0" w:footer="0" w:gutter="0"/>
        </w:sectPr>
        <w:rPr>
          <w:rFonts w:ascii="Microsoft YaHei" w:hAnsi="Microsoft YaHei" w:eastAsia="Microsoft YaHei" w:cs="Microsoft YaHei"/>
          <w:sz w:val="19"/>
          <w:szCs w:val="19"/>
        </w:rPr>
      </w:pP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1"/>
        <w:gridCol w:w="2111"/>
        <w:gridCol w:w="2110"/>
        <w:gridCol w:w="1055"/>
        <w:gridCol w:w="2110"/>
        <w:gridCol w:w="2105"/>
      </w:tblGrid>
      <w:tr>
        <w:trPr>
          <w:trHeight w:val="774" w:hRule="atLeast"/>
        </w:trPr>
        <w:tc>
          <w:tcPr>
            <w:tcW w:w="1061" w:type="dxa"/>
            <w:vAlign w:val="top"/>
          </w:tcPr>
          <w:p>
            <w:pPr>
              <w:pStyle w:val="TableText"/>
              <w:ind w:left="95"/>
              <w:spacing w:before="277" w:line="201" w:lineRule="auto"/>
              <w:rPr/>
            </w:pPr>
            <w:r>
              <w:rPr>
                <w:b/>
                <w:bCs/>
                <w:spacing w:val="-1"/>
              </w:rPr>
              <w:t>序号</w:t>
            </w:r>
          </w:p>
        </w:tc>
        <w:tc>
          <w:tcPr>
            <w:tcW w:w="2111" w:type="dxa"/>
            <w:vAlign w:val="top"/>
          </w:tcPr>
          <w:p>
            <w:pPr>
              <w:pStyle w:val="TableText"/>
              <w:ind w:left="92"/>
              <w:spacing w:before="277" w:line="201" w:lineRule="auto"/>
              <w:rPr/>
            </w:pPr>
            <w:r>
              <w:rPr>
                <w:b/>
                <w:bCs/>
              </w:rPr>
              <w:t>评审内容</w:t>
            </w:r>
          </w:p>
        </w:tc>
        <w:tc>
          <w:tcPr>
            <w:tcW w:w="2110" w:type="dxa"/>
            <w:vAlign w:val="top"/>
          </w:tcPr>
          <w:p>
            <w:pPr>
              <w:pStyle w:val="TableText"/>
              <w:ind w:left="94"/>
              <w:spacing w:before="277" w:line="201" w:lineRule="auto"/>
              <w:rPr/>
            </w:pPr>
            <w:r>
              <w:rPr>
                <w:b/>
                <w:bCs/>
              </w:rPr>
              <w:t>适用情形</w:t>
            </w:r>
          </w:p>
        </w:tc>
        <w:tc>
          <w:tcPr>
            <w:tcW w:w="1055" w:type="dxa"/>
            <w:vAlign w:val="top"/>
          </w:tcPr>
          <w:p>
            <w:pPr>
              <w:pStyle w:val="TableText"/>
              <w:ind w:left="97"/>
              <w:spacing w:before="277" w:line="200" w:lineRule="auto"/>
              <w:rPr/>
            </w:pPr>
            <w:r>
              <w:rPr>
                <w:b/>
                <w:bCs/>
              </w:rPr>
              <w:t>扣除比例</w:t>
            </w:r>
          </w:p>
        </w:tc>
        <w:tc>
          <w:tcPr>
            <w:tcW w:w="2110" w:type="dxa"/>
            <w:vAlign w:val="top"/>
          </w:tcPr>
          <w:p>
            <w:pPr>
              <w:pStyle w:val="TableText"/>
              <w:ind w:left="98"/>
              <w:spacing w:before="276" w:line="201" w:lineRule="auto"/>
              <w:rPr/>
            </w:pPr>
            <w:r>
              <w:rPr>
                <w:b/>
                <w:bCs/>
              </w:rPr>
              <w:t>具体标准和要求</w:t>
            </w:r>
          </w:p>
        </w:tc>
        <w:tc>
          <w:tcPr>
            <w:tcW w:w="2105" w:type="dxa"/>
            <w:vAlign w:val="top"/>
          </w:tcPr>
          <w:p>
            <w:pPr>
              <w:pStyle w:val="TableText"/>
              <w:ind w:left="99" w:right="275"/>
              <w:spacing w:before="84" w:line="250" w:lineRule="auto"/>
              <w:rPr/>
            </w:pPr>
            <w:r>
              <w:rPr>
                <w:b/>
                <w:bCs/>
              </w:rPr>
              <w:t>关联投标（响应）文</w:t>
            </w:r>
            <w:r>
              <w:rPr>
                <w:b/>
                <w:bCs/>
              </w:rPr>
              <w:t>件格式文件</w:t>
            </w:r>
          </w:p>
        </w:tc>
      </w:tr>
      <w:tr>
        <w:trPr>
          <w:trHeight w:val="4609" w:hRule="atLeast"/>
        </w:trPr>
        <w:tc>
          <w:tcPr>
            <w:tcW w:w="1061" w:type="dxa"/>
            <w:vAlign w:val="top"/>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485"/>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111"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89"/>
              <w:spacing w:before="82" w:line="198" w:lineRule="auto"/>
              <w:rPr/>
            </w:pPr>
            <w:r>
              <w:rPr>
                <w:spacing w:val="-1"/>
              </w:rPr>
              <w:t>小型、微型企业，</w:t>
            </w:r>
            <w:r>
              <w:rPr>
                <w:spacing w:val="-31"/>
              </w:rPr>
              <w:t xml:space="preserve"> </w:t>
            </w:r>
            <w:r>
              <w:rPr>
                <w:spacing w:val="-1"/>
              </w:rPr>
              <w:t>监</w:t>
            </w:r>
          </w:p>
          <w:p>
            <w:pPr>
              <w:pStyle w:val="TableText"/>
              <w:ind w:left="190"/>
              <w:spacing w:before="115" w:line="198" w:lineRule="auto"/>
              <w:rPr/>
            </w:pPr>
            <w:r>
              <w:rPr>
                <w:spacing w:val="-2"/>
              </w:rPr>
              <w:t>狱企业，</w:t>
            </w:r>
            <w:r>
              <w:rPr>
                <w:spacing w:val="-30"/>
              </w:rPr>
              <w:t xml:space="preserve"> </w:t>
            </w:r>
            <w:r>
              <w:rPr>
                <w:spacing w:val="-2"/>
              </w:rPr>
              <w:t>残疾人福利</w:t>
            </w:r>
          </w:p>
          <w:p>
            <w:pPr>
              <w:pStyle w:val="TableText"/>
              <w:ind w:left="765"/>
              <w:spacing w:before="115" w:line="198" w:lineRule="auto"/>
              <w:rPr/>
            </w:pPr>
            <w:r>
              <w:rPr>
                <w:spacing w:val="-1"/>
              </w:rPr>
              <w:t>性单位</w:t>
            </w:r>
          </w:p>
        </w:tc>
        <w:tc>
          <w:tcPr>
            <w:tcW w:w="2110" w:type="dxa"/>
            <w:vAlign w:val="top"/>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766" w:right="160" w:hanging="611"/>
              <w:spacing w:before="82" w:line="293" w:lineRule="auto"/>
              <w:rPr/>
            </w:pPr>
            <w:r>
              <w:rPr>
                <w:spacing w:val="-4"/>
              </w:rPr>
              <w:t>小微企业价格扣除</w:t>
            </w:r>
            <w:r>
              <w:rPr>
                <w:rFonts w:ascii="Lucida Sans Unicode" w:hAnsi="Lucida Sans Unicode" w:eastAsia="Lucida Sans Unicode" w:cs="Lucida Sans Unicode"/>
                <w:spacing w:val="-4"/>
              </w:rPr>
              <w:t>-</w:t>
            </w:r>
            <w:r>
              <w:rPr>
                <w:spacing w:val="-4"/>
              </w:rPr>
              <w:t>非</w:t>
            </w:r>
            <w:r>
              <w:rPr>
                <w:spacing w:val="-1"/>
              </w:rPr>
              <w:t>联合体</w:t>
            </w:r>
          </w:p>
        </w:tc>
        <w:tc>
          <w:tcPr>
            <w:tcW w:w="1055" w:type="dxa"/>
            <w:vAlign w:val="top"/>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231"/>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8"/>
              </w:rPr>
              <w:t>20.00%</w:t>
            </w:r>
          </w:p>
        </w:tc>
        <w:tc>
          <w:tcPr>
            <w:tcW w:w="2110" w:type="dxa"/>
            <w:vAlign w:val="top"/>
          </w:tcPr>
          <w:p>
            <w:pPr>
              <w:pStyle w:val="TableText"/>
              <w:ind w:left="194"/>
              <w:spacing w:before="81" w:line="197" w:lineRule="auto"/>
              <w:rPr/>
            </w:pPr>
            <w:r>
              <w:rPr>
                <w:spacing w:val="1"/>
              </w:rPr>
              <w:t>本项目对属于小型和</w:t>
            </w:r>
          </w:p>
          <w:p>
            <w:pPr>
              <w:pStyle w:val="TableText"/>
              <w:ind w:left="193"/>
              <w:spacing w:before="116" w:line="198" w:lineRule="auto"/>
              <w:rPr/>
            </w:pPr>
            <w:r>
              <w:rPr>
                <w:spacing w:val="1"/>
              </w:rPr>
              <w:t>微型企业的投标人的</w:t>
            </w:r>
          </w:p>
          <w:p>
            <w:pPr>
              <w:pStyle w:val="TableText"/>
              <w:ind w:left="195"/>
              <w:spacing w:before="114" w:line="198" w:lineRule="auto"/>
              <w:rPr/>
            </w:pPr>
            <w:r>
              <w:rPr>
                <w:spacing w:val="1"/>
              </w:rPr>
              <w:t>投标报价给予相应百</w:t>
            </w:r>
          </w:p>
          <w:p>
            <w:pPr>
              <w:pStyle w:val="TableText"/>
              <w:ind w:left="194"/>
              <w:spacing w:before="114" w:line="198" w:lineRule="auto"/>
              <w:rPr/>
            </w:pPr>
            <w:r>
              <w:rPr>
                <w:spacing w:val="-2"/>
              </w:rPr>
              <w:t>分比的扣除，</w:t>
            </w:r>
            <w:r>
              <w:rPr>
                <w:spacing w:val="-28"/>
              </w:rPr>
              <w:t xml:space="preserve"> </w:t>
            </w:r>
            <w:r>
              <w:rPr>
                <w:spacing w:val="-2"/>
              </w:rPr>
              <w:t>用扣除</w:t>
            </w:r>
          </w:p>
          <w:p>
            <w:pPr>
              <w:pStyle w:val="TableText"/>
              <w:ind w:left="195"/>
              <w:spacing w:before="116" w:line="198" w:lineRule="auto"/>
              <w:rPr/>
            </w:pPr>
            <w:r>
              <w:rPr/>
              <w:t>后的价格参与评审。</w:t>
            </w:r>
          </w:p>
          <w:p>
            <w:pPr>
              <w:pStyle w:val="TableText"/>
              <w:ind w:left="194"/>
              <w:spacing w:before="114" w:line="198" w:lineRule="auto"/>
              <w:rPr/>
            </w:pPr>
            <w:r>
              <w:rPr>
                <w:spacing w:val="1"/>
              </w:rPr>
              <w:t>残疾人福利性单位视</w:t>
            </w:r>
          </w:p>
          <w:p>
            <w:pPr>
              <w:pStyle w:val="TableText"/>
              <w:ind w:left="209"/>
              <w:spacing w:before="116" w:line="198" w:lineRule="auto"/>
              <w:rPr/>
            </w:pPr>
            <w:r>
              <w:rPr>
                <w:spacing w:val="-1"/>
              </w:rPr>
              <w:t>同小型、微型企业，</w:t>
            </w:r>
          </w:p>
          <w:p>
            <w:pPr>
              <w:pStyle w:val="TableText"/>
              <w:ind w:left="195"/>
              <w:spacing w:before="115" w:line="198" w:lineRule="auto"/>
              <w:rPr/>
            </w:pPr>
            <w:r>
              <w:rPr/>
              <w:t>享受同等价格扣除，</w:t>
            </w:r>
          </w:p>
          <w:p>
            <w:pPr>
              <w:pStyle w:val="TableText"/>
              <w:ind w:left="194"/>
              <w:spacing w:before="116" w:line="198" w:lineRule="auto"/>
              <w:rPr/>
            </w:pPr>
            <w:r>
              <w:rPr>
                <w:spacing w:val="1"/>
              </w:rPr>
              <w:t>但同时属于残疾人福</w:t>
            </w:r>
          </w:p>
          <w:p>
            <w:pPr>
              <w:pStyle w:val="TableText"/>
              <w:ind w:left="193"/>
              <w:spacing w:before="115" w:line="198" w:lineRule="auto"/>
              <w:rPr/>
            </w:pPr>
            <w:r>
              <w:rPr>
                <w:spacing w:val="1"/>
              </w:rPr>
              <w:t>利性单位和小微企业</w:t>
            </w:r>
          </w:p>
          <w:p>
            <w:pPr>
              <w:pStyle w:val="TableText"/>
              <w:ind w:left="205"/>
              <w:spacing w:before="115" w:line="198" w:lineRule="auto"/>
              <w:rPr/>
            </w:pPr>
            <w:r>
              <w:rPr>
                <w:spacing w:val="-3"/>
              </w:rPr>
              <w:t>的，</w:t>
            </w:r>
            <w:r>
              <w:rPr>
                <w:spacing w:val="-30"/>
              </w:rPr>
              <w:t xml:space="preserve"> </w:t>
            </w:r>
            <w:r>
              <w:rPr>
                <w:spacing w:val="-3"/>
              </w:rPr>
              <w:t>不重复价格扣除</w:t>
            </w:r>
          </w:p>
          <w:p>
            <w:pPr>
              <w:pStyle w:val="TableText"/>
              <w:ind w:left="965"/>
              <w:spacing w:before="245" w:line="120" w:lineRule="exact"/>
              <w:rPr/>
            </w:pPr>
            <w:r>
              <w:rPr>
                <w:position w:val="3"/>
              </w:rPr>
              <w:t>。</w:t>
            </w:r>
          </w:p>
        </w:tc>
        <w:tc>
          <w:tcPr>
            <w:tcW w:w="2105"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60" w:right="151" w:firstLine="1"/>
              <w:spacing w:before="82" w:line="289" w:lineRule="auto"/>
              <w:jc w:val="both"/>
              <w:rPr/>
            </w:pPr>
            <w:r>
              <w:rPr>
                <w:spacing w:val="1"/>
              </w:rPr>
              <w:t>服务人员资质响应表</w:t>
            </w:r>
            <w:r>
              <w:rPr>
                <w:spacing w:val="1"/>
              </w:rPr>
              <w:t>中小企业声明函 监狱</w:t>
            </w:r>
            <w:r>
              <w:rPr>
                <w:spacing w:val="1"/>
              </w:rPr>
              <w:t>企业证明文件 报价表</w:t>
            </w:r>
          </w:p>
        </w:tc>
      </w:tr>
    </w:tbl>
    <w:p>
      <w:pPr>
        <w:ind w:left="391" w:right="9028" w:firstLine="382"/>
        <w:spacing w:before="142" w:line="2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价格评审</w:t>
      </w: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w:t>
      </w:r>
    </w:p>
    <w:p>
      <w:pPr>
        <w:spacing w:line="101" w:lineRule="auto"/>
        <w:rPr>
          <w:rFonts w:ascii="Arial"/>
          <w:sz w:val="2"/>
        </w:rPr>
      </w:pPr>
      <w:r>
        <w:rPr>
          <w:rFonts w:ascii="Arial"/>
          <w:sz w:val="2"/>
        </w:r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313"/>
        <w:gridCol w:w="2638"/>
        <w:gridCol w:w="2638"/>
        <w:gridCol w:w="1307"/>
        <w:gridCol w:w="2656"/>
      </w:tblGrid>
      <w:tr>
        <w:trPr>
          <w:trHeight w:val="773" w:hRule="atLeast"/>
        </w:trPr>
        <w:tc>
          <w:tcPr>
            <w:tcW w:w="1313" w:type="dxa"/>
            <w:vAlign w:val="top"/>
          </w:tcPr>
          <w:p>
            <w:pPr>
              <w:pStyle w:val="TableText"/>
              <w:ind w:left="95"/>
              <w:spacing w:before="277" w:line="201" w:lineRule="auto"/>
              <w:rPr/>
            </w:pPr>
            <w:r>
              <w:rPr>
                <w:b/>
                <w:bCs/>
                <w:spacing w:val="-1"/>
              </w:rPr>
              <w:t>序号</w:t>
            </w:r>
          </w:p>
        </w:tc>
        <w:tc>
          <w:tcPr>
            <w:tcW w:w="2638" w:type="dxa"/>
            <w:vAlign w:val="top"/>
          </w:tcPr>
          <w:p>
            <w:pPr>
              <w:pStyle w:val="TableText"/>
              <w:ind w:left="92"/>
              <w:spacing w:before="277" w:line="201" w:lineRule="auto"/>
              <w:rPr/>
            </w:pPr>
            <w:r>
              <w:rPr>
                <w:b/>
                <w:bCs/>
              </w:rPr>
              <w:t>评审内容</w:t>
            </w:r>
          </w:p>
        </w:tc>
        <w:tc>
          <w:tcPr>
            <w:tcW w:w="2638" w:type="dxa"/>
            <w:vAlign w:val="top"/>
          </w:tcPr>
          <w:p>
            <w:pPr>
              <w:pStyle w:val="TableText"/>
              <w:ind w:left="96"/>
              <w:spacing w:before="277" w:line="201" w:lineRule="auto"/>
              <w:rPr/>
            </w:pPr>
            <w:r>
              <w:rPr>
                <w:b/>
                <w:bCs/>
              </w:rPr>
              <w:t>具体标准和要求</w:t>
            </w:r>
          </w:p>
        </w:tc>
        <w:tc>
          <w:tcPr>
            <w:tcW w:w="1307" w:type="dxa"/>
            <w:vAlign w:val="top"/>
          </w:tcPr>
          <w:p>
            <w:pPr>
              <w:pStyle w:val="TableText"/>
              <w:ind w:left="97"/>
              <w:spacing w:before="277" w:line="201" w:lineRule="auto"/>
              <w:rPr/>
            </w:pPr>
            <w:r>
              <w:rPr>
                <w:b/>
                <w:bCs/>
                <w:spacing w:val="-2"/>
              </w:rPr>
              <w:t>分值</w:t>
            </w:r>
          </w:p>
        </w:tc>
        <w:tc>
          <w:tcPr>
            <w:tcW w:w="2656" w:type="dxa"/>
            <w:vAlign w:val="top"/>
          </w:tcPr>
          <w:p>
            <w:pPr>
              <w:pStyle w:val="TableText"/>
              <w:ind w:left="171"/>
              <w:spacing w:before="85" w:line="196" w:lineRule="auto"/>
              <w:rPr/>
            </w:pPr>
            <w:r>
              <w:rPr>
                <w:b/>
                <w:bCs/>
                <w:spacing w:val="1"/>
              </w:rPr>
              <w:t>关联投标（响应）文件格式</w:t>
            </w:r>
          </w:p>
          <w:p>
            <w:pPr>
              <w:pStyle w:val="TableText"/>
              <w:ind w:left="1132"/>
              <w:spacing w:before="117" w:line="201" w:lineRule="auto"/>
              <w:rPr/>
            </w:pPr>
            <w:r>
              <w:rPr>
                <w:b/>
                <w:bCs/>
                <w:spacing w:val="-2"/>
              </w:rPr>
              <w:t>文件</w:t>
            </w:r>
          </w:p>
        </w:tc>
      </w:tr>
      <w:tr>
        <w:trPr>
          <w:trHeight w:val="1537" w:hRule="atLeast"/>
        </w:trPr>
        <w:tc>
          <w:tcPr>
            <w:tcW w:w="1313" w:type="dxa"/>
            <w:vAlign w:val="top"/>
          </w:tcPr>
          <w:p>
            <w:pPr>
              <w:spacing w:line="304" w:lineRule="auto"/>
              <w:rPr>
                <w:rFonts w:ascii="Arial"/>
                <w:sz w:val="21"/>
              </w:rPr>
            </w:pPr>
            <w:r/>
          </w:p>
          <w:p>
            <w:pPr>
              <w:spacing w:line="304" w:lineRule="auto"/>
              <w:rPr>
                <w:rFonts w:ascii="Arial"/>
                <w:sz w:val="21"/>
              </w:rPr>
            </w:pPr>
            <w:r/>
          </w:p>
          <w:p>
            <w:pPr>
              <w:ind w:left="611"/>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638" w:type="dxa"/>
            <w:vAlign w:val="top"/>
          </w:tcPr>
          <w:p>
            <w:pPr>
              <w:spacing w:line="286" w:lineRule="auto"/>
              <w:rPr>
                <w:rFonts w:ascii="Arial"/>
                <w:sz w:val="21"/>
              </w:rPr>
            </w:pPr>
            <w:r/>
          </w:p>
          <w:p>
            <w:pPr>
              <w:spacing w:line="287" w:lineRule="auto"/>
              <w:rPr>
                <w:rFonts w:ascii="Arial"/>
                <w:sz w:val="21"/>
              </w:rPr>
            </w:pPr>
            <w:r/>
          </w:p>
          <w:p>
            <w:pPr>
              <w:pStyle w:val="TableText"/>
              <w:ind w:left="262"/>
              <w:spacing w:before="81" w:line="198" w:lineRule="auto"/>
              <w:rPr/>
            </w:pPr>
            <w:r>
              <w:rPr>
                <w:spacing w:val="1"/>
              </w:rPr>
              <w:t>财政概预算评审咨询服务</w:t>
            </w:r>
          </w:p>
        </w:tc>
        <w:tc>
          <w:tcPr>
            <w:tcW w:w="2638" w:type="dxa"/>
            <w:vAlign w:val="top"/>
          </w:tcPr>
          <w:p>
            <w:pPr>
              <w:pStyle w:val="TableText"/>
              <w:ind w:left="168"/>
              <w:spacing w:before="82" w:line="198" w:lineRule="auto"/>
              <w:rPr/>
            </w:pPr>
            <w:r>
              <w:rPr>
                <w:spacing w:val="1"/>
              </w:rPr>
              <w:t>满足招标文件要求且报价最</w:t>
            </w:r>
          </w:p>
          <w:p>
            <w:pPr>
              <w:pStyle w:val="TableText"/>
              <w:ind w:left="167"/>
              <w:spacing w:before="114" w:line="198" w:lineRule="auto"/>
              <w:rPr/>
            </w:pPr>
            <w:r>
              <w:rPr>
                <w:spacing w:val="-1"/>
              </w:rPr>
              <w:t>低的为评审基准价，</w:t>
            </w:r>
            <w:r>
              <w:rPr>
                <w:spacing w:val="-28"/>
              </w:rPr>
              <w:t xml:space="preserve"> </w:t>
            </w:r>
            <w:r>
              <w:rPr>
                <w:spacing w:val="-1"/>
              </w:rPr>
              <w:t>价格得</w:t>
            </w:r>
          </w:p>
          <w:p>
            <w:pPr>
              <w:pStyle w:val="TableText"/>
              <w:ind w:left="167"/>
              <w:spacing w:before="116" w:line="193" w:lineRule="auto"/>
              <w:rPr>
                <w:rFonts w:ascii="Lucida Sans Unicode" w:hAnsi="Lucida Sans Unicode" w:eastAsia="Lucida Sans Unicode" w:cs="Lucida Sans Unicode"/>
              </w:rPr>
            </w:pPr>
            <w:r>
              <w:rPr>
                <w:spacing w:val="-2"/>
              </w:rPr>
              <w:t>分</w:t>
            </w:r>
            <w:r>
              <w:rPr>
                <w:rFonts w:ascii="Lucida Sans Unicode" w:hAnsi="Lucida Sans Unicode" w:eastAsia="Lucida Sans Unicode" w:cs="Lucida Sans Unicode"/>
                <w:spacing w:val="-2"/>
              </w:rPr>
              <w:t>=</w:t>
            </w:r>
            <w:r>
              <w:rPr>
                <w:spacing w:val="-2"/>
              </w:rPr>
              <w:t>（评审基准价</w:t>
            </w:r>
            <w:r>
              <w:rPr>
                <w:rFonts w:ascii="Lucida Sans Unicode" w:hAnsi="Lucida Sans Unicode" w:eastAsia="Lucida Sans Unicode" w:cs="Lucida Sans Unicode"/>
                <w:spacing w:val="-2"/>
              </w:rPr>
              <w:t>/</w:t>
            </w:r>
            <w:r>
              <w:rPr>
                <w:spacing w:val="-2"/>
              </w:rPr>
              <w:t>报价）</w:t>
            </w:r>
            <w:r>
              <w:rPr>
                <w:spacing w:val="-15"/>
              </w:rPr>
              <w:t xml:space="preserve"> </w:t>
            </w:r>
            <w:r>
              <w:rPr>
                <w:rFonts w:ascii="Lucida Sans Unicode" w:hAnsi="Lucida Sans Unicode" w:eastAsia="Lucida Sans Unicode" w:cs="Lucida Sans Unicode"/>
                <w:spacing w:val="-2"/>
              </w:rPr>
              <w:t>×</w:t>
            </w:r>
          </w:p>
          <w:p>
            <w:pPr>
              <w:pStyle w:val="TableText"/>
              <w:ind w:left="934"/>
              <w:spacing w:before="121" w:line="198" w:lineRule="auto"/>
              <w:rPr/>
            </w:pPr>
            <w:r>
              <w:rPr/>
              <w:t>标准分值</w:t>
            </w:r>
          </w:p>
        </w:tc>
        <w:tc>
          <w:tcPr>
            <w:tcW w:w="1307" w:type="dxa"/>
            <w:vAlign w:val="top"/>
          </w:tcPr>
          <w:p>
            <w:pPr>
              <w:spacing w:line="303" w:lineRule="auto"/>
              <w:rPr>
                <w:rFonts w:ascii="Arial"/>
                <w:sz w:val="21"/>
              </w:rPr>
            </w:pPr>
            <w:r/>
          </w:p>
          <w:p>
            <w:pPr>
              <w:spacing w:line="303" w:lineRule="auto"/>
              <w:rPr>
                <w:rFonts w:ascii="Arial"/>
                <w:sz w:val="21"/>
              </w:rPr>
            </w:pPr>
            <w:r/>
          </w:p>
          <w:p>
            <w:pPr>
              <w:ind w:left="67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10.00</w:t>
            </w:r>
          </w:p>
        </w:tc>
        <w:tc>
          <w:tcPr>
            <w:tcW w:w="2656" w:type="dxa"/>
            <w:vAlign w:val="top"/>
          </w:tcPr>
          <w:p>
            <w:pPr>
              <w:spacing w:line="383" w:lineRule="auto"/>
              <w:rPr>
                <w:rFonts w:ascii="Arial"/>
                <w:sz w:val="21"/>
              </w:rPr>
            </w:pPr>
            <w:r/>
          </w:p>
          <w:p>
            <w:pPr>
              <w:pStyle w:val="TableText"/>
              <w:ind w:left="148"/>
              <w:spacing w:before="81" w:line="198" w:lineRule="auto"/>
              <w:rPr/>
            </w:pPr>
            <w:r>
              <w:rPr>
                <w:spacing w:val="2"/>
              </w:rPr>
              <w:t>投标人应提交的相关证明 报</w:t>
            </w:r>
          </w:p>
          <w:p>
            <w:pPr>
              <w:pStyle w:val="TableText"/>
              <w:ind w:left="1138"/>
              <w:spacing w:before="114" w:line="198" w:lineRule="auto"/>
              <w:rPr/>
            </w:pPr>
            <w:r>
              <w:rPr>
                <w:spacing w:val="-2"/>
              </w:rPr>
              <w:t>价表</w:t>
            </w:r>
          </w:p>
        </w:tc>
      </w:tr>
    </w:tbl>
    <w:p>
      <w:pPr>
        <w:ind w:left="391"/>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w:t>
      </w:r>
    </w:p>
    <w:p>
      <w:pPr>
        <w:spacing w:line="151"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313"/>
        <w:gridCol w:w="2638"/>
        <w:gridCol w:w="2638"/>
        <w:gridCol w:w="1307"/>
        <w:gridCol w:w="2656"/>
      </w:tblGrid>
      <w:tr>
        <w:trPr>
          <w:trHeight w:val="773" w:hRule="atLeast"/>
        </w:trPr>
        <w:tc>
          <w:tcPr>
            <w:tcW w:w="1313" w:type="dxa"/>
            <w:vAlign w:val="top"/>
          </w:tcPr>
          <w:p>
            <w:pPr>
              <w:pStyle w:val="TableText"/>
              <w:ind w:left="95"/>
              <w:spacing w:before="277" w:line="201" w:lineRule="auto"/>
              <w:rPr/>
            </w:pPr>
            <w:r>
              <w:rPr>
                <w:b/>
                <w:bCs/>
                <w:spacing w:val="-1"/>
              </w:rPr>
              <w:t>序号</w:t>
            </w:r>
          </w:p>
        </w:tc>
        <w:tc>
          <w:tcPr>
            <w:tcW w:w="2638" w:type="dxa"/>
            <w:vAlign w:val="top"/>
          </w:tcPr>
          <w:p>
            <w:pPr>
              <w:pStyle w:val="TableText"/>
              <w:ind w:left="92"/>
              <w:spacing w:before="277" w:line="201" w:lineRule="auto"/>
              <w:rPr/>
            </w:pPr>
            <w:r>
              <w:rPr>
                <w:b/>
                <w:bCs/>
              </w:rPr>
              <w:t>评审内容</w:t>
            </w:r>
          </w:p>
        </w:tc>
        <w:tc>
          <w:tcPr>
            <w:tcW w:w="2638" w:type="dxa"/>
            <w:vAlign w:val="top"/>
          </w:tcPr>
          <w:p>
            <w:pPr>
              <w:pStyle w:val="TableText"/>
              <w:ind w:left="96"/>
              <w:spacing w:before="277" w:line="201" w:lineRule="auto"/>
              <w:rPr/>
            </w:pPr>
            <w:r>
              <w:rPr>
                <w:b/>
                <w:bCs/>
              </w:rPr>
              <w:t>具体标准和要求</w:t>
            </w:r>
          </w:p>
        </w:tc>
        <w:tc>
          <w:tcPr>
            <w:tcW w:w="1307" w:type="dxa"/>
            <w:vAlign w:val="top"/>
          </w:tcPr>
          <w:p>
            <w:pPr>
              <w:pStyle w:val="TableText"/>
              <w:ind w:left="97"/>
              <w:spacing w:before="277" w:line="201" w:lineRule="auto"/>
              <w:rPr/>
            </w:pPr>
            <w:r>
              <w:rPr>
                <w:b/>
                <w:bCs/>
                <w:spacing w:val="-2"/>
              </w:rPr>
              <w:t>分值</w:t>
            </w:r>
          </w:p>
        </w:tc>
        <w:tc>
          <w:tcPr>
            <w:tcW w:w="2656" w:type="dxa"/>
            <w:vAlign w:val="top"/>
          </w:tcPr>
          <w:p>
            <w:pPr>
              <w:pStyle w:val="TableText"/>
              <w:ind w:left="171"/>
              <w:spacing w:before="85" w:line="196" w:lineRule="auto"/>
              <w:rPr/>
            </w:pPr>
            <w:r>
              <w:rPr>
                <w:b/>
                <w:bCs/>
                <w:spacing w:val="1"/>
              </w:rPr>
              <w:t>关联投标（响应）文件格式</w:t>
            </w:r>
          </w:p>
          <w:p>
            <w:pPr>
              <w:pStyle w:val="TableText"/>
              <w:ind w:left="1132"/>
              <w:spacing w:before="117" w:line="201" w:lineRule="auto"/>
              <w:rPr/>
            </w:pPr>
            <w:r>
              <w:rPr>
                <w:b/>
                <w:bCs/>
                <w:spacing w:val="-2"/>
              </w:rPr>
              <w:t>文件</w:t>
            </w:r>
          </w:p>
        </w:tc>
      </w:tr>
      <w:tr>
        <w:trPr>
          <w:trHeight w:val="1537" w:hRule="atLeast"/>
        </w:trPr>
        <w:tc>
          <w:tcPr>
            <w:tcW w:w="1313" w:type="dxa"/>
            <w:vAlign w:val="top"/>
          </w:tcPr>
          <w:p>
            <w:pPr>
              <w:spacing w:line="304" w:lineRule="auto"/>
              <w:rPr>
                <w:rFonts w:ascii="Arial"/>
                <w:sz w:val="21"/>
              </w:rPr>
            </w:pPr>
            <w:r/>
          </w:p>
          <w:p>
            <w:pPr>
              <w:spacing w:line="304" w:lineRule="auto"/>
              <w:rPr>
                <w:rFonts w:ascii="Arial"/>
                <w:sz w:val="21"/>
              </w:rPr>
            </w:pPr>
            <w:r/>
          </w:p>
          <w:p>
            <w:pPr>
              <w:ind w:left="611"/>
              <w:spacing w:before="73"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638" w:type="dxa"/>
            <w:vAlign w:val="top"/>
          </w:tcPr>
          <w:p>
            <w:pPr>
              <w:spacing w:line="286" w:lineRule="auto"/>
              <w:rPr>
                <w:rFonts w:ascii="Arial"/>
                <w:sz w:val="21"/>
              </w:rPr>
            </w:pPr>
            <w:r/>
          </w:p>
          <w:p>
            <w:pPr>
              <w:spacing w:line="287" w:lineRule="auto"/>
              <w:rPr>
                <w:rFonts w:ascii="Arial"/>
                <w:sz w:val="21"/>
              </w:rPr>
            </w:pPr>
            <w:r/>
          </w:p>
          <w:p>
            <w:pPr>
              <w:pStyle w:val="TableText"/>
              <w:ind w:left="166"/>
              <w:spacing w:before="81" w:line="198" w:lineRule="auto"/>
              <w:rPr/>
            </w:pPr>
            <w:r>
              <w:rPr>
                <w:spacing w:val="1"/>
              </w:rPr>
              <w:t>财政竣工结算审核咨询服务</w:t>
            </w:r>
          </w:p>
        </w:tc>
        <w:tc>
          <w:tcPr>
            <w:tcW w:w="2638" w:type="dxa"/>
            <w:vAlign w:val="top"/>
          </w:tcPr>
          <w:p>
            <w:pPr>
              <w:pStyle w:val="TableText"/>
              <w:ind w:left="168"/>
              <w:spacing w:before="82" w:line="198" w:lineRule="auto"/>
              <w:rPr/>
            </w:pPr>
            <w:r>
              <w:rPr>
                <w:spacing w:val="1"/>
              </w:rPr>
              <w:t>满足招标文件要求且报价最</w:t>
            </w:r>
          </w:p>
          <w:p>
            <w:pPr>
              <w:pStyle w:val="TableText"/>
              <w:ind w:left="167"/>
              <w:spacing w:before="114" w:line="198" w:lineRule="auto"/>
              <w:rPr/>
            </w:pPr>
            <w:r>
              <w:rPr>
                <w:spacing w:val="-1"/>
              </w:rPr>
              <w:t>低的为评审基准价，</w:t>
            </w:r>
            <w:r>
              <w:rPr>
                <w:spacing w:val="-28"/>
              </w:rPr>
              <w:t xml:space="preserve"> </w:t>
            </w:r>
            <w:r>
              <w:rPr>
                <w:spacing w:val="-1"/>
              </w:rPr>
              <w:t>价格得</w:t>
            </w:r>
          </w:p>
          <w:p>
            <w:pPr>
              <w:pStyle w:val="TableText"/>
              <w:ind w:left="167"/>
              <w:spacing w:before="116" w:line="193" w:lineRule="auto"/>
              <w:rPr>
                <w:rFonts w:ascii="Lucida Sans Unicode" w:hAnsi="Lucida Sans Unicode" w:eastAsia="Lucida Sans Unicode" w:cs="Lucida Sans Unicode"/>
              </w:rPr>
            </w:pPr>
            <w:r>
              <w:rPr>
                <w:spacing w:val="-2"/>
              </w:rPr>
              <w:t>分</w:t>
            </w:r>
            <w:r>
              <w:rPr>
                <w:rFonts w:ascii="Lucida Sans Unicode" w:hAnsi="Lucida Sans Unicode" w:eastAsia="Lucida Sans Unicode" w:cs="Lucida Sans Unicode"/>
                <w:spacing w:val="-2"/>
              </w:rPr>
              <w:t>=</w:t>
            </w:r>
            <w:r>
              <w:rPr>
                <w:spacing w:val="-2"/>
              </w:rPr>
              <w:t>（评审基准价</w:t>
            </w:r>
            <w:r>
              <w:rPr>
                <w:rFonts w:ascii="Lucida Sans Unicode" w:hAnsi="Lucida Sans Unicode" w:eastAsia="Lucida Sans Unicode" w:cs="Lucida Sans Unicode"/>
                <w:spacing w:val="-2"/>
              </w:rPr>
              <w:t>/</w:t>
            </w:r>
            <w:r>
              <w:rPr>
                <w:spacing w:val="-2"/>
              </w:rPr>
              <w:t>报价）</w:t>
            </w:r>
            <w:r>
              <w:rPr>
                <w:spacing w:val="-15"/>
              </w:rPr>
              <w:t xml:space="preserve"> </w:t>
            </w:r>
            <w:r>
              <w:rPr>
                <w:rFonts w:ascii="Lucida Sans Unicode" w:hAnsi="Lucida Sans Unicode" w:eastAsia="Lucida Sans Unicode" w:cs="Lucida Sans Unicode"/>
                <w:spacing w:val="-2"/>
              </w:rPr>
              <w:t>×</w:t>
            </w:r>
          </w:p>
          <w:p>
            <w:pPr>
              <w:pStyle w:val="TableText"/>
              <w:ind w:left="934"/>
              <w:spacing w:before="121" w:line="198" w:lineRule="auto"/>
              <w:rPr/>
            </w:pPr>
            <w:r>
              <w:rPr/>
              <w:t>标准分值</w:t>
            </w:r>
          </w:p>
        </w:tc>
        <w:tc>
          <w:tcPr>
            <w:tcW w:w="1307" w:type="dxa"/>
            <w:vAlign w:val="top"/>
          </w:tcPr>
          <w:p>
            <w:pPr>
              <w:spacing w:line="303" w:lineRule="auto"/>
              <w:rPr>
                <w:rFonts w:ascii="Arial"/>
                <w:sz w:val="21"/>
              </w:rPr>
            </w:pPr>
            <w:r/>
          </w:p>
          <w:p>
            <w:pPr>
              <w:spacing w:line="303" w:lineRule="auto"/>
              <w:rPr>
                <w:rFonts w:ascii="Arial"/>
                <w:sz w:val="21"/>
              </w:rPr>
            </w:pPr>
            <w:r/>
          </w:p>
          <w:p>
            <w:pPr>
              <w:ind w:left="672"/>
              <w:spacing w:before="73"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3"/>
              </w:rPr>
              <w:t>10.00</w:t>
            </w:r>
          </w:p>
        </w:tc>
        <w:tc>
          <w:tcPr>
            <w:tcW w:w="2656" w:type="dxa"/>
            <w:vAlign w:val="top"/>
          </w:tcPr>
          <w:p>
            <w:pPr>
              <w:pStyle w:val="TableText"/>
              <w:ind w:left="148"/>
              <w:spacing w:before="82" w:line="198" w:lineRule="auto"/>
              <w:rPr/>
            </w:pPr>
            <w:r>
              <w:rPr>
                <w:spacing w:val="1"/>
              </w:rPr>
              <w:t>投标人应提交的相关证明</w:t>
            </w:r>
            <w:r>
              <w:rPr>
                <w:spacing w:val="27"/>
              </w:rPr>
              <w:t xml:space="preserve"> </w:t>
            </w:r>
            <w:r>
              <w:rPr>
                <w:spacing w:val="1"/>
              </w:rPr>
              <w:t>中</w:t>
            </w:r>
          </w:p>
          <w:p>
            <w:pPr>
              <w:pStyle w:val="TableText"/>
              <w:ind w:left="148"/>
              <w:spacing w:before="115" w:line="198" w:lineRule="auto"/>
              <w:rPr/>
            </w:pPr>
            <w:r>
              <w:rPr>
                <w:spacing w:val="1"/>
              </w:rPr>
              <w:t>小企业声明函 残疾人福利性</w:t>
            </w:r>
          </w:p>
          <w:p>
            <w:pPr>
              <w:pStyle w:val="TableText"/>
              <w:ind w:left="148"/>
              <w:spacing w:before="115" w:line="198" w:lineRule="auto"/>
              <w:rPr/>
            </w:pPr>
            <w:r>
              <w:rPr>
                <w:spacing w:val="1"/>
              </w:rPr>
              <w:t>单位声明函 监狱企业证明文</w:t>
            </w:r>
          </w:p>
          <w:p>
            <w:pPr>
              <w:pStyle w:val="TableText"/>
              <w:ind w:left="916"/>
              <w:spacing w:before="114" w:line="198" w:lineRule="auto"/>
              <w:rPr/>
            </w:pPr>
            <w:r>
              <w:rPr>
                <w:spacing w:val="-2"/>
              </w:rPr>
              <w:t>件</w:t>
            </w:r>
            <w:r>
              <w:rPr>
                <w:spacing w:val="12"/>
              </w:rPr>
              <w:t xml:space="preserve"> </w:t>
            </w:r>
            <w:r>
              <w:rPr>
                <w:spacing w:val="-2"/>
              </w:rPr>
              <w:t>报价表</w:t>
            </w:r>
          </w:p>
        </w:tc>
      </w:tr>
    </w:tbl>
    <w:p>
      <w:pPr>
        <w:ind w:left="391" w:right="8259" w:firstLine="383"/>
        <w:spacing w:before="142"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入围供应商淘汰率</w:t>
      </w: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w:t>
      </w:r>
    </w:p>
    <w:p>
      <w:pPr>
        <w:ind w:left="5" w:right="12" w:firstLine="384"/>
        <w:spacing w:before="6" w:line="28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本采购包征集入围供应商数量上限为</w:t>
      </w:r>
      <w:r>
        <w:rPr>
          <w:rFonts w:ascii="Microsoft YaHei" w:hAnsi="Microsoft YaHei" w:eastAsia="Microsoft YaHei" w:cs="Microsoft YaHei"/>
          <w:sz w:val="19"/>
          <w:szCs w:val="19"/>
          <w:spacing w:val="19"/>
        </w:rPr>
        <w:t xml:space="preserve"> </w:t>
      </w:r>
      <w:r>
        <w:rPr>
          <w:rFonts w:ascii="Lucida Sans Unicode" w:hAnsi="Lucida Sans Unicode" w:eastAsia="Lucida Sans Unicode" w:cs="Lucida Sans Unicode"/>
          <w:sz w:val="19"/>
          <w:szCs w:val="19"/>
          <w:spacing w:val="1"/>
        </w:rPr>
        <w:t>20</w:t>
      </w:r>
      <w:r>
        <w:rPr>
          <w:rFonts w:ascii="Microsoft YaHei" w:hAnsi="Microsoft YaHei" w:eastAsia="Microsoft YaHei" w:cs="Microsoft YaHei"/>
          <w:sz w:val="19"/>
          <w:szCs w:val="19"/>
          <w:spacing w:val="1"/>
        </w:rPr>
        <w:t>家，</w:t>
      </w:r>
      <w:r>
        <w:rPr>
          <w:rFonts w:ascii="Microsoft YaHei" w:hAnsi="Microsoft YaHei" w:eastAsia="Microsoft YaHei" w:cs="Microsoft YaHei"/>
          <w:sz w:val="19"/>
          <w:szCs w:val="19"/>
          <w:spacing w:val="25"/>
          <w:w w:val="101"/>
        </w:rPr>
        <w:t xml:space="preserve"> </w:t>
      </w:r>
      <w:r>
        <w:rPr>
          <w:rFonts w:ascii="Microsoft YaHei" w:hAnsi="Microsoft YaHei" w:eastAsia="Microsoft YaHei" w:cs="Microsoft YaHei"/>
          <w:sz w:val="19"/>
          <w:szCs w:val="19"/>
          <w:spacing w:val="1"/>
        </w:rPr>
        <w:t>淘汰比例</w:t>
      </w:r>
      <w:r>
        <w:rPr>
          <w:rFonts w:ascii="Microsoft YaHei" w:hAnsi="Microsoft YaHei" w:eastAsia="Microsoft YaHei" w:cs="Microsoft YaHei"/>
          <w:sz w:val="19"/>
          <w:szCs w:val="19"/>
        </w:rPr>
        <w:t>为</w:t>
      </w:r>
      <w:r>
        <w:rPr>
          <w:rFonts w:ascii="Microsoft YaHei" w:hAnsi="Microsoft YaHei" w:eastAsia="Microsoft YaHei" w:cs="Microsoft YaHei"/>
          <w:sz w:val="19"/>
          <w:szCs w:val="19"/>
          <w:spacing w:val="19"/>
        </w:rPr>
        <w:t xml:space="preserve"> </w:t>
      </w:r>
      <w:r>
        <w:rPr>
          <w:rFonts w:ascii="Lucida Sans Unicode" w:hAnsi="Lucida Sans Unicode" w:eastAsia="Lucida Sans Unicode" w:cs="Lucida Sans Unicode"/>
          <w:sz w:val="19"/>
          <w:szCs w:val="19"/>
        </w:rPr>
        <w:t>20%</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rPr>
        <w:t>且至少淘汰</w:t>
      </w:r>
      <w:r>
        <w:rPr>
          <w:rFonts w:ascii="Microsoft YaHei" w:hAnsi="Microsoft YaHei" w:eastAsia="Microsoft YaHei" w:cs="Microsoft YaHei"/>
          <w:sz w:val="19"/>
          <w:szCs w:val="19"/>
          <w:spacing w:val="26"/>
          <w:w w:val="101"/>
        </w:rPr>
        <w:t xml:space="preserve"> </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家供应商。</w:t>
      </w:r>
      <w:r>
        <w:rPr>
          <w:rFonts w:ascii="Microsoft YaHei" w:hAnsi="Microsoft YaHei" w:eastAsia="Microsoft YaHei" w:cs="Microsoft YaHei"/>
          <w:sz w:val="19"/>
          <w:szCs w:val="19"/>
          <w:spacing w:val="24"/>
          <w:w w:val="101"/>
        </w:rPr>
        <w:t xml:space="preserve"> </w:t>
      </w:r>
      <w:r>
        <w:rPr>
          <w:rFonts w:ascii="Microsoft YaHei" w:hAnsi="Microsoft YaHei" w:eastAsia="Microsoft YaHei" w:cs="Microsoft YaHei"/>
          <w:sz w:val="19"/>
          <w:szCs w:val="19"/>
        </w:rPr>
        <w:t>当符合资格条件、实质性要求</w:t>
      </w:r>
      <w:r>
        <w:rPr>
          <w:rFonts w:ascii="Microsoft YaHei" w:hAnsi="Microsoft YaHei" w:eastAsia="Microsoft YaHei" w:cs="Microsoft YaHei"/>
          <w:sz w:val="19"/>
          <w:szCs w:val="19"/>
        </w:rPr>
        <w:t>的响应供应商仅为</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家时，</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rPr>
        <w:t>淘汰</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家供应商，</w:t>
      </w:r>
      <w:r>
        <w:rPr>
          <w:rFonts w:ascii="Microsoft YaHei" w:hAnsi="Microsoft YaHei" w:eastAsia="Microsoft YaHei" w:cs="Microsoft YaHei"/>
          <w:sz w:val="19"/>
          <w:szCs w:val="19"/>
          <w:spacing w:val="32"/>
          <w:w w:val="101"/>
        </w:rPr>
        <w:t xml:space="preserve"> </w:t>
      </w:r>
      <w:r>
        <w:rPr>
          <w:rFonts w:ascii="Microsoft YaHei" w:hAnsi="Microsoft YaHei" w:eastAsia="Microsoft YaHei" w:cs="Microsoft YaHei"/>
          <w:sz w:val="19"/>
          <w:szCs w:val="19"/>
        </w:rPr>
        <w:t>当符合资格条件、实质性要求的响应供应商大于</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家时，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按比例淘汰供应商，</w:t>
      </w:r>
      <w:r>
        <w:rPr>
          <w:rFonts w:ascii="Microsoft YaHei" w:hAnsi="Microsoft YaHei" w:eastAsia="Microsoft YaHei" w:cs="Microsoft YaHei"/>
          <w:sz w:val="19"/>
          <w:szCs w:val="19"/>
          <w:spacing w:val="22"/>
          <w:w w:val="101"/>
        </w:rPr>
        <w:t xml:space="preserve"> </w:t>
      </w:r>
      <w:r>
        <w:rPr>
          <w:rFonts w:ascii="Microsoft YaHei" w:hAnsi="Microsoft YaHei" w:eastAsia="Microsoft YaHei" w:cs="Microsoft YaHei"/>
          <w:sz w:val="19"/>
          <w:szCs w:val="19"/>
        </w:rPr>
        <w:t>如</w:t>
      </w:r>
      <w:r>
        <w:rPr>
          <w:rFonts w:ascii="Microsoft YaHei" w:hAnsi="Microsoft YaHei" w:eastAsia="Microsoft YaHei" w:cs="Microsoft YaHei"/>
          <w:sz w:val="19"/>
          <w:szCs w:val="19"/>
          <w:spacing w:val="1"/>
        </w:rPr>
        <w:t>有小数点按照</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四舍五入进行取整。 例</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spacing w:val="1"/>
        </w:rPr>
        <w:t>：当符合资格条件、实质性要求</w:t>
      </w:r>
      <w:r>
        <w:rPr>
          <w:rFonts w:ascii="Microsoft YaHei" w:hAnsi="Microsoft YaHei" w:eastAsia="Microsoft YaHei" w:cs="Microsoft YaHei"/>
          <w:sz w:val="19"/>
          <w:szCs w:val="19"/>
        </w:rPr>
        <w:t>的响应供应商数量为</w:t>
      </w:r>
      <w:r>
        <w:rPr>
          <w:rFonts w:ascii="Lucida Sans Unicode" w:hAnsi="Lucida Sans Unicode" w:eastAsia="Lucida Sans Unicode" w:cs="Lucida Sans Unicode"/>
          <w:sz w:val="19"/>
          <w:szCs w:val="19"/>
        </w:rPr>
        <w:t>11</w:t>
      </w:r>
      <w:r>
        <w:rPr>
          <w:rFonts w:ascii="Microsoft YaHei" w:hAnsi="Microsoft YaHei" w:eastAsia="Microsoft YaHei" w:cs="Microsoft YaHei"/>
          <w:sz w:val="19"/>
          <w:szCs w:val="19"/>
        </w:rPr>
        <w:t>家，</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入围供应商淘汰比例为</w:t>
      </w:r>
      <w:r>
        <w:rPr>
          <w:rFonts w:ascii="Lucida Sans Unicode" w:hAnsi="Lucida Sans Unicode" w:eastAsia="Lucida Sans Unicode" w:cs="Lucida Sans Unicode"/>
          <w:sz w:val="19"/>
          <w:szCs w:val="19"/>
        </w:rPr>
        <w:t>20   </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26"/>
          <w:w w:val="101"/>
        </w:rPr>
        <w:t xml:space="preserve"> </w:t>
      </w:r>
      <w:r>
        <w:rPr>
          <w:rFonts w:ascii="Microsoft YaHei" w:hAnsi="Microsoft YaHei" w:eastAsia="Microsoft YaHei" w:cs="Microsoft YaHei"/>
          <w:sz w:val="19"/>
          <w:szCs w:val="19"/>
          <w:spacing w:val="1"/>
        </w:rPr>
        <w:t>淘汰数量计算结果为</w:t>
      </w:r>
      <w:r>
        <w:rPr>
          <w:rFonts w:ascii="Lucida Sans Unicode" w:hAnsi="Lucida Sans Unicode" w:eastAsia="Lucida Sans Unicode" w:cs="Lucida Sans Unicode"/>
          <w:sz w:val="19"/>
          <w:szCs w:val="19"/>
          <w:spacing w:val="1"/>
        </w:rPr>
        <w:t>2.2</w:t>
      </w:r>
      <w:r>
        <w:rPr>
          <w:rFonts w:ascii="Microsoft YaHei" w:hAnsi="Microsoft YaHei" w:eastAsia="Microsoft YaHei" w:cs="Microsoft YaHei"/>
          <w:sz w:val="19"/>
          <w:szCs w:val="19"/>
          <w:spacing w:val="1"/>
        </w:rPr>
        <w:t>家时，</w:t>
      </w:r>
      <w:r>
        <w:rPr>
          <w:rFonts w:ascii="Microsoft YaHei" w:hAnsi="Microsoft YaHei" w:eastAsia="Microsoft YaHei" w:cs="Microsoft YaHei"/>
          <w:sz w:val="19"/>
          <w:szCs w:val="19"/>
          <w:spacing w:val="45"/>
        </w:rPr>
        <w:t xml:space="preserve"> </w:t>
      </w:r>
      <w:r>
        <w:rPr>
          <w:rFonts w:ascii="Microsoft YaHei" w:hAnsi="Microsoft YaHei" w:eastAsia="Microsoft YaHei" w:cs="Microsoft YaHei"/>
          <w:sz w:val="19"/>
          <w:szCs w:val="19"/>
          <w:spacing w:val="1"/>
        </w:rPr>
        <w:t>四舍五入后淘汰</w:t>
      </w: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家。</w:t>
      </w:r>
      <w:r>
        <w:rPr>
          <w:rFonts w:ascii="Microsoft YaHei" w:hAnsi="Microsoft YaHei" w:eastAsia="Microsoft YaHei" w:cs="Microsoft YaHei"/>
          <w:sz w:val="19"/>
          <w:szCs w:val="19"/>
          <w:spacing w:val="23"/>
        </w:rPr>
        <w:t xml:space="preserve"> </w:t>
      </w:r>
      <w:r>
        <w:rPr>
          <w:rFonts w:ascii="Microsoft YaHei" w:hAnsi="Microsoft YaHei" w:eastAsia="Microsoft YaHei" w:cs="Microsoft YaHei"/>
          <w:sz w:val="19"/>
          <w:szCs w:val="19"/>
          <w:spacing w:val="1"/>
        </w:rPr>
        <w:t>当按照前款规定的淘汰比例淘汰供应商后，</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供应商数量仍大于征</w:t>
      </w:r>
      <w:r>
        <w:rPr>
          <w:rFonts w:ascii="Microsoft YaHei" w:hAnsi="Microsoft YaHei" w:eastAsia="Microsoft YaHei" w:cs="Microsoft YaHei"/>
          <w:sz w:val="19"/>
          <w:szCs w:val="19"/>
          <w:spacing w:val="1"/>
        </w:rPr>
        <w:t>集入围上限的，</w:t>
      </w:r>
      <w:r>
        <w:rPr>
          <w:rFonts w:ascii="Microsoft YaHei" w:hAnsi="Microsoft YaHei" w:eastAsia="Microsoft YaHei" w:cs="Microsoft YaHei"/>
          <w:sz w:val="19"/>
          <w:szCs w:val="19"/>
          <w:spacing w:val="26"/>
        </w:rPr>
        <w:t xml:space="preserve"> </w:t>
      </w:r>
      <w:r>
        <w:rPr>
          <w:rFonts w:ascii="Microsoft YaHei" w:hAnsi="Microsoft YaHei" w:eastAsia="Microsoft YaHei" w:cs="Microsoft YaHei"/>
          <w:sz w:val="19"/>
          <w:szCs w:val="19"/>
          <w:spacing w:val="1"/>
        </w:rPr>
        <w:t>则按评审排序和上限数量要求淘汰其余供应商。</w:t>
      </w:r>
      <w:r>
        <w:rPr>
          <w:rFonts w:ascii="Microsoft YaHei" w:hAnsi="Microsoft YaHei" w:eastAsia="Microsoft YaHei" w:cs="Microsoft YaHei"/>
          <w:sz w:val="19"/>
          <w:szCs w:val="19"/>
          <w:spacing w:val="28"/>
        </w:rPr>
        <w:t xml:space="preserve"> </w:t>
      </w:r>
      <w:r>
        <w:rPr>
          <w:rFonts w:ascii="Microsoft YaHei" w:hAnsi="Microsoft YaHei" w:eastAsia="Microsoft YaHei" w:cs="Microsoft YaHei"/>
          <w:sz w:val="19"/>
          <w:szCs w:val="19"/>
          <w:spacing w:val="1"/>
        </w:rPr>
        <w:t>同分处理规则： 得分相</w:t>
      </w:r>
      <w:r>
        <w:rPr>
          <w:rFonts w:ascii="Microsoft YaHei" w:hAnsi="Microsoft YaHei" w:eastAsia="Microsoft YaHei" w:cs="Microsoft YaHei"/>
          <w:sz w:val="19"/>
          <w:szCs w:val="19"/>
        </w:rPr>
        <w:t>同时，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小微企业及残疾人福利性单位</w:t>
      </w:r>
      <w:r>
        <w:rPr>
          <w:rFonts w:ascii="Microsoft YaHei" w:hAnsi="Microsoft YaHei" w:eastAsia="Microsoft YaHei" w:cs="Microsoft YaHei"/>
          <w:sz w:val="19"/>
          <w:szCs w:val="19"/>
          <w:spacing w:val="2"/>
        </w:rPr>
        <w:t>优先；若无上述企业或均为同类型，</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2"/>
        </w:rPr>
        <w:t>则依次按</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项目拟投入人员</w:t>
      </w:r>
      <w:r>
        <w:rPr>
          <w:rFonts w:ascii="Microsoft YaHei" w:hAnsi="Microsoft YaHei" w:eastAsia="Microsoft YaHei" w:cs="Microsoft YaHei"/>
          <w:sz w:val="19"/>
          <w:szCs w:val="19"/>
          <w:spacing w:val="-39"/>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得分</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spacing w:val="-42"/>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评审案例分析</w:t>
      </w:r>
      <w:r>
        <w:rPr>
          <w:rFonts w:ascii="Microsoft YaHei" w:hAnsi="Microsoft YaHei" w:eastAsia="Microsoft YaHei" w:cs="Microsoft YaHei"/>
          <w:sz w:val="19"/>
          <w:szCs w:val="19"/>
          <w:spacing w:val="-39"/>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得分</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spacing w:val="-42"/>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业绩</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得分的</w:t>
      </w:r>
      <w:r>
        <w:rPr>
          <w:rFonts w:ascii="Microsoft YaHei" w:hAnsi="Microsoft YaHei" w:eastAsia="Microsoft YaHei" w:cs="Microsoft YaHei"/>
          <w:sz w:val="19"/>
          <w:szCs w:val="19"/>
          <w:spacing w:val="1"/>
        </w:rPr>
        <w:t>优劣顺序排列。。</w:t>
      </w:r>
    </w:p>
    <w:p>
      <w:pPr>
        <w:ind w:left="391"/>
        <w:spacing w:before="1"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采购包</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w:t>
      </w:r>
    </w:p>
    <w:p>
      <w:pPr>
        <w:ind w:right="13"/>
        <w:spacing w:before="115" w:line="197" w:lineRule="auto"/>
        <w:jc w:val="right"/>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本采购包征集入围供应商数量上限为</w:t>
      </w:r>
      <w:r>
        <w:rPr>
          <w:rFonts w:ascii="Microsoft YaHei" w:hAnsi="Microsoft YaHei" w:eastAsia="Microsoft YaHei" w:cs="Microsoft YaHei"/>
          <w:sz w:val="19"/>
          <w:szCs w:val="19"/>
          <w:spacing w:val="19"/>
        </w:rPr>
        <w:t xml:space="preserve"> </w:t>
      </w:r>
      <w:r>
        <w:rPr>
          <w:rFonts w:ascii="Lucida Sans Unicode" w:hAnsi="Lucida Sans Unicode" w:eastAsia="Lucida Sans Unicode" w:cs="Lucida Sans Unicode"/>
          <w:sz w:val="19"/>
          <w:szCs w:val="19"/>
          <w:spacing w:val="1"/>
        </w:rPr>
        <w:t>20</w:t>
      </w:r>
      <w:r>
        <w:rPr>
          <w:rFonts w:ascii="Microsoft YaHei" w:hAnsi="Microsoft YaHei" w:eastAsia="Microsoft YaHei" w:cs="Microsoft YaHei"/>
          <w:sz w:val="19"/>
          <w:szCs w:val="19"/>
          <w:spacing w:val="1"/>
        </w:rPr>
        <w:t>家，</w:t>
      </w:r>
      <w:r>
        <w:rPr>
          <w:rFonts w:ascii="Microsoft YaHei" w:hAnsi="Microsoft YaHei" w:eastAsia="Microsoft YaHei" w:cs="Microsoft YaHei"/>
          <w:sz w:val="19"/>
          <w:szCs w:val="19"/>
          <w:spacing w:val="25"/>
          <w:w w:val="101"/>
        </w:rPr>
        <w:t xml:space="preserve"> </w:t>
      </w:r>
      <w:r>
        <w:rPr>
          <w:rFonts w:ascii="Microsoft YaHei" w:hAnsi="Microsoft YaHei" w:eastAsia="Microsoft YaHei" w:cs="Microsoft YaHei"/>
          <w:sz w:val="19"/>
          <w:szCs w:val="19"/>
          <w:spacing w:val="1"/>
        </w:rPr>
        <w:t>淘汰比例</w:t>
      </w:r>
      <w:r>
        <w:rPr>
          <w:rFonts w:ascii="Microsoft YaHei" w:hAnsi="Microsoft YaHei" w:eastAsia="Microsoft YaHei" w:cs="Microsoft YaHei"/>
          <w:sz w:val="19"/>
          <w:szCs w:val="19"/>
        </w:rPr>
        <w:t>为</w:t>
      </w:r>
      <w:r>
        <w:rPr>
          <w:rFonts w:ascii="Microsoft YaHei" w:hAnsi="Microsoft YaHei" w:eastAsia="Microsoft YaHei" w:cs="Microsoft YaHei"/>
          <w:sz w:val="19"/>
          <w:szCs w:val="19"/>
          <w:spacing w:val="19"/>
        </w:rPr>
        <w:t xml:space="preserve"> </w:t>
      </w:r>
      <w:r>
        <w:rPr>
          <w:rFonts w:ascii="Lucida Sans Unicode" w:hAnsi="Lucida Sans Unicode" w:eastAsia="Lucida Sans Unicode" w:cs="Lucida Sans Unicode"/>
          <w:sz w:val="19"/>
          <w:szCs w:val="19"/>
        </w:rPr>
        <w:t>20%</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rPr>
        <w:t>且至少淘汰</w:t>
      </w:r>
      <w:r>
        <w:rPr>
          <w:rFonts w:ascii="Microsoft YaHei" w:hAnsi="Microsoft YaHei" w:eastAsia="Microsoft YaHei" w:cs="Microsoft YaHei"/>
          <w:sz w:val="19"/>
          <w:szCs w:val="19"/>
          <w:spacing w:val="26"/>
          <w:w w:val="101"/>
        </w:rPr>
        <w:t xml:space="preserve"> </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家供应商。</w:t>
      </w:r>
      <w:r>
        <w:rPr>
          <w:rFonts w:ascii="Microsoft YaHei" w:hAnsi="Microsoft YaHei" w:eastAsia="Microsoft YaHei" w:cs="Microsoft YaHei"/>
          <w:sz w:val="19"/>
          <w:szCs w:val="19"/>
          <w:spacing w:val="24"/>
          <w:w w:val="101"/>
        </w:rPr>
        <w:t xml:space="preserve"> </w:t>
      </w:r>
      <w:r>
        <w:rPr>
          <w:rFonts w:ascii="Microsoft YaHei" w:hAnsi="Microsoft YaHei" w:eastAsia="Microsoft YaHei" w:cs="Microsoft YaHei"/>
          <w:sz w:val="19"/>
          <w:szCs w:val="19"/>
        </w:rPr>
        <w:t>当符合资格条件、实质性要求</w:t>
      </w:r>
    </w:p>
    <w:p>
      <w:pPr>
        <w:spacing w:line="197" w:lineRule="auto"/>
        <w:sectPr>
          <w:footerReference w:type="default" r:id="rId75"/>
          <w:pgSz w:w="11900" w:h="16840"/>
          <w:pgMar w:top="570" w:right="671" w:bottom="295" w:left="666" w:header="0" w:footer="0" w:gutter="0"/>
        </w:sectPr>
        <w:rPr>
          <w:rFonts w:ascii="Microsoft YaHei" w:hAnsi="Microsoft YaHei" w:eastAsia="Microsoft YaHei" w:cs="Microsoft YaHei"/>
          <w:sz w:val="19"/>
          <w:szCs w:val="19"/>
        </w:rPr>
      </w:pPr>
    </w:p>
    <w:p>
      <w:pPr>
        <w:ind w:left="5" w:right="11" w:firstLine="10"/>
        <w:spacing w:before="38" w:line="28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的响应供应商仅为</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家时，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淘汰</w:t>
      </w: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家供应商，</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当符合资格条件、实质性要求的响应供应商大于</w:t>
      </w: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家时，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按比例淘汰供应</w:t>
      </w:r>
      <w:r>
        <w:rPr>
          <w:rFonts w:ascii="Microsoft YaHei" w:hAnsi="Microsoft YaHei" w:eastAsia="Microsoft YaHei" w:cs="Microsoft YaHei"/>
          <w:sz w:val="19"/>
          <w:szCs w:val="19"/>
          <w:spacing w:val="-1"/>
        </w:rPr>
        <w:t>商，</w:t>
      </w:r>
      <w:r>
        <w:rPr>
          <w:rFonts w:ascii="Microsoft YaHei" w:hAnsi="Microsoft YaHei" w:eastAsia="Microsoft YaHei" w:cs="Microsoft YaHei"/>
          <w:sz w:val="19"/>
          <w:szCs w:val="19"/>
          <w:spacing w:val="22"/>
          <w:w w:val="101"/>
        </w:rPr>
        <w:t xml:space="preserve"> </w:t>
      </w:r>
      <w:r>
        <w:rPr>
          <w:rFonts w:ascii="Microsoft YaHei" w:hAnsi="Microsoft YaHei" w:eastAsia="Microsoft YaHei" w:cs="Microsoft YaHei"/>
          <w:sz w:val="19"/>
          <w:szCs w:val="19"/>
          <w:spacing w:val="-1"/>
        </w:rPr>
        <w:t>如</w:t>
      </w:r>
      <w:r>
        <w:rPr>
          <w:rFonts w:ascii="Microsoft YaHei" w:hAnsi="Microsoft YaHei" w:eastAsia="Microsoft YaHei" w:cs="Microsoft YaHei"/>
          <w:sz w:val="19"/>
          <w:szCs w:val="19"/>
          <w:spacing w:val="1"/>
        </w:rPr>
        <w:t>有小数点按照</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1"/>
        </w:rPr>
        <w:t>四舍五入进行取整。 例</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spacing w:val="1"/>
        </w:rPr>
        <w:t>：当符合资格条件、实质性要求</w:t>
      </w:r>
      <w:r>
        <w:rPr>
          <w:rFonts w:ascii="Microsoft YaHei" w:hAnsi="Microsoft YaHei" w:eastAsia="Microsoft YaHei" w:cs="Microsoft YaHei"/>
          <w:sz w:val="19"/>
          <w:szCs w:val="19"/>
        </w:rPr>
        <w:t>的响应供应商数量为</w:t>
      </w:r>
      <w:r>
        <w:rPr>
          <w:rFonts w:ascii="Lucida Sans Unicode" w:hAnsi="Lucida Sans Unicode" w:eastAsia="Lucida Sans Unicode" w:cs="Lucida Sans Unicode"/>
          <w:sz w:val="19"/>
          <w:szCs w:val="19"/>
        </w:rPr>
        <w:t>11</w:t>
      </w:r>
      <w:r>
        <w:rPr>
          <w:rFonts w:ascii="Microsoft YaHei" w:hAnsi="Microsoft YaHei" w:eastAsia="Microsoft YaHei" w:cs="Microsoft YaHei"/>
          <w:sz w:val="19"/>
          <w:szCs w:val="19"/>
        </w:rPr>
        <w:t>家，</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入围供应商淘汰比例为</w:t>
      </w:r>
      <w:r>
        <w:rPr>
          <w:rFonts w:ascii="Lucida Sans Unicode" w:hAnsi="Lucida Sans Unicode" w:eastAsia="Lucida Sans Unicode" w:cs="Lucida Sans Unicode"/>
          <w:sz w:val="19"/>
          <w:szCs w:val="19"/>
        </w:rPr>
        <w:t>20   </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w:t>
      </w:r>
      <w:r>
        <w:rPr>
          <w:rFonts w:ascii="Microsoft YaHei" w:hAnsi="Microsoft YaHei" w:eastAsia="Microsoft YaHei" w:cs="Microsoft YaHei"/>
          <w:sz w:val="19"/>
          <w:szCs w:val="19"/>
          <w:spacing w:val="26"/>
          <w:w w:val="101"/>
        </w:rPr>
        <w:t xml:space="preserve"> </w:t>
      </w:r>
      <w:r>
        <w:rPr>
          <w:rFonts w:ascii="Microsoft YaHei" w:hAnsi="Microsoft YaHei" w:eastAsia="Microsoft YaHei" w:cs="Microsoft YaHei"/>
          <w:sz w:val="19"/>
          <w:szCs w:val="19"/>
          <w:spacing w:val="1"/>
        </w:rPr>
        <w:t>淘汰数量计算结果为</w:t>
      </w:r>
      <w:r>
        <w:rPr>
          <w:rFonts w:ascii="Lucida Sans Unicode" w:hAnsi="Lucida Sans Unicode" w:eastAsia="Lucida Sans Unicode" w:cs="Lucida Sans Unicode"/>
          <w:sz w:val="19"/>
          <w:szCs w:val="19"/>
          <w:spacing w:val="1"/>
        </w:rPr>
        <w:t>2.2</w:t>
      </w:r>
      <w:r>
        <w:rPr>
          <w:rFonts w:ascii="Microsoft YaHei" w:hAnsi="Microsoft YaHei" w:eastAsia="Microsoft YaHei" w:cs="Microsoft YaHei"/>
          <w:sz w:val="19"/>
          <w:szCs w:val="19"/>
          <w:spacing w:val="1"/>
        </w:rPr>
        <w:t>家时，</w:t>
      </w:r>
      <w:r>
        <w:rPr>
          <w:rFonts w:ascii="Microsoft YaHei" w:hAnsi="Microsoft YaHei" w:eastAsia="Microsoft YaHei" w:cs="Microsoft YaHei"/>
          <w:sz w:val="19"/>
          <w:szCs w:val="19"/>
          <w:spacing w:val="45"/>
        </w:rPr>
        <w:t xml:space="preserve"> </w:t>
      </w:r>
      <w:r>
        <w:rPr>
          <w:rFonts w:ascii="Microsoft YaHei" w:hAnsi="Microsoft YaHei" w:eastAsia="Microsoft YaHei" w:cs="Microsoft YaHei"/>
          <w:sz w:val="19"/>
          <w:szCs w:val="19"/>
          <w:spacing w:val="1"/>
        </w:rPr>
        <w:t>四舍五入后淘汰</w:t>
      </w: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家。</w:t>
      </w:r>
      <w:r>
        <w:rPr>
          <w:rFonts w:ascii="Microsoft YaHei" w:hAnsi="Microsoft YaHei" w:eastAsia="Microsoft YaHei" w:cs="Microsoft YaHei"/>
          <w:sz w:val="19"/>
          <w:szCs w:val="19"/>
          <w:spacing w:val="23"/>
        </w:rPr>
        <w:t xml:space="preserve"> </w:t>
      </w:r>
      <w:r>
        <w:rPr>
          <w:rFonts w:ascii="Microsoft YaHei" w:hAnsi="Microsoft YaHei" w:eastAsia="Microsoft YaHei" w:cs="Microsoft YaHei"/>
          <w:sz w:val="19"/>
          <w:szCs w:val="19"/>
          <w:spacing w:val="1"/>
        </w:rPr>
        <w:t>当按照前款规定的淘汰比例淘汰供应商后，</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供应商数量仍大于征</w:t>
      </w:r>
      <w:r>
        <w:rPr>
          <w:rFonts w:ascii="Microsoft YaHei" w:hAnsi="Microsoft YaHei" w:eastAsia="Microsoft YaHei" w:cs="Microsoft YaHei"/>
          <w:sz w:val="19"/>
          <w:szCs w:val="19"/>
          <w:spacing w:val="1"/>
        </w:rPr>
        <w:t>集入围上限的，</w:t>
      </w:r>
      <w:r>
        <w:rPr>
          <w:rFonts w:ascii="Microsoft YaHei" w:hAnsi="Microsoft YaHei" w:eastAsia="Microsoft YaHei" w:cs="Microsoft YaHei"/>
          <w:sz w:val="19"/>
          <w:szCs w:val="19"/>
          <w:spacing w:val="26"/>
        </w:rPr>
        <w:t xml:space="preserve"> </w:t>
      </w:r>
      <w:r>
        <w:rPr>
          <w:rFonts w:ascii="Microsoft YaHei" w:hAnsi="Microsoft YaHei" w:eastAsia="Microsoft YaHei" w:cs="Microsoft YaHei"/>
          <w:sz w:val="19"/>
          <w:szCs w:val="19"/>
          <w:spacing w:val="1"/>
        </w:rPr>
        <w:t>则按评审排序和上限数量要求淘汰其余供应商。</w:t>
      </w:r>
      <w:r>
        <w:rPr>
          <w:rFonts w:ascii="Microsoft YaHei" w:hAnsi="Microsoft YaHei" w:eastAsia="Microsoft YaHei" w:cs="Microsoft YaHei"/>
          <w:sz w:val="19"/>
          <w:szCs w:val="19"/>
          <w:spacing w:val="28"/>
        </w:rPr>
        <w:t xml:space="preserve"> </w:t>
      </w:r>
      <w:r>
        <w:rPr>
          <w:rFonts w:ascii="Microsoft YaHei" w:hAnsi="Microsoft YaHei" w:eastAsia="Microsoft YaHei" w:cs="Microsoft YaHei"/>
          <w:sz w:val="19"/>
          <w:szCs w:val="19"/>
          <w:spacing w:val="1"/>
        </w:rPr>
        <w:t>同分处理规则： 得分相</w:t>
      </w:r>
      <w:r>
        <w:rPr>
          <w:rFonts w:ascii="Microsoft YaHei" w:hAnsi="Microsoft YaHei" w:eastAsia="Microsoft YaHei" w:cs="Microsoft YaHei"/>
          <w:sz w:val="19"/>
          <w:szCs w:val="19"/>
        </w:rPr>
        <w:t>同时，</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小微企业及残疾人福利性单位</w:t>
      </w:r>
      <w:r>
        <w:rPr>
          <w:rFonts w:ascii="Microsoft YaHei" w:hAnsi="Microsoft YaHei" w:eastAsia="Microsoft YaHei" w:cs="Microsoft YaHei"/>
          <w:sz w:val="19"/>
          <w:szCs w:val="19"/>
          <w:spacing w:val="2"/>
        </w:rPr>
        <w:t>优先；若无上述企业或均为同类型，</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2"/>
        </w:rPr>
        <w:t>则依次按</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项目拟投入人员</w:t>
      </w:r>
      <w:r>
        <w:rPr>
          <w:rFonts w:ascii="Microsoft YaHei" w:hAnsi="Microsoft YaHei" w:eastAsia="Microsoft YaHei" w:cs="Microsoft YaHei"/>
          <w:sz w:val="19"/>
          <w:szCs w:val="19"/>
          <w:spacing w:val="-39"/>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得分</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spacing w:val="-42"/>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评审案例分析</w:t>
      </w:r>
      <w:r>
        <w:rPr>
          <w:rFonts w:ascii="Microsoft YaHei" w:hAnsi="Microsoft YaHei" w:eastAsia="Microsoft YaHei" w:cs="Microsoft YaHei"/>
          <w:sz w:val="19"/>
          <w:szCs w:val="19"/>
          <w:spacing w:val="-39"/>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得分</w:t>
      </w:r>
      <w:r>
        <w:rPr>
          <w:rFonts w:ascii="Lucida Sans Unicode" w:hAnsi="Lucida Sans Unicode" w:eastAsia="Lucida Sans Unicode" w:cs="Lucida Sans Unicode"/>
          <w:sz w:val="19"/>
          <w:szCs w:val="19"/>
          <w:spacing w:val="2"/>
        </w:rPr>
        <w:t>→</w:t>
      </w:r>
      <w:r>
        <w:rPr>
          <w:rFonts w:ascii="Lucida Sans Unicode" w:hAnsi="Lucida Sans Unicode" w:eastAsia="Lucida Sans Unicode" w:cs="Lucida Sans Unicode"/>
          <w:sz w:val="19"/>
          <w:szCs w:val="19"/>
          <w:spacing w:val="-42"/>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业绩</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得分的</w:t>
      </w:r>
      <w:r>
        <w:rPr>
          <w:rFonts w:ascii="Microsoft YaHei" w:hAnsi="Microsoft YaHei" w:eastAsia="Microsoft YaHei" w:cs="Microsoft YaHei"/>
          <w:sz w:val="19"/>
          <w:szCs w:val="19"/>
          <w:spacing w:val="1"/>
        </w:rPr>
        <w:t>优劣顺序排列。。</w:t>
      </w:r>
    </w:p>
    <w:p>
      <w:pPr>
        <w:spacing w:before="205"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3"/>
        </w:rPr>
        <w:t>六、废标</w:t>
      </w:r>
    </w:p>
    <w:p>
      <w:pPr>
        <w:ind w:left="390"/>
        <w:spacing w:before="147"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本次政府采购活动中，</w:t>
      </w:r>
      <w:r>
        <w:rPr>
          <w:rFonts w:ascii="Microsoft YaHei" w:hAnsi="Microsoft YaHei" w:eastAsia="Microsoft YaHei" w:cs="Microsoft YaHei"/>
          <w:sz w:val="19"/>
          <w:szCs w:val="19"/>
          <w:spacing w:val="-14"/>
        </w:rPr>
        <w:t xml:space="preserve"> </w:t>
      </w:r>
      <w:r>
        <w:rPr>
          <w:rFonts w:ascii="Microsoft YaHei" w:hAnsi="Microsoft YaHei" w:eastAsia="Microsoft YaHei" w:cs="Microsoft YaHei"/>
          <w:sz w:val="19"/>
          <w:szCs w:val="19"/>
          <w:spacing w:val="-1"/>
        </w:rPr>
        <w:t>出现下列情形之一的，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予以废标：</w:t>
      </w:r>
    </w:p>
    <w:p>
      <w:pPr>
        <w:ind w:left="413"/>
        <w:spacing w:before="115"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（一）对征集文件作实质响应的供应商不足</w:t>
      </w:r>
      <w:r>
        <w:rPr>
          <w:rFonts w:ascii="Microsoft YaHei" w:hAnsi="Microsoft YaHei" w:eastAsia="Microsoft YaHei" w:cs="Microsoft YaHei"/>
          <w:sz w:val="19"/>
          <w:szCs w:val="19"/>
          <w:spacing w:val="39"/>
        </w:rPr>
        <w:t xml:space="preserve"> </w:t>
      </w:r>
      <w:r>
        <w:rPr>
          <w:rFonts w:ascii="Lucida Sans Unicode" w:hAnsi="Lucida Sans Unicode" w:eastAsia="Lucida Sans Unicode" w:cs="Lucida Sans Unicode"/>
          <w:sz w:val="19"/>
          <w:szCs w:val="19"/>
          <w:spacing w:val="-1"/>
        </w:rPr>
        <w:t>2 </w:t>
      </w:r>
      <w:r>
        <w:rPr>
          <w:rFonts w:ascii="Microsoft YaHei" w:hAnsi="Microsoft YaHei" w:eastAsia="Microsoft YaHei" w:cs="Microsoft YaHei"/>
          <w:sz w:val="19"/>
          <w:szCs w:val="19"/>
          <w:spacing w:val="-1"/>
        </w:rPr>
        <w:t>家的；</w:t>
      </w:r>
    </w:p>
    <w:p>
      <w:pPr>
        <w:ind w:left="413"/>
        <w:spacing w:before="121"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spacing w:val="-1"/>
        </w:rPr>
        <w:t>出现影响采购公正的违法、违规行为的；</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3"/>
        </w:rPr>
        <w:t>（三）</w:t>
      </w:r>
      <w:r>
        <w:rPr>
          <w:rFonts w:ascii="Microsoft YaHei" w:hAnsi="Microsoft YaHei" w:eastAsia="Microsoft YaHei" w:cs="Microsoft YaHei"/>
          <w:sz w:val="19"/>
          <w:szCs w:val="19"/>
          <w:spacing w:val="-27"/>
        </w:rPr>
        <w:t xml:space="preserve"> </w:t>
      </w:r>
      <w:r>
        <w:rPr>
          <w:rFonts w:ascii="Microsoft YaHei" w:hAnsi="Microsoft YaHei" w:eastAsia="Microsoft YaHei" w:cs="Microsoft YaHei"/>
          <w:sz w:val="19"/>
          <w:szCs w:val="19"/>
          <w:spacing w:val="-3"/>
        </w:rPr>
        <w:t>因重大变故，</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3"/>
        </w:rPr>
        <w:t>采购任务取消的；</w:t>
      </w:r>
    </w:p>
    <w:p>
      <w:pPr>
        <w:ind w:left="5" w:firstLine="385"/>
        <w:spacing w:before="123" w:line="29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废标后，</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rPr>
        <w:t>征集人将在采购网上公告。对于评审过程中废标的征集项目</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评审委员会应当对征集文件是否存在倾向性和歧视</w:t>
      </w:r>
      <w:r>
        <w:rPr>
          <w:rFonts w:ascii="Microsoft YaHei" w:hAnsi="Microsoft YaHei" w:eastAsia="Microsoft YaHei" w:cs="Microsoft YaHei"/>
          <w:sz w:val="19"/>
          <w:szCs w:val="19"/>
        </w:rPr>
        <w:t>性、是否存在不合理条款进行论证，</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rPr>
        <w:t>并出具书面论证意见。</w:t>
      </w:r>
    </w:p>
    <w:p>
      <w:pPr>
        <w:spacing w:before="204" w:line="203"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七、确认入围供应商名单及结果</w:t>
      </w:r>
    </w:p>
    <w:p>
      <w:pPr>
        <w:ind w:left="413"/>
        <w:spacing w:before="149"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（一）评审委员会在框架协议电子化采购系统中编制评审情况，</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rPr>
        <w:t>生成评审报告。</w:t>
      </w:r>
    </w:p>
    <w:p>
      <w:pPr>
        <w:ind w:left="5" w:right="69" w:firstLine="407"/>
        <w:spacing w:before="121" w:line="24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（二）征集人在收到评审报告后</w:t>
      </w:r>
      <w:r>
        <w:rPr>
          <w:rFonts w:ascii="Lucida Sans Unicode" w:hAnsi="Lucida Sans Unicode" w:eastAsia="Lucida Sans Unicode" w:cs="Lucida Sans Unicode"/>
          <w:sz w:val="19"/>
          <w:szCs w:val="19"/>
          <w:spacing w:val="1"/>
        </w:rPr>
        <w:t>5</w:t>
      </w:r>
      <w:r>
        <w:rPr>
          <w:rFonts w:ascii="Microsoft YaHei" w:hAnsi="Microsoft YaHei" w:eastAsia="Microsoft YaHei" w:cs="Microsoft YaHei"/>
          <w:sz w:val="19"/>
          <w:szCs w:val="19"/>
          <w:spacing w:val="1"/>
        </w:rPr>
        <w:t>个工作日内，</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确认入围供应商名单。逾期</w:t>
      </w:r>
      <w:r>
        <w:rPr>
          <w:rFonts w:ascii="Microsoft YaHei" w:hAnsi="Microsoft YaHei" w:eastAsia="Microsoft YaHei" w:cs="Microsoft YaHei"/>
          <w:sz w:val="19"/>
          <w:szCs w:val="19"/>
        </w:rPr>
        <w:t>未确认的，</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rPr>
        <w:t>又不能说明合法理由的，视同确认</w:t>
      </w:r>
      <w:r>
        <w:rPr>
          <w:rFonts w:ascii="Microsoft YaHei" w:hAnsi="Microsoft YaHei" w:eastAsia="Microsoft YaHei" w:cs="Microsoft YaHei"/>
          <w:sz w:val="19"/>
          <w:szCs w:val="19"/>
          <w:spacing w:val="1"/>
        </w:rPr>
        <w:t>评审报告中入围供应商名单。</w:t>
      </w:r>
    </w:p>
    <w:p>
      <w:pPr>
        <w:ind w:left="5" w:firstLine="408"/>
        <w:spacing w:before="114" w:line="241"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（三）根据确定的入围供应商结果，</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征集人在</w:t>
      </w:r>
      <w:r>
        <w:rPr>
          <w:rFonts w:ascii="Microsoft YaHei" w:hAnsi="Microsoft YaHei" w:eastAsia="Microsoft YaHei" w:cs="Microsoft YaHei"/>
          <w:sz w:val="19"/>
          <w:szCs w:val="19"/>
        </w:rPr>
        <w:t>内蒙古自治区政府采购网上发布入围结果公告，</w:t>
      </w:r>
      <w:r>
        <w:rPr>
          <w:rFonts w:ascii="Microsoft YaHei" w:hAnsi="Microsoft YaHei" w:eastAsia="Microsoft YaHei" w:cs="Microsoft YaHei"/>
          <w:sz w:val="19"/>
          <w:szCs w:val="19"/>
          <w:spacing w:val="-20"/>
        </w:rPr>
        <w:t xml:space="preserve"> </w:t>
      </w:r>
      <w:r>
        <w:rPr>
          <w:rFonts w:ascii="Microsoft YaHei" w:hAnsi="Microsoft YaHei" w:eastAsia="Microsoft YaHei" w:cs="Microsoft YaHei"/>
          <w:sz w:val="19"/>
          <w:szCs w:val="19"/>
        </w:rPr>
        <w:t>同时向入围供应商发出入围</w:t>
      </w:r>
      <w:r>
        <w:rPr>
          <w:rFonts w:ascii="Microsoft YaHei" w:hAnsi="Microsoft YaHei" w:eastAsia="Microsoft YaHei" w:cs="Microsoft YaHei"/>
          <w:sz w:val="19"/>
          <w:szCs w:val="19"/>
          <w:spacing w:val="-1"/>
        </w:rPr>
        <w:t>通知书。</w:t>
      </w:r>
    </w:p>
    <w:p>
      <w:pPr>
        <w:pStyle w:val="BodyText"/>
        <w:spacing w:line="253" w:lineRule="auto"/>
        <w:rPr/>
      </w:pPr>
      <w:r/>
    </w:p>
    <w:p>
      <w:pPr>
        <w:spacing w:before="91" w:line="202"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八、评审专家在政府采购活动中承担以下义务</w:t>
      </w:r>
    </w:p>
    <w:p>
      <w:pPr>
        <w:ind w:left="413"/>
        <w:spacing w:before="149"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（一）遵守评审工作纪律；</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（二）按照客观、公正、审慎的原则，</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根据征集文件规定的评审程序、评审方法和评审标准</w:t>
      </w:r>
      <w:r>
        <w:rPr>
          <w:rFonts w:ascii="Microsoft YaHei" w:hAnsi="Microsoft YaHei" w:eastAsia="Microsoft YaHei" w:cs="Microsoft YaHei"/>
          <w:sz w:val="19"/>
          <w:szCs w:val="19"/>
        </w:rPr>
        <w:t>进行独立评审；</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（三）不得泄露评审文件、评审情况和在评审过程中获悉的商业秘</w:t>
      </w:r>
      <w:r>
        <w:rPr>
          <w:rFonts w:ascii="Microsoft YaHei" w:hAnsi="Microsoft YaHei" w:eastAsia="Microsoft YaHei" w:cs="Microsoft YaHei"/>
          <w:sz w:val="19"/>
          <w:szCs w:val="19"/>
        </w:rPr>
        <w:t>密；</w:t>
      </w:r>
    </w:p>
    <w:p>
      <w:pPr>
        <w:ind w:left="4" w:firstLine="408"/>
        <w:spacing w:before="123"/>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（四）及时向监督管理部门报告评审过程中的违法违规情况，</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包括征集人向评审专家作出倾向性、误导性的解释或者说明</w:t>
      </w:r>
      <w:r>
        <w:rPr>
          <w:rFonts w:ascii="Microsoft YaHei" w:hAnsi="Microsoft YaHei" w:eastAsia="Microsoft YaHei" w:cs="Microsoft YaHei"/>
          <w:sz w:val="19"/>
          <w:szCs w:val="19"/>
        </w:rPr>
        <w:t>情况，</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rPr>
        <w:t>供应商行贿、提供虚假材料或者串通情况，</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其他非法干预评审情况等；</w:t>
      </w:r>
    </w:p>
    <w:p>
      <w:pPr>
        <w:ind w:left="5" w:firstLine="407"/>
        <w:spacing w:before="116"/>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（五）发现征集文件内容违反国家有关强制性规定或者存在歧义、重大缺陷导致评审工作无法进行时，</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停止评审并通过框</w:t>
      </w:r>
      <w:r>
        <w:rPr>
          <w:rFonts w:ascii="Microsoft YaHei" w:hAnsi="Microsoft YaHei" w:eastAsia="Microsoft YaHei" w:cs="Microsoft YaHei"/>
          <w:sz w:val="19"/>
          <w:szCs w:val="19"/>
          <w:spacing w:val="1"/>
        </w:rPr>
        <w:t>架协议电子化采购系统向征集人书面说明情况，</w:t>
      </w:r>
      <w:r>
        <w:rPr>
          <w:rFonts w:ascii="Microsoft YaHei" w:hAnsi="Microsoft YaHei" w:eastAsia="Microsoft YaHei" w:cs="Microsoft YaHei"/>
          <w:sz w:val="19"/>
          <w:szCs w:val="19"/>
          <w:spacing w:val="-29"/>
        </w:rPr>
        <w:t xml:space="preserve"> </w:t>
      </w:r>
      <w:r>
        <w:rPr>
          <w:rFonts w:ascii="Microsoft YaHei" w:hAnsi="Microsoft YaHei" w:eastAsia="Microsoft YaHei" w:cs="Microsoft YaHei"/>
          <w:sz w:val="19"/>
          <w:szCs w:val="19"/>
          <w:spacing w:val="1"/>
        </w:rPr>
        <w:t>说明停止评审的情形和具体理由；</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（六）配合答复处理供应商的询问、质疑和投诉等事项；</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（七）法律、法规和规章规定的其他义务。</w:t>
      </w:r>
    </w:p>
    <w:p>
      <w:pPr>
        <w:pStyle w:val="BodyText"/>
        <w:spacing w:line="261" w:lineRule="auto"/>
        <w:rPr/>
      </w:pPr>
      <w:r/>
    </w:p>
    <w:p>
      <w:pPr>
        <w:spacing w:before="90" w:line="202"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十、评审专家在政府采购活动中应当遵守以下工作纪律</w:t>
      </w:r>
    </w:p>
    <w:p>
      <w:pPr>
        <w:ind w:left="7" w:firstLine="405"/>
        <w:spacing w:before="150"/>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（一）遵行《中华人民共和国政府采购法》第十二条</w:t>
      </w:r>
      <w:r>
        <w:rPr>
          <w:rFonts w:ascii="Microsoft YaHei" w:hAnsi="Microsoft YaHei" w:eastAsia="Microsoft YaHei" w:cs="Microsoft YaHei"/>
          <w:sz w:val="19"/>
          <w:szCs w:val="19"/>
          <w:spacing w:val="1"/>
        </w:rPr>
        <w:t>、《中华人民共和国政府采购法实施条例》第九条和《政府采购评审</w:t>
      </w:r>
      <w:r>
        <w:rPr>
          <w:rFonts w:ascii="Microsoft YaHei" w:hAnsi="Microsoft YaHei" w:eastAsia="Microsoft YaHei" w:cs="Microsoft YaHei"/>
          <w:sz w:val="19"/>
          <w:szCs w:val="19"/>
          <w:spacing w:val="1"/>
        </w:rPr>
        <w:t>专家管理办法》第十六条及财政部关于回避的规定。</w:t>
      </w:r>
    </w:p>
    <w:p>
      <w:pPr>
        <w:ind w:left="413"/>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（二）评审前，</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rPr>
        <w:t>应当将通讯工具或者相关电子设备交由采购组织单位统一保管。</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（三）评审过程中，</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不得与外界联系，</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rPr>
        <w:t>因发生不可预见</w:t>
      </w:r>
      <w:r>
        <w:rPr>
          <w:rFonts w:ascii="Microsoft YaHei" w:hAnsi="Microsoft YaHei" w:eastAsia="Microsoft YaHei" w:cs="Microsoft YaHei"/>
          <w:sz w:val="19"/>
          <w:szCs w:val="19"/>
          <w:spacing w:val="-1"/>
        </w:rPr>
        <w:t>情况，</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确实需要与外界联系的，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应当在监督人员监督之下办理。</w:t>
      </w:r>
    </w:p>
    <w:p>
      <w:pPr>
        <w:ind w:left="5" w:firstLine="408"/>
        <w:spacing w:before="124" w:line="254"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（四）评审过程中，</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rPr>
        <w:t>不得干预或者影响正常评审工作，</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不得发表倾向性、引导性意见，</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不得修改或细化征集文件确定的评</w:t>
      </w:r>
      <w:r>
        <w:rPr>
          <w:rFonts w:ascii="Microsoft YaHei" w:hAnsi="Microsoft YaHei" w:eastAsia="Microsoft YaHei" w:cs="Microsoft YaHei"/>
          <w:sz w:val="19"/>
          <w:szCs w:val="19"/>
          <w:spacing w:val="1"/>
        </w:rPr>
        <w:t>审程序、评审方法、评审因素和评审标准，</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不得接受供应商主动提出的澄清和解释，</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不得</w:t>
      </w:r>
      <w:r>
        <w:rPr>
          <w:rFonts w:ascii="Microsoft YaHei" w:hAnsi="Microsoft YaHei" w:eastAsia="Microsoft YaHei" w:cs="Microsoft YaHei"/>
          <w:sz w:val="19"/>
          <w:szCs w:val="19"/>
        </w:rPr>
        <w:t>征询征集人代表的意见，</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不得协商评</w:t>
      </w:r>
      <w:r>
        <w:rPr>
          <w:rFonts w:ascii="Microsoft YaHei" w:hAnsi="Microsoft YaHei" w:eastAsia="Microsoft YaHei" w:cs="Microsoft YaHei"/>
          <w:sz w:val="19"/>
          <w:szCs w:val="19"/>
          <w:spacing w:val="1"/>
        </w:rPr>
        <w:t>分，</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不得违反规定的评审格式评分和撰写评审意见，</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不得拒绝对</w:t>
      </w:r>
      <w:r>
        <w:rPr>
          <w:rFonts w:ascii="Microsoft YaHei" w:hAnsi="Microsoft YaHei" w:eastAsia="Microsoft YaHei" w:cs="Microsoft YaHei"/>
          <w:sz w:val="19"/>
          <w:szCs w:val="19"/>
        </w:rPr>
        <w:t>自己的评审意见签字确认。</w:t>
      </w:r>
    </w:p>
    <w:p>
      <w:pPr>
        <w:ind w:left="413"/>
        <w:spacing w:before="115"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（五）在评审过程中和评审结束后，</w:t>
      </w:r>
      <w:r>
        <w:rPr>
          <w:rFonts w:ascii="Microsoft YaHei" w:hAnsi="Microsoft YaHei" w:eastAsia="Microsoft YaHei" w:cs="Microsoft YaHei"/>
          <w:sz w:val="19"/>
          <w:szCs w:val="19"/>
          <w:spacing w:val="-23"/>
        </w:rPr>
        <w:t xml:space="preserve"> </w:t>
      </w:r>
      <w:r>
        <w:rPr>
          <w:rFonts w:ascii="Microsoft YaHei" w:hAnsi="Microsoft YaHei" w:eastAsia="Microsoft YaHei" w:cs="Microsoft YaHei"/>
          <w:sz w:val="19"/>
          <w:szCs w:val="19"/>
        </w:rPr>
        <w:t>不得记录、复制或带走任何评审资料。</w:t>
      </w:r>
    </w:p>
    <w:p>
      <w:pPr>
        <w:ind w:left="413"/>
        <w:spacing w:before="122"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（六）服从评审现场采购组织单位的现场秩序管理，接受评审现场监督人员的合法监督。</w:t>
      </w:r>
    </w:p>
    <w:p>
      <w:pPr>
        <w:spacing w:line="193" w:lineRule="auto"/>
        <w:sectPr>
          <w:footerReference w:type="default" r:id="rId76"/>
          <w:pgSz w:w="11900" w:h="16840"/>
          <w:pgMar w:top="539" w:right="672" w:bottom="295" w:left="666" w:header="0" w:footer="0" w:gutter="0"/>
        </w:sectPr>
        <w:rPr>
          <w:rFonts w:ascii="Microsoft YaHei" w:hAnsi="Microsoft YaHei" w:eastAsia="Microsoft YaHei" w:cs="Microsoft YaHei"/>
          <w:sz w:val="19"/>
          <w:szCs w:val="19"/>
        </w:rPr>
      </w:pPr>
    </w:p>
    <w:p>
      <w:pPr>
        <w:ind w:firstLine="407"/>
        <w:spacing w:before="40" w:line="2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（七）遵守有关廉洁自律规定，</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rPr>
        <w:t>不得私下接触供应商，</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不得收受供应商及有关业务单位和个人的财物或好处，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不得接受采</w:t>
      </w:r>
      <w:r>
        <w:rPr>
          <w:rFonts w:ascii="Microsoft YaHei" w:hAnsi="Microsoft YaHei" w:eastAsia="Microsoft YaHei" w:cs="Microsoft YaHei"/>
          <w:sz w:val="19"/>
          <w:szCs w:val="19"/>
          <w:spacing w:val="1"/>
        </w:rPr>
        <w:t>购组织单位的请托。</w:t>
      </w:r>
    </w:p>
    <w:p>
      <w:pPr>
        <w:spacing w:line="293" w:lineRule="auto"/>
        <w:sectPr>
          <w:footerReference w:type="default" r:id="rId77"/>
          <w:pgSz w:w="11900" w:h="16840"/>
          <w:pgMar w:top="635" w:right="672" w:bottom="295" w:left="671" w:header="0" w:footer="0" w:gutter="0"/>
        </w:sectPr>
        <w:rPr>
          <w:rFonts w:ascii="Microsoft YaHei" w:hAnsi="Microsoft YaHei" w:eastAsia="Microsoft YaHei" w:cs="Microsoft YaHei"/>
          <w:sz w:val="19"/>
          <w:szCs w:val="19"/>
        </w:rPr>
      </w:pPr>
    </w:p>
    <w:p>
      <w:pPr>
        <w:ind w:left="4135"/>
        <w:spacing w:before="69" w:line="200" w:lineRule="auto"/>
        <w:outlineLvl w:val="1"/>
        <w:rPr>
          <w:rFonts w:ascii="Microsoft YaHei" w:hAnsi="Microsoft YaHei" w:eastAsia="Microsoft YaHei" w:cs="Microsoft YaHei"/>
          <w:sz w:val="31"/>
          <w:szCs w:val="31"/>
        </w:rPr>
      </w:pPr>
      <w:r>
        <w:rPr>
          <w:rFonts w:ascii="Microsoft YaHei" w:hAnsi="Microsoft YaHei" w:eastAsia="Microsoft YaHei" w:cs="Microsoft YaHei"/>
          <w:sz w:val="31"/>
          <w:szCs w:val="31"/>
          <w:b/>
          <w:bCs/>
          <w:spacing w:val="-2"/>
        </w:rPr>
        <w:t>第六章</w:t>
      </w:r>
      <w:r>
        <w:rPr>
          <w:rFonts w:ascii="Microsoft YaHei" w:hAnsi="Microsoft YaHei" w:eastAsia="Microsoft YaHei" w:cs="Microsoft YaHei"/>
          <w:sz w:val="31"/>
          <w:szCs w:val="31"/>
          <w:b/>
          <w:bCs/>
          <w:spacing w:val="41"/>
        </w:rPr>
        <w:t xml:space="preserve"> </w:t>
      </w:r>
      <w:r>
        <w:rPr>
          <w:rFonts w:ascii="Microsoft YaHei" w:hAnsi="Microsoft YaHei" w:eastAsia="Microsoft YaHei" w:cs="Microsoft YaHei"/>
          <w:sz w:val="31"/>
          <w:szCs w:val="31"/>
          <w:b/>
          <w:bCs/>
          <w:spacing w:val="-2"/>
        </w:rPr>
        <w:t>响应文件格式</w:t>
      </w:r>
    </w:p>
    <w:p>
      <w:pPr>
        <w:pStyle w:val="BodyText"/>
        <w:spacing w:line="259" w:lineRule="auto"/>
        <w:rPr/>
      </w:pPr>
      <w:r/>
    </w:p>
    <w:p>
      <w:pPr>
        <w:pStyle w:val="BodyText"/>
        <w:spacing w:line="259" w:lineRule="auto"/>
        <w:rPr/>
      </w:pPr>
      <w:r/>
    </w:p>
    <w:p>
      <w:pPr>
        <w:ind w:left="1"/>
        <w:spacing w:before="91"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2"/>
        </w:rPr>
        <w:t>一、</w:t>
      </w:r>
      <w:r>
        <w:rPr>
          <w:rFonts w:ascii="Microsoft YaHei" w:hAnsi="Microsoft YaHei" w:eastAsia="Microsoft YaHei" w:cs="Microsoft YaHei"/>
          <w:sz w:val="21"/>
          <w:szCs w:val="21"/>
          <w:b/>
          <w:bCs/>
          <w:spacing w:val="-34"/>
        </w:rPr>
        <w:t xml:space="preserve"> </w:t>
      </w:r>
      <w:r>
        <w:rPr>
          <w:rFonts w:ascii="Microsoft YaHei" w:hAnsi="Microsoft YaHei" w:eastAsia="Microsoft YaHei" w:cs="Microsoft YaHei"/>
          <w:sz w:val="21"/>
          <w:szCs w:val="21"/>
          <w:b/>
          <w:bCs/>
          <w:spacing w:val="2"/>
        </w:rPr>
        <w:t>响应文件格式内容</w:t>
      </w:r>
    </w:p>
    <w:p>
      <w:pPr>
        <w:ind w:left="4342"/>
        <w:spacing w:before="295" w:line="200" w:lineRule="auto"/>
        <w:outlineLvl w:val="0"/>
        <w:rPr>
          <w:rFonts w:ascii="Microsoft YaHei" w:hAnsi="Microsoft YaHei" w:eastAsia="Microsoft YaHei" w:cs="Microsoft YaHei"/>
          <w:sz w:val="62"/>
          <w:szCs w:val="62"/>
        </w:rPr>
      </w:pPr>
      <w:r>
        <w:rPr>
          <w:rFonts w:ascii="Microsoft YaHei" w:hAnsi="Microsoft YaHei" w:eastAsia="Microsoft YaHei" w:cs="Microsoft YaHei"/>
          <w:sz w:val="62"/>
          <w:szCs w:val="62"/>
          <w:b/>
          <w:bCs/>
          <w:spacing w:val="-2"/>
        </w:rPr>
        <w:t>报价表</w:t>
      </w:r>
    </w:p>
    <w:p>
      <w:pPr>
        <w:ind w:left="7"/>
        <w:spacing w:before="153" w:line="197"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rPr>
        <w:t>项目编号：</w:t>
      </w:r>
      <w:r>
        <w:rPr>
          <w:rFonts w:ascii="Microsoft YaHei" w:hAnsi="Microsoft YaHei" w:eastAsia="Microsoft YaHei" w:cs="Microsoft YaHei"/>
          <w:sz w:val="19"/>
          <w:szCs w:val="19"/>
          <w:spacing w:val="37"/>
        </w:rPr>
        <w:t xml:space="preserve"> </w:t>
      </w:r>
      <w:r>
        <w:rPr>
          <w:rFonts w:ascii="Lucida Sans Unicode" w:hAnsi="Lucida Sans Unicode" w:eastAsia="Lucida Sans Unicode" w:cs="Lucida Sans Unicode"/>
          <w:sz w:val="19"/>
          <w:szCs w:val="19"/>
        </w:rPr>
        <w:t>K1525022026000001</w:t>
      </w:r>
    </w:p>
    <w:p>
      <w:pPr>
        <w:ind w:left="6" w:right="4383"/>
        <w:spacing w:before="176" w:line="327"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
        </w:rPr>
        <w:t>项目名称： 锡林浩特市财政局工程造价咨询机构封闭式框架协议征集项目</w:t>
      </w:r>
      <w:r>
        <w:rPr>
          <w:rFonts w:ascii="Microsoft YaHei" w:hAnsi="Microsoft YaHei" w:eastAsia="Microsoft YaHei" w:cs="Microsoft YaHei"/>
          <w:sz w:val="19"/>
          <w:szCs w:val="19"/>
          <w:spacing w:val="1"/>
        </w:rPr>
        <w:t>采购包：</w:t>
      </w:r>
      <w:r>
        <w:rPr>
          <w:rFonts w:ascii="Microsoft YaHei" w:hAnsi="Microsoft YaHei" w:eastAsia="Microsoft YaHei" w:cs="Microsoft YaHei"/>
          <w:sz w:val="19"/>
          <w:szCs w:val="19"/>
          <w:spacing w:val="36"/>
        </w:rPr>
        <w:t xml:space="preserve"> </w:t>
      </w: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财政概预算评审咨询服务</w:t>
      </w:r>
      <w:r>
        <w:rPr>
          <w:rFonts w:ascii="Lucida Sans Unicode" w:hAnsi="Lucida Sans Unicode" w:eastAsia="Lucida Sans Unicode" w:cs="Lucida Sans Unicode"/>
          <w:sz w:val="19"/>
          <w:szCs w:val="19"/>
          <w:spacing w:val="1"/>
        </w:rPr>
        <w:t>)</w:t>
      </w:r>
    </w:p>
    <w:p>
      <w:pPr>
        <w:ind w:left="6"/>
        <w:spacing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投标人（供应商）名称：</w:t>
      </w:r>
    </w:p>
    <w:p>
      <w:pPr>
        <w:spacing w:line="158"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97"/>
        <w:gridCol w:w="3142"/>
        <w:gridCol w:w="1319"/>
        <w:gridCol w:w="1715"/>
        <w:gridCol w:w="2242"/>
        <w:gridCol w:w="1337"/>
      </w:tblGrid>
      <w:tr>
        <w:trPr>
          <w:trHeight w:val="387" w:hRule="atLeast"/>
        </w:trPr>
        <w:tc>
          <w:tcPr>
            <w:tcW w:w="797" w:type="dxa"/>
            <w:vAlign w:val="top"/>
          </w:tcPr>
          <w:p>
            <w:pPr>
              <w:pStyle w:val="TableText"/>
              <w:ind w:left="95"/>
              <w:spacing w:before="85" w:line="201" w:lineRule="auto"/>
              <w:rPr/>
            </w:pPr>
            <w:r>
              <w:rPr>
                <w:b/>
                <w:bCs/>
                <w:spacing w:val="-1"/>
              </w:rPr>
              <w:t>序号</w:t>
            </w:r>
          </w:p>
        </w:tc>
        <w:tc>
          <w:tcPr>
            <w:tcW w:w="3142" w:type="dxa"/>
            <w:vAlign w:val="top"/>
          </w:tcPr>
          <w:p>
            <w:pPr>
              <w:pStyle w:val="TableText"/>
              <w:ind w:left="91"/>
              <w:spacing w:before="85" w:line="201" w:lineRule="auto"/>
              <w:rPr/>
            </w:pPr>
            <w:r>
              <w:rPr>
                <w:b/>
                <w:bCs/>
              </w:rPr>
              <w:t>报价内容</w:t>
            </w:r>
          </w:p>
        </w:tc>
        <w:tc>
          <w:tcPr>
            <w:tcW w:w="1319" w:type="dxa"/>
            <w:vAlign w:val="top"/>
          </w:tcPr>
          <w:p>
            <w:pPr>
              <w:pStyle w:val="TableText"/>
              <w:ind w:left="96"/>
              <w:spacing w:before="85" w:line="201" w:lineRule="auto"/>
              <w:rPr/>
            </w:pPr>
            <w:r>
              <w:rPr>
                <w:b/>
                <w:bCs/>
              </w:rPr>
              <w:t>计量单位</w:t>
            </w:r>
          </w:p>
        </w:tc>
        <w:tc>
          <w:tcPr>
            <w:tcW w:w="1715" w:type="dxa"/>
            <w:vAlign w:val="top"/>
          </w:tcPr>
          <w:p>
            <w:pPr>
              <w:pStyle w:val="TableText"/>
              <w:ind w:left="105"/>
              <w:spacing w:before="85" w:line="201" w:lineRule="auto"/>
              <w:rPr/>
            </w:pPr>
            <w:r>
              <w:rPr>
                <w:b/>
                <w:bCs/>
                <w:spacing w:val="-5"/>
                <w:w w:val="99"/>
              </w:rPr>
              <w:t>限价</w:t>
            </w:r>
          </w:p>
        </w:tc>
        <w:tc>
          <w:tcPr>
            <w:tcW w:w="2242" w:type="dxa"/>
            <w:vAlign w:val="top"/>
          </w:tcPr>
          <w:p>
            <w:pPr>
              <w:pStyle w:val="TableText"/>
              <w:ind w:left="104"/>
              <w:spacing w:before="85" w:line="201" w:lineRule="auto"/>
              <w:rPr/>
            </w:pPr>
            <w:r>
              <w:rPr>
                <w:b/>
                <w:bCs/>
                <w:spacing w:val="-2"/>
              </w:rPr>
              <w:t>响应报价</w:t>
            </w:r>
          </w:p>
        </w:tc>
        <w:tc>
          <w:tcPr>
            <w:tcW w:w="1337" w:type="dxa"/>
            <w:vAlign w:val="top"/>
          </w:tcPr>
          <w:p>
            <w:pPr>
              <w:pStyle w:val="TableText"/>
              <w:ind w:left="99"/>
              <w:spacing w:before="85" w:line="201" w:lineRule="auto"/>
              <w:rPr/>
            </w:pPr>
            <w:r>
              <w:rPr>
                <w:b/>
                <w:bCs/>
              </w:rPr>
              <w:t>报价形式</w:t>
            </w:r>
          </w:p>
        </w:tc>
      </w:tr>
      <w:tr>
        <w:trPr>
          <w:trHeight w:val="387" w:hRule="atLeast"/>
        </w:trPr>
        <w:tc>
          <w:tcPr>
            <w:tcW w:w="797" w:type="dxa"/>
            <w:vAlign w:val="top"/>
          </w:tcPr>
          <w:p>
            <w:pPr>
              <w:ind w:left="353"/>
              <w:spacing w:before="110"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3142" w:type="dxa"/>
            <w:vAlign w:val="top"/>
          </w:tcPr>
          <w:p>
            <w:pPr>
              <w:pStyle w:val="TableText"/>
              <w:ind w:left="514"/>
              <w:spacing w:before="83" w:line="198" w:lineRule="auto"/>
              <w:rPr/>
            </w:pPr>
            <w:r>
              <w:rPr>
                <w:spacing w:val="1"/>
              </w:rPr>
              <w:t>财政概预算评审咨询服务</w:t>
            </w:r>
          </w:p>
        </w:tc>
        <w:tc>
          <w:tcPr>
            <w:tcW w:w="1319" w:type="dxa"/>
            <w:vAlign w:val="top"/>
          </w:tcPr>
          <w:p>
            <w:pPr>
              <w:ind w:left="574"/>
              <w:spacing w:before="108"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4"/>
                <w:w w:val="131"/>
              </w:rPr>
              <w:t>%</w:t>
            </w:r>
          </w:p>
        </w:tc>
        <w:tc>
          <w:tcPr>
            <w:tcW w:w="1715" w:type="dxa"/>
            <w:vAlign w:val="top"/>
          </w:tcPr>
          <w:p>
            <w:pPr>
              <w:ind w:left="346"/>
              <w:spacing w:before="108"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5"/>
              </w:rPr>
              <w:t>50%</w:t>
            </w:r>
            <w:r>
              <w:rPr>
                <w:rFonts w:ascii="Lucida Sans Unicode" w:hAnsi="Lucida Sans Unicode" w:eastAsia="Lucida Sans Unicode" w:cs="Lucida Sans Unicode"/>
                <w:sz w:val="19"/>
                <w:szCs w:val="19"/>
                <w:spacing w:val="13"/>
              </w:rPr>
              <w:t xml:space="preserve"> </w:t>
            </w:r>
            <w:r>
              <w:rPr>
                <w:rFonts w:ascii="Lucida Sans Unicode" w:hAnsi="Lucida Sans Unicode" w:eastAsia="Lucida Sans Unicode" w:cs="Lucida Sans Unicode"/>
                <w:sz w:val="19"/>
                <w:szCs w:val="19"/>
                <w:spacing w:val="5"/>
              </w:rPr>
              <w:t>-</w:t>
            </w:r>
            <w:r>
              <w:rPr>
                <w:rFonts w:ascii="Lucida Sans Unicode" w:hAnsi="Lucida Sans Unicode" w:eastAsia="Lucida Sans Unicode" w:cs="Lucida Sans Unicode"/>
                <w:sz w:val="19"/>
                <w:szCs w:val="19"/>
                <w:spacing w:val="14"/>
              </w:rPr>
              <w:t xml:space="preserve"> </w:t>
            </w:r>
            <w:r>
              <w:rPr>
                <w:rFonts w:ascii="Lucida Sans Unicode" w:hAnsi="Lucida Sans Unicode" w:eastAsia="Lucida Sans Unicode" w:cs="Lucida Sans Unicode"/>
                <w:sz w:val="19"/>
                <w:szCs w:val="19"/>
                <w:spacing w:val="5"/>
              </w:rPr>
              <w:t>80%</w:t>
            </w:r>
          </w:p>
        </w:tc>
        <w:tc>
          <w:tcPr>
            <w:tcW w:w="2242" w:type="dxa"/>
            <w:vAlign w:val="top"/>
          </w:tcPr>
          <w:p>
            <w:pPr>
              <w:pStyle w:val="TableText"/>
              <w:ind w:left="423"/>
              <w:spacing w:before="84" w:line="197" w:lineRule="auto"/>
              <w:rPr>
                <w:rFonts w:ascii="Lucida Sans Unicode" w:hAnsi="Lucida Sans Unicode" w:eastAsia="Lucida Sans Unicode" w:cs="Lucida Sans Unicode"/>
              </w:rPr>
            </w:pPr>
            <w:r>
              <w:rPr>
                <w:rFonts w:ascii="Lucida Sans Unicode" w:hAnsi="Lucida Sans Unicode" w:eastAsia="Lucida Sans Unicode" w:cs="Lucida Sans Unicode"/>
                <w:spacing w:val="17"/>
              </w:rPr>
              <w:t>{</w:t>
            </w:r>
            <w:r>
              <w:rPr>
                <w:spacing w:val="17"/>
              </w:rPr>
              <w:t>供应商响应</w:t>
            </w:r>
            <w:r>
              <w:rPr>
                <w:rFonts w:ascii="Lucida Sans Unicode" w:hAnsi="Lucida Sans Unicode" w:eastAsia="Lucida Sans Unicode" w:cs="Lucida Sans Unicode"/>
                <w:spacing w:val="17"/>
              </w:rPr>
              <w:t>} %</w:t>
            </w:r>
          </w:p>
        </w:tc>
        <w:tc>
          <w:tcPr>
            <w:tcW w:w="1337" w:type="dxa"/>
            <w:vAlign w:val="top"/>
          </w:tcPr>
          <w:p>
            <w:pPr>
              <w:pStyle w:val="TableText"/>
              <w:ind w:left="478"/>
              <w:spacing w:before="83" w:line="199" w:lineRule="auto"/>
              <w:rPr/>
            </w:pPr>
            <w:r>
              <w:rPr>
                <w:spacing w:val="-2"/>
              </w:rPr>
              <w:t>折扣</w:t>
            </w:r>
          </w:p>
        </w:tc>
      </w:tr>
    </w:tbl>
    <w:p>
      <w:pPr>
        <w:ind w:left="6"/>
        <w:spacing w:before="14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备注：无</w:t>
      </w:r>
    </w:p>
    <w:p>
      <w:pPr>
        <w:pStyle w:val="BodyText"/>
        <w:spacing w:line="276" w:lineRule="auto"/>
        <w:rPr/>
      </w:pPr>
      <w:r/>
    </w:p>
    <w:p>
      <w:pPr>
        <w:pStyle w:val="BodyText"/>
        <w:spacing w:line="276" w:lineRule="auto"/>
        <w:rPr/>
      </w:pPr>
      <w:r/>
    </w:p>
    <w:p>
      <w:pPr>
        <w:pStyle w:val="BodyText"/>
        <w:spacing w:line="277" w:lineRule="auto"/>
        <w:rPr/>
      </w:pPr>
      <w:r/>
    </w:p>
    <w:p>
      <w:pPr>
        <w:pStyle w:val="BodyText"/>
        <w:spacing w:line="277" w:lineRule="auto"/>
        <w:rPr/>
      </w:pPr>
      <w:r/>
    </w:p>
    <w:p>
      <w:pPr>
        <w:spacing w:before="82" w:line="198" w:lineRule="auto"/>
        <w:jc w:val="right"/>
        <w:rPr>
          <w:rFonts w:ascii="Microsoft YaHei" w:hAnsi="Microsoft YaHei" w:eastAsia="Microsoft YaHei" w:cs="Microsoft YaHei"/>
          <w:sz w:val="19"/>
          <w:szCs w:val="19"/>
        </w:rPr>
      </w:pPr>
      <w:r>
        <w:rPr>
          <w:rFonts w:ascii="Microsoft YaHei" w:hAnsi="Microsoft YaHei" w:eastAsia="Microsoft YaHei" w:cs="Microsoft YaHei"/>
          <w:sz w:val="19"/>
          <w:szCs w:val="19"/>
          <w:spacing w:val="-20"/>
        </w:rPr>
        <w:t>公章：</w:t>
      </w:r>
      <w:r>
        <w:rPr>
          <w:rFonts w:ascii="Microsoft YaHei" w:hAnsi="Microsoft YaHei" w:eastAsia="Microsoft YaHei" w:cs="Microsoft YaHei"/>
          <w:sz w:val="19"/>
          <w:szCs w:val="19"/>
          <w:spacing w:val="5"/>
        </w:rPr>
        <w:t xml:space="preserve">         </w:t>
      </w:r>
      <w:r>
        <w:rPr>
          <w:rFonts w:ascii="Microsoft YaHei" w:hAnsi="Microsoft YaHei" w:eastAsia="Microsoft YaHei" w:cs="Microsoft YaHei"/>
          <w:sz w:val="19"/>
          <w:szCs w:val="19"/>
          <w:spacing w:val="-20"/>
        </w:rPr>
        <w:t>年</w:t>
      </w:r>
      <w:r>
        <w:rPr>
          <w:rFonts w:ascii="Microsoft YaHei" w:hAnsi="Microsoft YaHei" w:eastAsia="Microsoft YaHei" w:cs="Microsoft YaHei"/>
          <w:sz w:val="19"/>
          <w:szCs w:val="19"/>
          <w:spacing w:val="5"/>
        </w:rPr>
        <w:t xml:space="preserve">        </w:t>
      </w:r>
      <w:r>
        <w:rPr>
          <w:rFonts w:ascii="Microsoft YaHei" w:hAnsi="Microsoft YaHei" w:eastAsia="Microsoft YaHei" w:cs="Microsoft YaHei"/>
          <w:sz w:val="19"/>
          <w:szCs w:val="19"/>
          <w:spacing w:val="-20"/>
        </w:rPr>
        <w:t>月</w:t>
      </w:r>
      <w:r>
        <w:rPr>
          <w:rFonts w:ascii="Microsoft YaHei" w:hAnsi="Microsoft YaHei" w:eastAsia="Microsoft YaHei" w:cs="Microsoft YaHei"/>
          <w:sz w:val="19"/>
          <w:szCs w:val="19"/>
          <w:spacing w:val="5"/>
        </w:rPr>
        <w:t xml:space="preserve">         </w:t>
      </w:r>
      <w:r>
        <w:rPr>
          <w:rFonts w:ascii="Microsoft YaHei" w:hAnsi="Microsoft YaHei" w:eastAsia="Microsoft YaHei" w:cs="Microsoft YaHei"/>
          <w:sz w:val="19"/>
          <w:szCs w:val="19"/>
          <w:spacing w:val="-20"/>
        </w:rPr>
        <w:t>日</w:t>
      </w:r>
    </w:p>
    <w:p>
      <w:pPr>
        <w:pStyle w:val="BodyText"/>
        <w:spacing w:line="296" w:lineRule="auto"/>
        <w:rPr/>
      </w:pPr>
      <w:r/>
    </w:p>
    <w:p>
      <w:pPr>
        <w:ind w:left="4342"/>
        <w:spacing w:before="266" w:line="200" w:lineRule="auto"/>
        <w:outlineLvl w:val="0"/>
        <w:rPr>
          <w:rFonts w:ascii="Microsoft YaHei" w:hAnsi="Microsoft YaHei" w:eastAsia="Microsoft YaHei" w:cs="Microsoft YaHei"/>
          <w:sz w:val="62"/>
          <w:szCs w:val="62"/>
        </w:rPr>
      </w:pPr>
      <w:r>
        <w:rPr>
          <w:rFonts w:ascii="Microsoft YaHei" w:hAnsi="Microsoft YaHei" w:eastAsia="Microsoft YaHei" w:cs="Microsoft YaHei"/>
          <w:sz w:val="62"/>
          <w:szCs w:val="62"/>
          <w:b/>
          <w:bCs/>
          <w:spacing w:val="-2"/>
        </w:rPr>
        <w:t>报价表</w:t>
      </w:r>
    </w:p>
    <w:p>
      <w:pPr>
        <w:ind w:left="7"/>
        <w:spacing w:before="154" w:line="197"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rPr>
        <w:t>项目编号：</w:t>
      </w:r>
      <w:r>
        <w:rPr>
          <w:rFonts w:ascii="Microsoft YaHei" w:hAnsi="Microsoft YaHei" w:eastAsia="Microsoft YaHei" w:cs="Microsoft YaHei"/>
          <w:sz w:val="19"/>
          <w:szCs w:val="19"/>
          <w:spacing w:val="37"/>
        </w:rPr>
        <w:t xml:space="preserve"> </w:t>
      </w:r>
      <w:r>
        <w:rPr>
          <w:rFonts w:ascii="Lucida Sans Unicode" w:hAnsi="Lucida Sans Unicode" w:eastAsia="Lucida Sans Unicode" w:cs="Lucida Sans Unicode"/>
          <w:sz w:val="19"/>
          <w:szCs w:val="19"/>
        </w:rPr>
        <w:t>K1525022026000001</w:t>
      </w:r>
    </w:p>
    <w:p>
      <w:pPr>
        <w:ind w:left="6" w:right="4383"/>
        <w:spacing w:before="176" w:line="327"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
        </w:rPr>
        <w:t>项目名称： 锡林浩特市财政局工程造价咨询机构封闭式框架协议征集项目</w:t>
      </w:r>
      <w:r>
        <w:rPr>
          <w:rFonts w:ascii="Microsoft YaHei" w:hAnsi="Microsoft YaHei" w:eastAsia="Microsoft YaHei" w:cs="Microsoft YaHei"/>
          <w:sz w:val="19"/>
          <w:szCs w:val="19"/>
          <w:spacing w:val="1"/>
        </w:rPr>
        <w:t>采购包：</w:t>
      </w:r>
      <w:r>
        <w:rPr>
          <w:rFonts w:ascii="Microsoft YaHei" w:hAnsi="Microsoft YaHei" w:eastAsia="Microsoft YaHei" w:cs="Microsoft YaHei"/>
          <w:sz w:val="19"/>
          <w:szCs w:val="19"/>
          <w:spacing w:val="37"/>
        </w:rPr>
        <w:t xml:space="preserve"> </w:t>
      </w: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财政竣工结算审核咨询服务</w:t>
      </w:r>
      <w:r>
        <w:rPr>
          <w:rFonts w:ascii="Lucida Sans Unicode" w:hAnsi="Lucida Sans Unicode" w:eastAsia="Lucida Sans Unicode" w:cs="Lucida Sans Unicode"/>
          <w:sz w:val="19"/>
          <w:szCs w:val="19"/>
          <w:spacing w:val="1"/>
        </w:rPr>
        <w:t>)</w:t>
      </w:r>
    </w:p>
    <w:p>
      <w:pPr>
        <w:ind w:left="6"/>
        <w:spacing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投标人（供应商）名称：</w:t>
      </w:r>
    </w:p>
    <w:p>
      <w:pPr>
        <w:spacing w:line="159"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85"/>
        <w:gridCol w:w="3322"/>
        <w:gridCol w:w="1283"/>
        <w:gridCol w:w="1667"/>
        <w:gridCol w:w="2182"/>
        <w:gridCol w:w="1313"/>
      </w:tblGrid>
      <w:tr>
        <w:trPr>
          <w:trHeight w:val="387" w:hRule="atLeast"/>
        </w:trPr>
        <w:tc>
          <w:tcPr>
            <w:tcW w:w="785" w:type="dxa"/>
            <w:vAlign w:val="top"/>
          </w:tcPr>
          <w:p>
            <w:pPr>
              <w:pStyle w:val="TableText"/>
              <w:ind w:left="95"/>
              <w:spacing w:before="85" w:line="201" w:lineRule="auto"/>
              <w:rPr/>
            </w:pPr>
            <w:r>
              <w:rPr>
                <w:b/>
                <w:bCs/>
                <w:spacing w:val="-1"/>
              </w:rPr>
              <w:t>序号</w:t>
            </w:r>
          </w:p>
        </w:tc>
        <w:tc>
          <w:tcPr>
            <w:tcW w:w="3322" w:type="dxa"/>
            <w:vAlign w:val="top"/>
          </w:tcPr>
          <w:p>
            <w:pPr>
              <w:pStyle w:val="TableText"/>
              <w:ind w:left="91"/>
              <w:spacing w:before="85" w:line="201" w:lineRule="auto"/>
              <w:rPr/>
            </w:pPr>
            <w:r>
              <w:rPr>
                <w:b/>
                <w:bCs/>
              </w:rPr>
              <w:t>报价内容</w:t>
            </w:r>
          </w:p>
        </w:tc>
        <w:tc>
          <w:tcPr>
            <w:tcW w:w="1283" w:type="dxa"/>
            <w:vAlign w:val="top"/>
          </w:tcPr>
          <w:p>
            <w:pPr>
              <w:pStyle w:val="TableText"/>
              <w:ind w:left="96"/>
              <w:spacing w:before="85" w:line="201" w:lineRule="auto"/>
              <w:rPr/>
            </w:pPr>
            <w:r>
              <w:rPr>
                <w:b/>
                <w:bCs/>
              </w:rPr>
              <w:t>计量单位</w:t>
            </w:r>
          </w:p>
        </w:tc>
        <w:tc>
          <w:tcPr>
            <w:tcW w:w="1667" w:type="dxa"/>
            <w:vAlign w:val="top"/>
          </w:tcPr>
          <w:p>
            <w:pPr>
              <w:pStyle w:val="TableText"/>
              <w:ind w:left="105"/>
              <w:spacing w:before="85" w:line="201" w:lineRule="auto"/>
              <w:rPr/>
            </w:pPr>
            <w:r>
              <w:rPr>
                <w:b/>
                <w:bCs/>
                <w:spacing w:val="-5"/>
                <w:w w:val="99"/>
              </w:rPr>
              <w:t>限价</w:t>
            </w:r>
          </w:p>
        </w:tc>
        <w:tc>
          <w:tcPr>
            <w:tcW w:w="2182" w:type="dxa"/>
            <w:vAlign w:val="top"/>
          </w:tcPr>
          <w:p>
            <w:pPr>
              <w:pStyle w:val="TableText"/>
              <w:ind w:left="104"/>
              <w:spacing w:before="85" w:line="201" w:lineRule="auto"/>
              <w:rPr/>
            </w:pPr>
            <w:r>
              <w:rPr>
                <w:b/>
                <w:bCs/>
                <w:spacing w:val="-2"/>
              </w:rPr>
              <w:t>响应报价</w:t>
            </w:r>
          </w:p>
        </w:tc>
        <w:tc>
          <w:tcPr>
            <w:tcW w:w="1313" w:type="dxa"/>
            <w:vAlign w:val="top"/>
          </w:tcPr>
          <w:p>
            <w:pPr>
              <w:pStyle w:val="TableText"/>
              <w:ind w:left="99"/>
              <w:spacing w:before="85" w:line="201" w:lineRule="auto"/>
              <w:rPr/>
            </w:pPr>
            <w:r>
              <w:rPr>
                <w:b/>
                <w:bCs/>
              </w:rPr>
              <w:t>报价形式</w:t>
            </w:r>
          </w:p>
        </w:tc>
      </w:tr>
      <w:tr>
        <w:trPr>
          <w:trHeight w:val="387" w:hRule="atLeast"/>
        </w:trPr>
        <w:tc>
          <w:tcPr>
            <w:tcW w:w="785" w:type="dxa"/>
            <w:vAlign w:val="top"/>
          </w:tcPr>
          <w:p>
            <w:pPr>
              <w:ind w:left="347"/>
              <w:spacing w:before="110"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3322" w:type="dxa"/>
            <w:vAlign w:val="top"/>
          </w:tcPr>
          <w:p>
            <w:pPr>
              <w:pStyle w:val="TableText"/>
              <w:ind w:left="508"/>
              <w:spacing w:before="83" w:line="198" w:lineRule="auto"/>
              <w:rPr/>
            </w:pPr>
            <w:r>
              <w:rPr>
                <w:spacing w:val="1"/>
              </w:rPr>
              <w:t>财政竣工结算审核咨询服务</w:t>
            </w:r>
          </w:p>
        </w:tc>
        <w:tc>
          <w:tcPr>
            <w:tcW w:w="1283" w:type="dxa"/>
            <w:vAlign w:val="top"/>
          </w:tcPr>
          <w:p>
            <w:pPr>
              <w:ind w:left="556"/>
              <w:spacing w:before="108"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4"/>
                <w:w w:val="131"/>
              </w:rPr>
              <w:t>%</w:t>
            </w:r>
          </w:p>
        </w:tc>
        <w:tc>
          <w:tcPr>
            <w:tcW w:w="1667" w:type="dxa"/>
            <w:vAlign w:val="top"/>
          </w:tcPr>
          <w:p>
            <w:pPr>
              <w:ind w:left="322"/>
              <w:spacing w:before="108"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5"/>
              </w:rPr>
              <w:t>50%</w:t>
            </w:r>
            <w:r>
              <w:rPr>
                <w:rFonts w:ascii="Lucida Sans Unicode" w:hAnsi="Lucida Sans Unicode" w:eastAsia="Lucida Sans Unicode" w:cs="Lucida Sans Unicode"/>
                <w:sz w:val="19"/>
                <w:szCs w:val="19"/>
                <w:spacing w:val="13"/>
              </w:rPr>
              <w:t xml:space="preserve"> </w:t>
            </w:r>
            <w:r>
              <w:rPr>
                <w:rFonts w:ascii="Lucida Sans Unicode" w:hAnsi="Lucida Sans Unicode" w:eastAsia="Lucida Sans Unicode" w:cs="Lucida Sans Unicode"/>
                <w:sz w:val="19"/>
                <w:szCs w:val="19"/>
                <w:spacing w:val="5"/>
              </w:rPr>
              <w:t>-</w:t>
            </w:r>
            <w:r>
              <w:rPr>
                <w:rFonts w:ascii="Lucida Sans Unicode" w:hAnsi="Lucida Sans Unicode" w:eastAsia="Lucida Sans Unicode" w:cs="Lucida Sans Unicode"/>
                <w:sz w:val="19"/>
                <w:szCs w:val="19"/>
                <w:spacing w:val="14"/>
              </w:rPr>
              <w:t xml:space="preserve"> </w:t>
            </w:r>
            <w:r>
              <w:rPr>
                <w:rFonts w:ascii="Lucida Sans Unicode" w:hAnsi="Lucida Sans Unicode" w:eastAsia="Lucida Sans Unicode" w:cs="Lucida Sans Unicode"/>
                <w:sz w:val="19"/>
                <w:szCs w:val="19"/>
                <w:spacing w:val="5"/>
              </w:rPr>
              <w:t>80%</w:t>
            </w:r>
          </w:p>
        </w:tc>
        <w:tc>
          <w:tcPr>
            <w:tcW w:w="2182" w:type="dxa"/>
            <w:vAlign w:val="top"/>
          </w:tcPr>
          <w:p>
            <w:pPr>
              <w:pStyle w:val="TableText"/>
              <w:ind w:left="393"/>
              <w:spacing w:before="84" w:line="197" w:lineRule="auto"/>
              <w:rPr>
                <w:rFonts w:ascii="Lucida Sans Unicode" w:hAnsi="Lucida Sans Unicode" w:eastAsia="Lucida Sans Unicode" w:cs="Lucida Sans Unicode"/>
              </w:rPr>
            </w:pPr>
            <w:r>
              <w:rPr>
                <w:rFonts w:ascii="Lucida Sans Unicode" w:hAnsi="Lucida Sans Unicode" w:eastAsia="Lucida Sans Unicode" w:cs="Lucida Sans Unicode"/>
                <w:spacing w:val="17"/>
              </w:rPr>
              <w:t>{</w:t>
            </w:r>
            <w:r>
              <w:rPr>
                <w:spacing w:val="17"/>
              </w:rPr>
              <w:t>供应商响应</w:t>
            </w:r>
            <w:r>
              <w:rPr>
                <w:rFonts w:ascii="Lucida Sans Unicode" w:hAnsi="Lucida Sans Unicode" w:eastAsia="Lucida Sans Unicode" w:cs="Lucida Sans Unicode"/>
                <w:spacing w:val="17"/>
              </w:rPr>
              <w:t>} %</w:t>
            </w:r>
          </w:p>
        </w:tc>
        <w:tc>
          <w:tcPr>
            <w:tcW w:w="1313" w:type="dxa"/>
            <w:vAlign w:val="top"/>
          </w:tcPr>
          <w:p>
            <w:pPr>
              <w:pStyle w:val="TableText"/>
              <w:ind w:left="466"/>
              <w:spacing w:before="83" w:line="199" w:lineRule="auto"/>
              <w:rPr/>
            </w:pPr>
            <w:r>
              <w:rPr>
                <w:spacing w:val="-2"/>
              </w:rPr>
              <w:t>折扣</w:t>
            </w:r>
          </w:p>
        </w:tc>
      </w:tr>
    </w:tbl>
    <w:p>
      <w:pPr>
        <w:ind w:left="6"/>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备注：无</w:t>
      </w:r>
    </w:p>
    <w:p>
      <w:pPr>
        <w:pStyle w:val="BodyText"/>
        <w:spacing w:line="276" w:lineRule="auto"/>
        <w:rPr/>
      </w:pPr>
      <w:r/>
    </w:p>
    <w:p>
      <w:pPr>
        <w:pStyle w:val="BodyText"/>
        <w:spacing w:line="276" w:lineRule="auto"/>
        <w:rPr/>
      </w:pPr>
      <w:r/>
    </w:p>
    <w:p>
      <w:pPr>
        <w:pStyle w:val="BodyText"/>
        <w:spacing w:line="277" w:lineRule="auto"/>
        <w:rPr/>
      </w:pPr>
      <w:r/>
    </w:p>
    <w:p>
      <w:pPr>
        <w:pStyle w:val="BodyText"/>
        <w:spacing w:line="277" w:lineRule="auto"/>
        <w:rPr/>
      </w:pPr>
      <w:r/>
    </w:p>
    <w:p>
      <w:pPr>
        <w:spacing w:before="82" w:line="198" w:lineRule="auto"/>
        <w:jc w:val="right"/>
        <w:rPr>
          <w:rFonts w:ascii="Microsoft YaHei" w:hAnsi="Microsoft YaHei" w:eastAsia="Microsoft YaHei" w:cs="Microsoft YaHei"/>
          <w:sz w:val="19"/>
          <w:szCs w:val="19"/>
        </w:rPr>
      </w:pPr>
      <w:r>
        <w:rPr>
          <w:rFonts w:ascii="Microsoft YaHei" w:hAnsi="Microsoft YaHei" w:eastAsia="Microsoft YaHei" w:cs="Microsoft YaHei"/>
          <w:sz w:val="19"/>
          <w:szCs w:val="19"/>
          <w:spacing w:val="-20"/>
        </w:rPr>
        <w:t>公章：</w:t>
      </w:r>
      <w:r>
        <w:rPr>
          <w:rFonts w:ascii="Microsoft YaHei" w:hAnsi="Microsoft YaHei" w:eastAsia="Microsoft YaHei" w:cs="Microsoft YaHei"/>
          <w:sz w:val="19"/>
          <w:szCs w:val="19"/>
          <w:spacing w:val="5"/>
        </w:rPr>
        <w:t xml:space="preserve">         </w:t>
      </w:r>
      <w:r>
        <w:rPr>
          <w:rFonts w:ascii="Microsoft YaHei" w:hAnsi="Microsoft YaHei" w:eastAsia="Microsoft YaHei" w:cs="Microsoft YaHei"/>
          <w:sz w:val="19"/>
          <w:szCs w:val="19"/>
          <w:spacing w:val="-20"/>
        </w:rPr>
        <w:t>年</w:t>
      </w:r>
      <w:r>
        <w:rPr>
          <w:rFonts w:ascii="Microsoft YaHei" w:hAnsi="Microsoft YaHei" w:eastAsia="Microsoft YaHei" w:cs="Microsoft YaHei"/>
          <w:sz w:val="19"/>
          <w:szCs w:val="19"/>
          <w:spacing w:val="5"/>
        </w:rPr>
        <w:t xml:space="preserve">        </w:t>
      </w:r>
      <w:r>
        <w:rPr>
          <w:rFonts w:ascii="Microsoft YaHei" w:hAnsi="Microsoft YaHei" w:eastAsia="Microsoft YaHei" w:cs="Microsoft YaHei"/>
          <w:sz w:val="19"/>
          <w:szCs w:val="19"/>
          <w:spacing w:val="-20"/>
        </w:rPr>
        <w:t>月</w:t>
      </w:r>
      <w:r>
        <w:rPr>
          <w:rFonts w:ascii="Microsoft YaHei" w:hAnsi="Microsoft YaHei" w:eastAsia="Microsoft YaHei" w:cs="Microsoft YaHei"/>
          <w:sz w:val="19"/>
          <w:szCs w:val="19"/>
          <w:spacing w:val="5"/>
        </w:rPr>
        <w:t xml:space="preserve">         </w:t>
      </w:r>
      <w:r>
        <w:rPr>
          <w:rFonts w:ascii="Microsoft YaHei" w:hAnsi="Microsoft YaHei" w:eastAsia="Microsoft YaHei" w:cs="Microsoft YaHei"/>
          <w:sz w:val="19"/>
          <w:szCs w:val="19"/>
          <w:spacing w:val="-20"/>
        </w:rPr>
        <w:t>日</w:t>
      </w:r>
    </w:p>
    <w:p>
      <w:pPr>
        <w:pStyle w:val="BodyText"/>
        <w:spacing w:line="332" w:lineRule="auto"/>
        <w:rPr/>
      </w:pPr>
      <w:r/>
    </w:p>
    <w:p>
      <w:pPr>
        <w:ind w:left="774"/>
        <w:spacing w:before="82"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详见附件：封面</w:t>
      </w:r>
    </w:p>
    <w:p>
      <w:pPr>
        <w:ind w:left="774"/>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详见附件：响应函</w:t>
      </w:r>
    </w:p>
    <w:p>
      <w:pPr>
        <w:ind w:left="774"/>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详见附件：服务内容及服务要求应答表</w:t>
      </w:r>
    </w:p>
    <w:p>
      <w:pPr>
        <w:ind w:left="774"/>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详见附件：服务内容及服务要求应答表</w:t>
      </w:r>
    </w:p>
    <w:p>
      <w:pPr>
        <w:spacing w:line="198" w:lineRule="auto"/>
        <w:sectPr>
          <w:footerReference w:type="default" r:id="rId78"/>
          <w:pgSz w:w="11900" w:h="16840"/>
          <w:pgMar w:top="911" w:right="671" w:bottom="295" w:left="666" w:header="0" w:footer="0" w:gutter="0"/>
        </w:sectPr>
        <w:rPr>
          <w:rFonts w:ascii="Microsoft YaHei" w:hAnsi="Microsoft YaHei" w:eastAsia="Microsoft YaHei" w:cs="Microsoft YaHei"/>
          <w:sz w:val="19"/>
          <w:szCs w:val="19"/>
        </w:rPr>
      </w:pPr>
    </w:p>
    <w:p>
      <w:pPr>
        <w:spacing w:before="41"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详见附件：监狱企业证明文件</w:t>
      </w:r>
    </w:p>
    <w:p>
      <w:pPr>
        <w:spacing w:before="115"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详见附件：服务人员资质响应表</w:t>
      </w:r>
    </w:p>
    <w:p>
      <w:pPr>
        <w:spacing w:before="116"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详见附件：服务人员资质响应表</w:t>
      </w:r>
    </w:p>
    <w:p>
      <w:pPr>
        <w:ind w:right="5609"/>
        <w:spacing w:before="115"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详见附件：残疾人福利性单位声明函</w:t>
      </w:r>
      <w:r>
        <w:rPr>
          <w:rFonts w:ascii="Microsoft YaHei" w:hAnsi="Microsoft YaHei" w:eastAsia="Microsoft YaHei" w:cs="Microsoft YaHei"/>
          <w:sz w:val="19"/>
          <w:szCs w:val="19"/>
          <w:spacing w:val="1"/>
        </w:rPr>
        <w:t>详见附件：商务应答表</w:t>
      </w:r>
    </w:p>
    <w:p>
      <w:pPr>
        <w:ind w:right="6377"/>
        <w:spacing w:before="2" w:line="28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详见附件：</w:t>
      </w:r>
      <w:r>
        <w:rPr>
          <w:rFonts w:ascii="Microsoft YaHei" w:hAnsi="Microsoft YaHei" w:eastAsia="Microsoft YaHei" w:cs="Microsoft YaHei"/>
          <w:sz w:val="19"/>
          <w:szCs w:val="19"/>
          <w:spacing w:val="-29"/>
        </w:rPr>
        <w:t xml:space="preserve"> </w:t>
      </w:r>
      <w:r>
        <w:rPr>
          <w:rFonts w:ascii="Microsoft YaHei" w:hAnsi="Microsoft YaHei" w:eastAsia="Microsoft YaHei" w:cs="Microsoft YaHei"/>
          <w:sz w:val="19"/>
          <w:szCs w:val="19"/>
          <w:spacing w:val="-1"/>
        </w:rPr>
        <w:t>中小企业声明函</w:t>
      </w:r>
      <w:r>
        <w:rPr>
          <w:rFonts w:ascii="Microsoft YaHei" w:hAnsi="Microsoft YaHei" w:eastAsia="Microsoft YaHei" w:cs="Microsoft YaHei"/>
          <w:sz w:val="19"/>
          <w:szCs w:val="19"/>
          <w:spacing w:val="1"/>
        </w:rPr>
        <w:t>详见附件：法人授权委托书</w:t>
      </w:r>
    </w:p>
    <w:p>
      <w:pPr>
        <w:spacing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详见附件：投标人应提交的相关证明</w:t>
      </w:r>
    </w:p>
    <w:p>
      <w:pPr>
        <w:spacing w:line="198" w:lineRule="auto"/>
        <w:sectPr>
          <w:footerReference w:type="default" r:id="rId79"/>
          <w:pgSz w:w="11900" w:h="16840"/>
          <w:pgMar w:top="611" w:right="1785" w:bottom="295" w:left="1440" w:header="0" w:footer="0" w:gutter="0"/>
        </w:sectPr>
        <w:rPr>
          <w:rFonts w:ascii="Microsoft YaHei" w:hAnsi="Microsoft YaHei" w:eastAsia="Microsoft YaHei" w:cs="Microsoft YaHei"/>
          <w:sz w:val="19"/>
          <w:szCs w:val="19"/>
        </w:rPr>
      </w:pPr>
    </w:p>
    <w:p>
      <w:pPr>
        <w:ind w:left="2575"/>
        <w:spacing w:before="69" w:line="200" w:lineRule="auto"/>
        <w:outlineLvl w:val="1"/>
        <w:rPr>
          <w:rFonts w:ascii="Microsoft YaHei" w:hAnsi="Microsoft YaHei" w:eastAsia="Microsoft YaHei" w:cs="Microsoft YaHei"/>
          <w:sz w:val="31"/>
          <w:szCs w:val="31"/>
        </w:rPr>
      </w:pPr>
      <w:r>
        <w:rPr>
          <w:rFonts w:ascii="Microsoft YaHei" w:hAnsi="Microsoft YaHei" w:eastAsia="Microsoft YaHei" w:cs="Microsoft YaHei"/>
          <w:sz w:val="31"/>
          <w:szCs w:val="31"/>
          <w:b/>
          <w:bCs/>
        </w:rPr>
        <w:t>第七章</w:t>
      </w:r>
      <w:r>
        <w:rPr>
          <w:rFonts w:ascii="Microsoft YaHei" w:hAnsi="Microsoft YaHei" w:eastAsia="Microsoft YaHei" w:cs="Microsoft YaHei"/>
          <w:sz w:val="31"/>
          <w:szCs w:val="31"/>
          <w:b/>
          <w:bCs/>
          <w:spacing w:val="39"/>
        </w:rPr>
        <w:t xml:space="preserve"> </w:t>
      </w:r>
      <w:r>
        <w:rPr>
          <w:rFonts w:ascii="Microsoft YaHei" w:hAnsi="Microsoft YaHei" w:eastAsia="Microsoft YaHei" w:cs="Microsoft YaHei"/>
          <w:sz w:val="31"/>
          <w:szCs w:val="31"/>
          <w:b/>
          <w:bCs/>
        </w:rPr>
        <w:t>采购合同文本和拟签订框架协议</w:t>
      </w:r>
    </w:p>
    <w:p>
      <w:pPr>
        <w:pStyle w:val="BodyText"/>
        <w:spacing w:line="259" w:lineRule="auto"/>
        <w:rPr/>
      </w:pPr>
      <w:r/>
    </w:p>
    <w:p>
      <w:pPr>
        <w:pStyle w:val="BodyText"/>
        <w:spacing w:line="260" w:lineRule="auto"/>
        <w:rPr/>
      </w:pPr>
      <w:r/>
    </w:p>
    <w:p>
      <w:pPr>
        <w:ind w:left="1"/>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一、合同文本</w:t>
      </w:r>
    </w:p>
    <w:p>
      <w:pPr>
        <w:pStyle w:val="BodyText"/>
        <w:spacing w:line="339" w:lineRule="auto"/>
        <w:rPr/>
      </w:pPr>
      <w:r/>
    </w:p>
    <w:p>
      <w:pPr>
        <w:ind w:left="1352"/>
        <w:spacing w:before="133" w:line="196" w:lineRule="auto"/>
        <w:outlineLvl w:val="1"/>
        <w:rPr>
          <w:rFonts w:ascii="Microsoft YaHei" w:hAnsi="Microsoft YaHei" w:eastAsia="Microsoft YaHei" w:cs="Microsoft YaHei"/>
          <w:sz w:val="31"/>
          <w:szCs w:val="31"/>
        </w:rPr>
      </w:pPr>
      <w:r>
        <w:rPr>
          <w:rFonts w:ascii="Microsoft YaHei" w:hAnsi="Microsoft YaHei" w:eastAsia="Microsoft YaHei" w:cs="Microsoft YaHei"/>
          <w:sz w:val="31"/>
          <w:szCs w:val="31"/>
          <w:spacing w:val="11"/>
        </w:rPr>
        <w:t>政府采购框架协议</w:t>
      </w:r>
      <w:r>
        <w:rPr>
          <w:rFonts w:ascii="Lucida Sans Unicode" w:hAnsi="Lucida Sans Unicode" w:eastAsia="Lucida Sans Unicode" w:cs="Lucida Sans Unicode"/>
          <w:sz w:val="31"/>
          <w:szCs w:val="31"/>
          <w:spacing w:val="11"/>
        </w:rPr>
        <w:t>{{</w:t>
      </w:r>
      <w:r>
        <w:rPr>
          <w:rFonts w:ascii="Microsoft YaHei" w:hAnsi="Microsoft YaHei" w:eastAsia="Microsoft YaHei" w:cs="Microsoft YaHei"/>
          <w:sz w:val="31"/>
          <w:szCs w:val="31"/>
          <w:spacing w:val="11"/>
        </w:rPr>
        <w:t>直购选定</w:t>
      </w:r>
      <w:r>
        <w:rPr>
          <w:rFonts w:ascii="Lucida Sans Unicode" w:hAnsi="Lucida Sans Unicode" w:eastAsia="Lucida Sans Unicode" w:cs="Lucida Sans Unicode"/>
          <w:sz w:val="31"/>
          <w:szCs w:val="31"/>
          <w:spacing w:val="11"/>
        </w:rPr>
        <w:t>/</w:t>
      </w:r>
      <w:r>
        <w:rPr>
          <w:rFonts w:ascii="Microsoft YaHei" w:hAnsi="Microsoft YaHei" w:eastAsia="Microsoft YaHei" w:cs="Microsoft YaHei"/>
          <w:sz w:val="31"/>
          <w:szCs w:val="31"/>
          <w:spacing w:val="11"/>
        </w:rPr>
        <w:t>二次竞价</w:t>
      </w:r>
      <w:r>
        <w:rPr>
          <w:rFonts w:ascii="Lucida Sans Unicode" w:hAnsi="Lucida Sans Unicode" w:eastAsia="Lucida Sans Unicode" w:cs="Lucida Sans Unicode"/>
          <w:sz w:val="31"/>
          <w:szCs w:val="31"/>
          <w:spacing w:val="11"/>
        </w:rPr>
        <w:t>/</w:t>
      </w:r>
      <w:r>
        <w:rPr>
          <w:rFonts w:ascii="Microsoft YaHei" w:hAnsi="Microsoft YaHei" w:eastAsia="Microsoft YaHei" w:cs="Microsoft YaHei"/>
          <w:sz w:val="31"/>
          <w:szCs w:val="31"/>
          <w:spacing w:val="11"/>
        </w:rPr>
        <w:t>顺序轮候</w:t>
      </w:r>
      <w:r>
        <w:rPr>
          <w:rFonts w:ascii="Lucida Sans Unicode" w:hAnsi="Lucida Sans Unicode" w:eastAsia="Lucida Sans Unicode" w:cs="Lucida Sans Unicode"/>
          <w:sz w:val="31"/>
          <w:szCs w:val="31"/>
          <w:spacing w:val="11"/>
        </w:rPr>
        <w:t>}}</w:t>
      </w:r>
      <w:r>
        <w:rPr>
          <w:rFonts w:ascii="Microsoft YaHei" w:hAnsi="Microsoft YaHei" w:eastAsia="Microsoft YaHei" w:cs="Microsoft YaHei"/>
          <w:sz w:val="31"/>
          <w:szCs w:val="31"/>
          <w:spacing w:val="11"/>
        </w:rPr>
        <w:t>合同</w:t>
      </w:r>
    </w:p>
    <w:p>
      <w:pPr>
        <w:pStyle w:val="BodyText"/>
        <w:spacing w:line="306" w:lineRule="auto"/>
        <w:rPr/>
      </w:pPr>
      <w:r/>
    </w:p>
    <w:p>
      <w:pPr>
        <w:ind w:left="389"/>
        <w:spacing w:before="81"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0"/>
        </w:rPr>
        <w:t>框架协议编号：</w:t>
      </w:r>
      <w:r>
        <w:rPr>
          <w:rFonts w:ascii="Lucida Sans Unicode" w:hAnsi="Lucida Sans Unicode" w:eastAsia="Lucida Sans Unicode" w:cs="Lucida Sans Unicode"/>
          <w:sz w:val="19"/>
          <w:szCs w:val="19"/>
        </w:rPr>
        <w:t>XXXXX</w:t>
      </w:r>
    </w:p>
    <w:p>
      <w:pPr>
        <w:ind w:left="388"/>
        <w:spacing w:before="114"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征集人：</w:t>
      </w:r>
    </w:p>
    <w:p>
      <w:pPr>
        <w:ind w:left="390"/>
        <w:spacing w:before="114"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入围供应商：</w:t>
      </w:r>
    </w:p>
    <w:p>
      <w:pPr>
        <w:ind w:left="390"/>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合同名称：</w:t>
      </w:r>
    </w:p>
    <w:p>
      <w:pPr>
        <w:spacing w:line="152"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06"/>
        <w:gridCol w:w="2458"/>
        <w:gridCol w:w="971"/>
        <w:gridCol w:w="947"/>
        <w:gridCol w:w="3838"/>
        <w:gridCol w:w="863"/>
        <w:gridCol w:w="869"/>
      </w:tblGrid>
      <w:tr>
        <w:trPr>
          <w:trHeight w:val="1156" w:hRule="atLeast"/>
        </w:trPr>
        <w:tc>
          <w:tcPr>
            <w:tcW w:w="606" w:type="dxa"/>
            <w:vAlign w:val="top"/>
          </w:tcPr>
          <w:p>
            <w:pPr>
              <w:pStyle w:val="TableText"/>
              <w:ind w:left="97" w:right="121"/>
              <w:spacing w:before="86" w:line="259" w:lineRule="auto"/>
              <w:rPr/>
            </w:pPr>
            <w:r>
              <w:rPr>
                <w:b/>
                <w:bCs/>
                <w:spacing w:val="-2"/>
              </w:rPr>
              <w:t>包号</w:t>
            </w:r>
            <w:r>
              <w:rPr>
                <w:rFonts w:ascii="Microsoft JhengHei" w:hAnsi="Microsoft JhengHei" w:eastAsia="Microsoft JhengHei" w:cs="Microsoft JhengHei"/>
                <w:b/>
                <w:bCs/>
                <w:spacing w:val="-10"/>
              </w:rPr>
              <w:t>/</w:t>
            </w:r>
            <w:r>
              <w:rPr>
                <w:b/>
                <w:bCs/>
                <w:spacing w:val="-10"/>
              </w:rPr>
              <w:t>序</w:t>
            </w:r>
            <w:r>
              <w:rPr>
                <w:b/>
                <w:bCs/>
              </w:rPr>
              <w:t>号</w:t>
            </w:r>
          </w:p>
        </w:tc>
        <w:tc>
          <w:tcPr>
            <w:tcW w:w="2458" w:type="dxa"/>
            <w:vAlign w:val="top"/>
          </w:tcPr>
          <w:p>
            <w:pPr>
              <w:spacing w:line="384" w:lineRule="auto"/>
              <w:rPr>
                <w:rFonts w:ascii="Arial"/>
                <w:sz w:val="21"/>
              </w:rPr>
            </w:pPr>
            <w:r/>
          </w:p>
          <w:p>
            <w:pPr>
              <w:pStyle w:val="TableText"/>
              <w:ind w:left="89"/>
              <w:spacing w:before="82" w:line="202" w:lineRule="auto"/>
              <w:rPr/>
            </w:pPr>
            <w:r>
              <w:rPr>
                <w:b/>
                <w:bCs/>
              </w:rPr>
              <w:t>标的名称</w:t>
            </w:r>
          </w:p>
        </w:tc>
        <w:tc>
          <w:tcPr>
            <w:tcW w:w="971" w:type="dxa"/>
            <w:vAlign w:val="top"/>
          </w:tcPr>
          <w:p>
            <w:pPr>
              <w:spacing w:line="385" w:lineRule="auto"/>
              <w:rPr>
                <w:rFonts w:ascii="Arial"/>
                <w:sz w:val="21"/>
              </w:rPr>
            </w:pPr>
            <w:r/>
          </w:p>
          <w:p>
            <w:pPr>
              <w:pStyle w:val="TableText"/>
              <w:ind w:left="93"/>
              <w:spacing w:before="81" w:line="201" w:lineRule="auto"/>
              <w:rPr/>
            </w:pPr>
            <w:r>
              <w:rPr>
                <w:b/>
                <w:bCs/>
                <w:spacing w:val="-2"/>
              </w:rPr>
              <w:t>数量</w:t>
            </w:r>
          </w:p>
        </w:tc>
        <w:tc>
          <w:tcPr>
            <w:tcW w:w="947" w:type="dxa"/>
            <w:vAlign w:val="top"/>
          </w:tcPr>
          <w:p>
            <w:pPr>
              <w:pStyle w:val="TableText"/>
              <w:ind w:left="92" w:right="272" w:firstLine="4"/>
              <w:spacing w:before="275" w:line="293" w:lineRule="auto"/>
              <w:rPr/>
            </w:pPr>
            <w:r>
              <w:rPr>
                <w:b/>
                <w:bCs/>
                <w:spacing w:val="-1"/>
              </w:rPr>
              <w:t>计量单</w:t>
            </w:r>
            <w:r>
              <w:rPr>
                <w:b/>
                <w:bCs/>
              </w:rPr>
              <w:t>位</w:t>
            </w:r>
          </w:p>
        </w:tc>
        <w:tc>
          <w:tcPr>
            <w:tcW w:w="3838" w:type="dxa"/>
            <w:vAlign w:val="top"/>
          </w:tcPr>
          <w:p>
            <w:pPr>
              <w:spacing w:line="385" w:lineRule="auto"/>
              <w:rPr>
                <w:rFonts w:ascii="Arial"/>
                <w:sz w:val="21"/>
              </w:rPr>
            </w:pPr>
            <w:r/>
          </w:p>
          <w:p>
            <w:pPr>
              <w:pStyle w:val="TableText"/>
              <w:ind w:left="95"/>
              <w:spacing w:before="81" w:line="201" w:lineRule="auto"/>
              <w:rPr/>
            </w:pPr>
            <w:r>
              <w:rPr>
                <w:b/>
                <w:bCs/>
                <w:spacing w:val="1"/>
              </w:rPr>
              <w:t>技术或服务要求</w:t>
            </w:r>
          </w:p>
        </w:tc>
        <w:tc>
          <w:tcPr>
            <w:tcW w:w="863" w:type="dxa"/>
            <w:vAlign w:val="top"/>
          </w:tcPr>
          <w:p>
            <w:pPr>
              <w:spacing w:line="385" w:lineRule="auto"/>
              <w:rPr>
                <w:rFonts w:ascii="Arial"/>
                <w:sz w:val="21"/>
              </w:rPr>
            </w:pPr>
            <w:r/>
          </w:p>
          <w:p>
            <w:pPr>
              <w:pStyle w:val="TableText"/>
              <w:ind w:left="99"/>
              <w:spacing w:before="82" w:line="201" w:lineRule="auto"/>
              <w:rPr/>
            </w:pPr>
            <w:r>
              <w:rPr>
                <w:b/>
                <w:bCs/>
                <w:spacing w:val="-2"/>
              </w:rPr>
              <w:t>单价</w:t>
            </w:r>
          </w:p>
        </w:tc>
        <w:tc>
          <w:tcPr>
            <w:tcW w:w="869" w:type="dxa"/>
            <w:vAlign w:val="top"/>
          </w:tcPr>
          <w:p>
            <w:pPr>
              <w:spacing w:line="385" w:lineRule="auto"/>
              <w:rPr>
                <w:rFonts w:ascii="Arial"/>
                <w:sz w:val="21"/>
              </w:rPr>
            </w:pPr>
            <w:r/>
          </w:p>
          <w:p>
            <w:pPr>
              <w:pStyle w:val="TableText"/>
              <w:ind w:left="99"/>
              <w:spacing w:before="81" w:line="201" w:lineRule="auto"/>
              <w:rPr/>
            </w:pPr>
            <w:r>
              <w:rPr>
                <w:b/>
                <w:bCs/>
                <w:spacing w:val="-1"/>
              </w:rPr>
              <w:t>金额</w:t>
            </w:r>
          </w:p>
        </w:tc>
      </w:tr>
      <w:tr>
        <w:trPr>
          <w:trHeight w:val="768" w:hRule="atLeast"/>
        </w:trPr>
        <w:tc>
          <w:tcPr>
            <w:tcW w:w="606" w:type="dxa"/>
            <w:vAlign w:val="top"/>
          </w:tcPr>
          <w:p>
            <w:pPr>
              <w:ind w:left="161"/>
              <w:spacing w:before="301"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20"/>
              </w:rPr>
              <w:t>1-1</w:t>
            </w:r>
          </w:p>
        </w:tc>
        <w:tc>
          <w:tcPr>
            <w:tcW w:w="2458" w:type="dxa"/>
            <w:vAlign w:val="top"/>
          </w:tcPr>
          <w:p>
            <w:pPr>
              <w:pStyle w:val="TableText"/>
              <w:ind w:left="171"/>
              <w:spacing w:before="275" w:line="198" w:lineRule="auto"/>
              <w:rPr/>
            </w:pPr>
            <w:r>
              <w:rPr>
                <w:spacing w:val="1"/>
              </w:rPr>
              <w:t>财政概预算评审咨询服务</w:t>
            </w:r>
          </w:p>
        </w:tc>
        <w:tc>
          <w:tcPr>
            <w:tcW w:w="971" w:type="dxa"/>
            <w:vAlign w:val="top"/>
          </w:tcPr>
          <w:p>
            <w:pPr>
              <w:ind w:left="204"/>
              <w:spacing w:before="107"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1"/>
              </w:rPr>
              <w:t>20.000</w:t>
            </w:r>
          </w:p>
          <w:p>
            <w:pPr>
              <w:ind w:left="755"/>
              <w:spacing w:before="156"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0</w:t>
            </w:r>
          </w:p>
        </w:tc>
        <w:tc>
          <w:tcPr>
            <w:tcW w:w="947" w:type="dxa"/>
            <w:vAlign w:val="top"/>
          </w:tcPr>
          <w:p>
            <w:pPr>
              <w:pStyle w:val="TableText"/>
              <w:ind w:left="380"/>
              <w:spacing w:before="276" w:line="200" w:lineRule="auto"/>
              <w:rPr/>
            </w:pPr>
            <w:r>
              <w:rPr/>
              <w:t>家</w:t>
            </w:r>
          </w:p>
        </w:tc>
        <w:tc>
          <w:tcPr>
            <w:tcW w:w="3838" w:type="dxa"/>
            <w:vAlign w:val="top"/>
          </w:tcPr>
          <w:p>
            <w:pPr>
              <w:pStyle w:val="TableText"/>
              <w:ind w:left="163"/>
              <w:spacing w:before="83" w:line="197" w:lineRule="auto"/>
              <w:rPr/>
            </w:pPr>
            <w:r>
              <w:rPr>
                <w:spacing w:val="1"/>
              </w:rPr>
              <w:t>详见采购文件第五章 采购项目技术商务要</w:t>
            </w:r>
          </w:p>
          <w:p>
            <w:pPr>
              <w:pStyle w:val="TableText"/>
              <w:ind w:left="1830"/>
              <w:spacing w:before="116" w:line="200" w:lineRule="auto"/>
              <w:rPr/>
            </w:pPr>
            <w:r>
              <w:rPr/>
              <w:t>求</w:t>
            </w:r>
          </w:p>
        </w:tc>
        <w:tc>
          <w:tcPr>
            <w:tcW w:w="863" w:type="dxa"/>
            <w:vAlign w:val="top"/>
          </w:tcPr>
          <w:p>
            <w:pPr>
              <w:ind w:left="113"/>
              <w:spacing w:before="299"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1"/>
              </w:rPr>
              <w:t>0.0000</w:t>
            </w:r>
          </w:p>
        </w:tc>
        <w:tc>
          <w:tcPr>
            <w:tcW w:w="869" w:type="dxa"/>
            <w:vAlign w:val="top"/>
          </w:tcPr>
          <w:p>
            <w:pPr>
              <w:ind w:left="114"/>
              <w:spacing w:before="299"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1"/>
              </w:rPr>
              <w:t>0.0000</w:t>
            </w:r>
          </w:p>
        </w:tc>
      </w:tr>
      <w:tr>
        <w:trPr>
          <w:trHeight w:val="767" w:hRule="atLeast"/>
        </w:trPr>
        <w:tc>
          <w:tcPr>
            <w:tcW w:w="606" w:type="dxa"/>
            <w:vAlign w:val="top"/>
          </w:tcPr>
          <w:p>
            <w:pPr>
              <w:ind w:left="154"/>
              <w:spacing w:before="301"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18"/>
              </w:rPr>
              <w:t>2-1</w:t>
            </w:r>
          </w:p>
        </w:tc>
        <w:tc>
          <w:tcPr>
            <w:tcW w:w="2458" w:type="dxa"/>
            <w:vAlign w:val="top"/>
          </w:tcPr>
          <w:p>
            <w:pPr>
              <w:pStyle w:val="TableText"/>
              <w:ind w:left="171"/>
              <w:spacing w:before="85" w:line="198" w:lineRule="auto"/>
              <w:rPr/>
            </w:pPr>
            <w:r>
              <w:rPr>
                <w:spacing w:val="1"/>
              </w:rPr>
              <w:t>财政竣工结算审核咨询服</w:t>
            </w:r>
          </w:p>
          <w:p>
            <w:pPr>
              <w:pStyle w:val="TableText"/>
              <w:ind w:left="1131"/>
              <w:spacing w:before="114" w:line="198" w:lineRule="auto"/>
              <w:rPr/>
            </w:pPr>
            <w:r>
              <w:rPr/>
              <w:t>务</w:t>
            </w:r>
          </w:p>
        </w:tc>
        <w:tc>
          <w:tcPr>
            <w:tcW w:w="971" w:type="dxa"/>
            <w:vAlign w:val="top"/>
          </w:tcPr>
          <w:p>
            <w:pPr>
              <w:ind w:left="204"/>
              <w:spacing w:before="109"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1"/>
              </w:rPr>
              <w:t>20.000</w:t>
            </w:r>
          </w:p>
          <w:p>
            <w:pPr>
              <w:ind w:left="755"/>
              <w:spacing w:before="156"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0</w:t>
            </w:r>
          </w:p>
        </w:tc>
        <w:tc>
          <w:tcPr>
            <w:tcW w:w="947" w:type="dxa"/>
            <w:vAlign w:val="top"/>
          </w:tcPr>
          <w:p>
            <w:pPr>
              <w:pStyle w:val="TableText"/>
              <w:ind w:left="380"/>
              <w:spacing w:before="278" w:line="200" w:lineRule="auto"/>
              <w:rPr/>
            </w:pPr>
            <w:r>
              <w:rPr/>
              <w:t>家</w:t>
            </w:r>
          </w:p>
        </w:tc>
        <w:tc>
          <w:tcPr>
            <w:tcW w:w="3838" w:type="dxa"/>
            <w:vAlign w:val="top"/>
          </w:tcPr>
          <w:p>
            <w:pPr>
              <w:pStyle w:val="TableText"/>
              <w:ind w:left="163"/>
              <w:spacing w:before="85" w:line="197" w:lineRule="auto"/>
              <w:rPr/>
            </w:pPr>
            <w:r>
              <w:rPr>
                <w:spacing w:val="1"/>
              </w:rPr>
              <w:t>详见采购文件第五章 采购项目技术商务要</w:t>
            </w:r>
          </w:p>
          <w:p>
            <w:pPr>
              <w:pStyle w:val="TableText"/>
              <w:ind w:left="1830"/>
              <w:spacing w:before="116" w:line="200" w:lineRule="auto"/>
              <w:rPr/>
            </w:pPr>
            <w:r>
              <w:rPr/>
              <w:t>求</w:t>
            </w:r>
          </w:p>
        </w:tc>
        <w:tc>
          <w:tcPr>
            <w:tcW w:w="863" w:type="dxa"/>
            <w:vAlign w:val="top"/>
          </w:tcPr>
          <w:p>
            <w:pPr>
              <w:ind w:left="113"/>
              <w:spacing w:before="302"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1"/>
              </w:rPr>
              <w:t>0.0000</w:t>
            </w:r>
          </w:p>
        </w:tc>
        <w:tc>
          <w:tcPr>
            <w:tcW w:w="869" w:type="dxa"/>
            <w:vAlign w:val="top"/>
          </w:tcPr>
          <w:p>
            <w:pPr>
              <w:ind w:left="114"/>
              <w:spacing w:before="302"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1"/>
              </w:rPr>
              <w:t>0.0000</w:t>
            </w:r>
          </w:p>
        </w:tc>
      </w:tr>
      <w:tr>
        <w:trPr>
          <w:trHeight w:val="391" w:hRule="atLeast"/>
        </w:trPr>
        <w:tc>
          <w:tcPr>
            <w:tcW w:w="606" w:type="dxa"/>
            <w:vAlign w:val="top"/>
          </w:tcPr>
          <w:p>
            <w:pPr>
              <w:pStyle w:val="TableText"/>
              <w:ind w:left="111"/>
              <w:spacing w:before="89" w:line="198" w:lineRule="auto"/>
              <w:rPr/>
            </w:pPr>
            <w:r>
              <w:rPr>
                <w:spacing w:val="-3"/>
              </w:rPr>
              <w:t>说明</w:t>
            </w:r>
          </w:p>
        </w:tc>
        <w:tc>
          <w:tcPr>
            <w:tcW w:w="9946" w:type="dxa"/>
            <w:vAlign w:val="top"/>
            <w:gridSpan w:val="6"/>
            <w:tcBorders>
              <w:bottom w:val="nil"/>
              <w:right w:val="nil"/>
            </w:tcBorders>
          </w:tcPr>
          <w:p>
            <w:pPr>
              <w:rPr>
                <w:rFonts w:ascii="Arial"/>
                <w:sz w:val="21"/>
              </w:rPr>
            </w:pPr>
            <w:r/>
          </w:p>
        </w:tc>
      </w:tr>
    </w:tbl>
    <w:p>
      <w:pPr>
        <w:ind w:left="390" w:right="7257" w:hanging="366"/>
        <w:spacing w:before="142" w:line="283"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8"/>
        </w:rPr>
        <w:t>{{</w:t>
      </w:r>
      <w:r>
        <w:rPr>
          <w:rFonts w:ascii="Microsoft YaHei" w:hAnsi="Microsoft YaHei" w:eastAsia="Microsoft YaHei" w:cs="Microsoft YaHei"/>
          <w:sz w:val="19"/>
          <w:szCs w:val="19"/>
          <w:spacing w:val="8"/>
        </w:rPr>
        <w:t>直购选定</w:t>
      </w:r>
      <w:r>
        <w:rPr>
          <w:rFonts w:ascii="Lucida Sans Unicode" w:hAnsi="Lucida Sans Unicode" w:eastAsia="Lucida Sans Unicode" w:cs="Lucida Sans Unicode"/>
          <w:sz w:val="19"/>
          <w:szCs w:val="19"/>
          <w:spacing w:val="8"/>
        </w:rPr>
        <w:t>/</w:t>
      </w:r>
      <w:r>
        <w:rPr>
          <w:rFonts w:ascii="Microsoft YaHei" w:hAnsi="Microsoft YaHei" w:eastAsia="Microsoft YaHei" w:cs="Microsoft YaHei"/>
          <w:sz w:val="19"/>
          <w:szCs w:val="19"/>
          <w:spacing w:val="8"/>
        </w:rPr>
        <w:t>二次竞价</w:t>
      </w:r>
      <w:r>
        <w:rPr>
          <w:rFonts w:ascii="Lucida Sans Unicode" w:hAnsi="Lucida Sans Unicode" w:eastAsia="Lucida Sans Unicode" w:cs="Lucida Sans Unicode"/>
          <w:sz w:val="19"/>
          <w:szCs w:val="19"/>
          <w:spacing w:val="8"/>
        </w:rPr>
        <w:t>/</w:t>
      </w:r>
      <w:r>
        <w:rPr>
          <w:rFonts w:ascii="Microsoft YaHei" w:hAnsi="Microsoft YaHei" w:eastAsia="Microsoft YaHei" w:cs="Microsoft YaHei"/>
          <w:sz w:val="19"/>
          <w:szCs w:val="19"/>
          <w:spacing w:val="8"/>
        </w:rPr>
        <w:t>顺序轮候</w:t>
      </w:r>
      <w:r>
        <w:rPr>
          <w:rFonts w:ascii="Lucida Sans Unicode" w:hAnsi="Lucida Sans Unicode" w:eastAsia="Lucida Sans Unicode" w:cs="Lucida Sans Unicode"/>
          <w:sz w:val="19"/>
          <w:szCs w:val="19"/>
          <w:spacing w:val="8"/>
        </w:rPr>
        <w:t>}}</w:t>
      </w:r>
      <w:r>
        <w:rPr>
          <w:rFonts w:ascii="Microsoft YaHei" w:hAnsi="Microsoft YaHei" w:eastAsia="Microsoft YaHei" w:cs="Microsoft YaHei"/>
          <w:sz w:val="19"/>
          <w:szCs w:val="19"/>
          <w:spacing w:val="8"/>
        </w:rPr>
        <w:t>合同</w:t>
      </w:r>
      <w:r>
        <w:rPr>
          <w:rFonts w:ascii="Microsoft YaHei" w:hAnsi="Microsoft YaHei" w:eastAsia="Microsoft YaHei" w:cs="Microsoft YaHei"/>
          <w:sz w:val="19"/>
          <w:szCs w:val="19"/>
          <w:spacing w:val="13"/>
        </w:rPr>
        <w:t>合同编号：</w:t>
      </w:r>
      <w:r>
        <w:rPr>
          <w:rFonts w:ascii="Lucida Sans Unicode" w:hAnsi="Lucida Sans Unicode" w:eastAsia="Lucida Sans Unicode" w:cs="Lucida Sans Unicode"/>
          <w:sz w:val="19"/>
          <w:szCs w:val="19"/>
        </w:rPr>
        <w:t>XXXXX</w:t>
      </w:r>
    </w:p>
    <w:p>
      <w:pPr>
        <w:ind w:left="408"/>
        <w:spacing w:before="1"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4"/>
        </w:rPr>
        <w:t>甲方：采购人</w:t>
      </w:r>
      <w:r>
        <w:rPr>
          <w:rFonts w:ascii="Lucida Sans Unicode" w:hAnsi="Lucida Sans Unicode" w:eastAsia="Lucida Sans Unicode" w:cs="Lucida Sans Unicode"/>
          <w:sz w:val="19"/>
          <w:szCs w:val="19"/>
        </w:rPr>
        <w:t>XXX</w:t>
      </w:r>
    </w:p>
    <w:p>
      <w:pPr>
        <w:ind w:left="399"/>
        <w:spacing w:before="115" w:line="197"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rPr>
        <w:t>乙方：入围供应商</w:t>
      </w:r>
      <w:r>
        <w:rPr>
          <w:rFonts w:ascii="Lucida Sans Unicode" w:hAnsi="Lucida Sans Unicode" w:eastAsia="Lucida Sans Unicode" w:cs="Lucida Sans Unicode"/>
          <w:sz w:val="19"/>
          <w:szCs w:val="19"/>
        </w:rPr>
        <w:t>/</w:t>
      </w:r>
      <w:r>
        <w:rPr>
          <w:rFonts w:ascii="Microsoft YaHei" w:hAnsi="Microsoft YaHei" w:eastAsia="Microsoft YaHei" w:cs="Microsoft YaHei"/>
          <w:sz w:val="19"/>
          <w:szCs w:val="19"/>
        </w:rPr>
        <w:t>代理商</w:t>
      </w:r>
      <w:r>
        <w:rPr>
          <w:rFonts w:ascii="Lucida Sans Unicode" w:hAnsi="Lucida Sans Unicode" w:eastAsia="Lucida Sans Unicode" w:cs="Lucida Sans Unicode"/>
          <w:sz w:val="19"/>
          <w:szCs w:val="19"/>
        </w:rPr>
        <w:t>XXX</w:t>
      </w:r>
    </w:p>
    <w:p>
      <w:pPr>
        <w:ind w:left="390"/>
        <w:spacing w:before="116" w:line="197"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1"/>
        </w:rPr>
        <w:t>合同金额</w:t>
      </w:r>
      <w:r>
        <w:rPr>
          <w:rFonts w:ascii="Lucida Sans Unicode" w:hAnsi="Lucida Sans Unicode" w:eastAsia="Lucida Sans Unicode" w:cs="Lucida Sans Unicode"/>
          <w:sz w:val="19"/>
          <w:szCs w:val="19"/>
          <w:spacing w:val="11"/>
        </w:rPr>
        <w:t>(</w:t>
      </w:r>
      <w:r>
        <w:rPr>
          <w:rFonts w:ascii="Microsoft YaHei" w:hAnsi="Microsoft YaHei" w:eastAsia="Microsoft YaHei" w:cs="Microsoft YaHei"/>
          <w:sz w:val="19"/>
          <w:szCs w:val="19"/>
          <w:spacing w:val="11"/>
        </w:rPr>
        <w:t>元</w:t>
      </w:r>
      <w:r>
        <w:rPr>
          <w:rFonts w:ascii="Lucida Sans Unicode" w:hAnsi="Lucida Sans Unicode" w:eastAsia="Lucida Sans Unicode" w:cs="Lucida Sans Unicode"/>
          <w:sz w:val="19"/>
          <w:szCs w:val="19"/>
          <w:spacing w:val="11"/>
        </w:rPr>
        <w:t>)</w:t>
      </w:r>
      <w:r>
        <w:rPr>
          <w:rFonts w:ascii="Microsoft YaHei" w:hAnsi="Microsoft YaHei" w:eastAsia="Microsoft YaHei" w:cs="Microsoft YaHei"/>
          <w:sz w:val="19"/>
          <w:szCs w:val="19"/>
          <w:spacing w:val="11"/>
        </w:rPr>
        <w:t>：</w:t>
      </w:r>
      <w:r>
        <w:rPr>
          <w:rFonts w:ascii="Lucida Sans Unicode" w:hAnsi="Lucida Sans Unicode" w:eastAsia="Lucida Sans Unicode" w:cs="Lucida Sans Unicode"/>
          <w:sz w:val="19"/>
          <w:szCs w:val="19"/>
        </w:rPr>
        <w:t>XXXXX</w:t>
      </w:r>
    </w:p>
    <w:p>
      <w:pPr>
        <w:ind w:left="391"/>
        <w:spacing w:before="117"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1"/>
        </w:rPr>
        <w:t>人民币大写：</w:t>
      </w:r>
      <w:r>
        <w:rPr>
          <w:rFonts w:ascii="Lucida Sans Unicode" w:hAnsi="Lucida Sans Unicode" w:eastAsia="Lucida Sans Unicode" w:cs="Lucida Sans Unicode"/>
          <w:sz w:val="19"/>
          <w:szCs w:val="19"/>
        </w:rPr>
        <w:t>XXXXX</w:t>
      </w:r>
    </w:p>
    <w:p>
      <w:pPr>
        <w:ind w:left="6" w:right="1" w:firstLine="383"/>
        <w:spacing w:before="114"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经甲乙双方达成一致，</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2"/>
        </w:rPr>
        <w:t>根据《中华人民共和国民法典》《中</w:t>
      </w:r>
      <w:r>
        <w:rPr>
          <w:rFonts w:ascii="Microsoft YaHei" w:hAnsi="Microsoft YaHei" w:eastAsia="Microsoft YaHei" w:cs="Microsoft YaHei"/>
          <w:sz w:val="19"/>
          <w:szCs w:val="19"/>
          <w:spacing w:val="1"/>
        </w:rPr>
        <w:t>华人民共和国政府采购法》等相关法律、法规的规定以及《政</w:t>
      </w:r>
      <w:r>
        <w:rPr>
          <w:rFonts w:ascii="Microsoft YaHei" w:hAnsi="Microsoft YaHei" w:eastAsia="Microsoft YaHei" w:cs="Microsoft YaHei"/>
          <w:sz w:val="19"/>
          <w:szCs w:val="19"/>
          <w:spacing w:val="1"/>
        </w:rPr>
        <w:t>府采购框架协议采购方式管理暂行办法》签订本合同，</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并共同</w:t>
      </w:r>
      <w:r>
        <w:rPr>
          <w:rFonts w:ascii="Microsoft YaHei" w:hAnsi="Microsoft YaHei" w:eastAsia="Microsoft YaHei" w:cs="Microsoft YaHei"/>
          <w:sz w:val="19"/>
          <w:szCs w:val="19"/>
        </w:rPr>
        <w:t>遵守。</w:t>
      </w:r>
    </w:p>
    <w:p>
      <w:pPr>
        <w:ind w:left="390"/>
        <w:spacing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合同标的</w:t>
      </w:r>
    </w:p>
    <w:p>
      <w:pPr>
        <w:spacing w:line="152"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248"/>
        <w:gridCol w:w="4161"/>
        <w:gridCol w:w="4143"/>
      </w:tblGrid>
      <w:tr>
        <w:trPr>
          <w:trHeight w:val="390" w:hRule="atLeast"/>
        </w:trPr>
        <w:tc>
          <w:tcPr>
            <w:tcW w:w="2248" w:type="dxa"/>
            <w:vAlign w:val="top"/>
          </w:tcPr>
          <w:p>
            <w:pPr>
              <w:pStyle w:val="TableText"/>
              <w:ind w:left="104"/>
              <w:spacing w:before="84" w:line="198" w:lineRule="auto"/>
              <w:rPr/>
            </w:pPr>
            <w:r>
              <w:rPr>
                <w:spacing w:val="-3"/>
              </w:rPr>
              <w:t>类别</w:t>
            </w:r>
          </w:p>
        </w:tc>
        <w:tc>
          <w:tcPr>
            <w:tcW w:w="4161" w:type="dxa"/>
            <w:vAlign w:val="top"/>
          </w:tcPr>
          <w:p>
            <w:pPr>
              <w:pStyle w:val="TableText"/>
              <w:ind w:left="101"/>
              <w:spacing w:before="85" w:line="198" w:lineRule="auto"/>
              <w:rPr/>
            </w:pPr>
            <w:r>
              <w:rPr>
                <w:spacing w:val="-1"/>
              </w:rPr>
              <w:t>具体描述</w:t>
            </w:r>
          </w:p>
        </w:tc>
        <w:tc>
          <w:tcPr>
            <w:tcW w:w="4143" w:type="dxa"/>
            <w:vAlign w:val="top"/>
          </w:tcPr>
          <w:p>
            <w:pPr>
              <w:pStyle w:val="TableText"/>
              <w:ind w:left="105"/>
              <w:spacing w:before="85" w:line="193" w:lineRule="auto"/>
              <w:rPr/>
            </w:pPr>
            <w:r>
              <w:rPr/>
              <w:t>服务分项报价（按金额报价的适用）</w:t>
            </w:r>
          </w:p>
        </w:tc>
      </w:tr>
      <w:tr>
        <w:trPr>
          <w:trHeight w:val="384" w:hRule="atLeast"/>
        </w:trPr>
        <w:tc>
          <w:tcPr>
            <w:tcW w:w="2248" w:type="dxa"/>
            <w:vAlign w:val="top"/>
          </w:tcPr>
          <w:p>
            <w:pPr>
              <w:pStyle w:val="TableText"/>
              <w:ind w:left="104"/>
              <w:spacing w:before="80" w:line="198" w:lineRule="auto"/>
              <w:rPr/>
            </w:pPr>
            <w:r>
              <w:rPr/>
              <w:t>服务内容</w:t>
            </w:r>
          </w:p>
        </w:tc>
        <w:tc>
          <w:tcPr>
            <w:tcW w:w="4161" w:type="dxa"/>
            <w:vAlign w:val="top"/>
          </w:tcPr>
          <w:p>
            <w:pPr>
              <w:rPr>
                <w:rFonts w:ascii="Arial"/>
                <w:sz w:val="21"/>
              </w:rPr>
            </w:pPr>
            <w:r/>
          </w:p>
        </w:tc>
        <w:tc>
          <w:tcPr>
            <w:tcW w:w="4143" w:type="dxa"/>
            <w:vAlign w:val="top"/>
          </w:tcPr>
          <w:p>
            <w:pPr>
              <w:rPr>
                <w:rFonts w:ascii="Arial"/>
                <w:sz w:val="21"/>
              </w:rPr>
            </w:pPr>
            <w:r/>
          </w:p>
        </w:tc>
      </w:tr>
      <w:tr>
        <w:trPr>
          <w:trHeight w:val="385" w:hRule="atLeast"/>
        </w:trPr>
        <w:tc>
          <w:tcPr>
            <w:tcW w:w="2248" w:type="dxa"/>
            <w:vAlign w:val="top"/>
          </w:tcPr>
          <w:p>
            <w:pPr>
              <w:pStyle w:val="TableText"/>
              <w:ind w:left="104"/>
              <w:spacing w:before="83" w:line="198" w:lineRule="auto"/>
              <w:rPr/>
            </w:pPr>
            <w:r>
              <w:rPr/>
              <w:t>服务标准</w:t>
            </w:r>
          </w:p>
        </w:tc>
        <w:tc>
          <w:tcPr>
            <w:tcW w:w="4161" w:type="dxa"/>
            <w:vAlign w:val="top"/>
          </w:tcPr>
          <w:p>
            <w:pPr>
              <w:rPr>
                <w:rFonts w:ascii="Arial"/>
                <w:sz w:val="21"/>
              </w:rPr>
            </w:pPr>
            <w:r/>
          </w:p>
        </w:tc>
        <w:tc>
          <w:tcPr>
            <w:tcW w:w="4143" w:type="dxa"/>
            <w:vAlign w:val="top"/>
          </w:tcPr>
          <w:p>
            <w:pPr>
              <w:rPr>
                <w:rFonts w:ascii="Arial"/>
                <w:sz w:val="21"/>
              </w:rPr>
            </w:pPr>
            <w:r/>
          </w:p>
        </w:tc>
      </w:tr>
      <w:tr>
        <w:trPr>
          <w:trHeight w:val="384" w:hRule="atLeast"/>
        </w:trPr>
        <w:tc>
          <w:tcPr>
            <w:tcW w:w="2248" w:type="dxa"/>
            <w:vAlign w:val="top"/>
          </w:tcPr>
          <w:p>
            <w:pPr>
              <w:pStyle w:val="TableText"/>
              <w:ind w:left="102"/>
              <w:spacing w:before="84" w:line="198" w:lineRule="auto"/>
              <w:rPr/>
            </w:pPr>
            <w:r>
              <w:rPr/>
              <w:t>技术保障</w:t>
            </w:r>
          </w:p>
        </w:tc>
        <w:tc>
          <w:tcPr>
            <w:tcW w:w="4161" w:type="dxa"/>
            <w:vAlign w:val="top"/>
          </w:tcPr>
          <w:p>
            <w:pPr>
              <w:rPr>
                <w:rFonts w:ascii="Arial"/>
                <w:sz w:val="21"/>
              </w:rPr>
            </w:pPr>
            <w:r/>
          </w:p>
        </w:tc>
        <w:tc>
          <w:tcPr>
            <w:tcW w:w="4143" w:type="dxa"/>
            <w:vAlign w:val="top"/>
          </w:tcPr>
          <w:p>
            <w:pPr>
              <w:rPr>
                <w:rFonts w:ascii="Arial"/>
                <w:sz w:val="21"/>
              </w:rPr>
            </w:pPr>
            <w:r/>
          </w:p>
        </w:tc>
      </w:tr>
      <w:tr>
        <w:trPr>
          <w:trHeight w:val="385" w:hRule="atLeast"/>
        </w:trPr>
        <w:tc>
          <w:tcPr>
            <w:tcW w:w="2248" w:type="dxa"/>
            <w:vAlign w:val="top"/>
          </w:tcPr>
          <w:p>
            <w:pPr>
              <w:pStyle w:val="TableText"/>
              <w:ind w:left="104"/>
              <w:spacing w:before="86" w:line="198" w:lineRule="auto"/>
              <w:rPr/>
            </w:pPr>
            <w:r>
              <w:rPr>
                <w:spacing w:val="1"/>
              </w:rPr>
              <w:t>涉及的货物的质量标准</w:t>
            </w:r>
          </w:p>
        </w:tc>
        <w:tc>
          <w:tcPr>
            <w:tcW w:w="4161" w:type="dxa"/>
            <w:vAlign w:val="top"/>
          </w:tcPr>
          <w:p>
            <w:pPr>
              <w:rPr>
                <w:rFonts w:ascii="Arial"/>
                <w:sz w:val="21"/>
              </w:rPr>
            </w:pPr>
            <w:r/>
          </w:p>
        </w:tc>
        <w:tc>
          <w:tcPr>
            <w:tcW w:w="4143" w:type="dxa"/>
            <w:vAlign w:val="top"/>
          </w:tcPr>
          <w:p>
            <w:pPr>
              <w:rPr>
                <w:rFonts w:ascii="Arial"/>
                <w:sz w:val="21"/>
              </w:rPr>
            </w:pPr>
            <w:r/>
          </w:p>
        </w:tc>
      </w:tr>
      <w:tr>
        <w:trPr>
          <w:trHeight w:val="390" w:hRule="atLeast"/>
        </w:trPr>
        <w:tc>
          <w:tcPr>
            <w:tcW w:w="2248" w:type="dxa"/>
            <w:vAlign w:val="top"/>
          </w:tcPr>
          <w:p>
            <w:pPr>
              <w:pStyle w:val="TableText"/>
              <w:ind w:left="105"/>
              <w:spacing w:before="87" w:line="198" w:lineRule="auto"/>
              <w:rPr/>
            </w:pPr>
            <w:r>
              <w:rPr/>
              <w:t>可删除或新增类别</w:t>
            </w:r>
          </w:p>
        </w:tc>
        <w:tc>
          <w:tcPr>
            <w:tcW w:w="4161" w:type="dxa"/>
            <w:vAlign w:val="top"/>
          </w:tcPr>
          <w:p>
            <w:pPr>
              <w:rPr>
                <w:rFonts w:ascii="Arial"/>
                <w:sz w:val="21"/>
              </w:rPr>
            </w:pPr>
            <w:r/>
          </w:p>
        </w:tc>
        <w:tc>
          <w:tcPr>
            <w:tcW w:w="4143" w:type="dxa"/>
            <w:vAlign w:val="top"/>
          </w:tcPr>
          <w:p>
            <w:pPr>
              <w:rPr>
                <w:rFonts w:ascii="Arial"/>
                <w:sz w:val="21"/>
              </w:rPr>
            </w:pPr>
            <w:r/>
          </w:p>
        </w:tc>
      </w:tr>
    </w:tbl>
    <w:p>
      <w:pPr>
        <w:ind w:left="390"/>
        <w:spacing w:before="14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服务时间、地点</w:t>
      </w:r>
    </w:p>
    <w:p>
      <w:pPr>
        <w:ind w:left="405"/>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服务时间：合同生效之日起</w:t>
      </w:r>
      <w:r>
        <w:rPr>
          <w:rFonts w:ascii="Lucida Sans Unicode" w:hAnsi="Lucida Sans Unicode" w:eastAsia="Lucida Sans Unicode" w:cs="Lucida Sans Unicode"/>
          <w:sz w:val="19"/>
          <w:szCs w:val="19"/>
        </w:rPr>
        <w:t>x</w:t>
      </w:r>
      <w:r>
        <w:rPr>
          <w:rFonts w:ascii="Microsoft YaHei" w:hAnsi="Microsoft YaHei" w:eastAsia="Microsoft YaHei" w:cs="Microsoft YaHei"/>
          <w:sz w:val="19"/>
          <w:szCs w:val="19"/>
        </w:rPr>
        <w:t>个日历天内。</w:t>
      </w:r>
    </w:p>
    <w:p>
      <w:pPr>
        <w:ind w:left="398"/>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服务地点：某省某市辖区。</w:t>
      </w:r>
    </w:p>
    <w:p>
      <w:pPr>
        <w:ind w:left="390"/>
        <w:spacing w:before="115"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验收标准</w:t>
      </w:r>
    </w:p>
    <w:p>
      <w:pPr>
        <w:ind w:left="405"/>
        <w:spacing w:before="114"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1.</w:t>
      </w:r>
      <w:r>
        <w:rPr>
          <w:rFonts w:ascii="Microsoft YaHei" w:hAnsi="Microsoft YaHei" w:eastAsia="Microsoft YaHei" w:cs="Microsoft YaHei"/>
          <w:sz w:val="19"/>
          <w:szCs w:val="19"/>
          <w:spacing w:val="1"/>
        </w:rPr>
        <w:t>乙方所提供的货物质保期、售后服务标准应按照生产厂商标准。</w:t>
      </w:r>
    </w:p>
    <w:p>
      <w:pPr>
        <w:spacing w:line="198" w:lineRule="auto"/>
        <w:sectPr>
          <w:footerReference w:type="default" r:id="rId80"/>
          <w:pgSz w:w="11900" w:h="16840"/>
          <w:pgMar w:top="911" w:right="671" w:bottom="295" w:left="666" w:header="0" w:footer="0" w:gutter="0"/>
        </w:sectPr>
        <w:rPr>
          <w:rFonts w:ascii="Microsoft YaHei" w:hAnsi="Microsoft YaHei" w:eastAsia="Microsoft YaHei" w:cs="Microsoft YaHei"/>
          <w:sz w:val="19"/>
          <w:szCs w:val="19"/>
        </w:rPr>
      </w:pPr>
    </w:p>
    <w:p>
      <w:pPr>
        <w:ind w:right="9"/>
        <w:spacing w:before="40" w:line="198" w:lineRule="auto"/>
        <w:jc w:val="right"/>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乙方应保证提供的货物是全新、未使用过的原装合格正品，</w:t>
      </w:r>
      <w:r>
        <w:rPr>
          <w:rFonts w:ascii="Microsoft YaHei" w:hAnsi="Microsoft YaHei" w:eastAsia="Microsoft YaHei" w:cs="Microsoft YaHei"/>
          <w:sz w:val="19"/>
          <w:szCs w:val="19"/>
          <w:spacing w:val="-18"/>
        </w:rPr>
        <w:t xml:space="preserve"> </w:t>
      </w:r>
      <w:r>
        <w:rPr>
          <w:rFonts w:ascii="Microsoft YaHei" w:hAnsi="Microsoft YaHei" w:eastAsia="Microsoft YaHei" w:cs="Microsoft YaHei"/>
          <w:sz w:val="19"/>
          <w:szCs w:val="19"/>
          <w:spacing w:val="1"/>
        </w:rPr>
        <w:t>并完全符合生产厂家或国家规定的质量、规格和性能的要求</w:t>
      </w:r>
    </w:p>
    <w:p>
      <w:pPr>
        <w:ind w:left="5"/>
        <w:spacing w:before="245" w:line="120" w:lineRule="exact"/>
        <w:rPr>
          <w:rFonts w:ascii="Microsoft YaHei" w:hAnsi="Microsoft YaHei" w:eastAsia="Microsoft YaHei" w:cs="Microsoft YaHei"/>
          <w:sz w:val="19"/>
          <w:szCs w:val="19"/>
        </w:rPr>
      </w:pPr>
      <w:r>
        <w:rPr>
          <w:rFonts w:ascii="Microsoft YaHei" w:hAnsi="Microsoft YaHei" w:eastAsia="Microsoft YaHei" w:cs="Microsoft YaHei"/>
          <w:sz w:val="19"/>
          <w:szCs w:val="19"/>
          <w:position w:val="3"/>
        </w:rPr>
        <w:t>。</w:t>
      </w:r>
    </w:p>
    <w:p>
      <w:pPr>
        <w:ind w:left="387"/>
        <w:spacing w:before="13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付款期限</w:t>
      </w:r>
    </w:p>
    <w:p>
      <w:pPr>
        <w:ind w:left="402"/>
        <w:spacing w:before="116"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验收标准依据采购需求的约定。</w:t>
      </w:r>
    </w:p>
    <w:p>
      <w:pPr>
        <w:ind w:left="395"/>
        <w:spacing w:before="114"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1"/>
        </w:rPr>
        <w:t>2.</w:t>
      </w:r>
      <w:r>
        <w:rPr>
          <w:rFonts w:ascii="Microsoft YaHei" w:hAnsi="Microsoft YaHei" w:eastAsia="Microsoft YaHei" w:cs="Microsoft YaHei"/>
          <w:sz w:val="19"/>
          <w:szCs w:val="19"/>
          <w:spacing w:val="1"/>
        </w:rPr>
        <w:t>乙方将货物送达交货地点并安装调试合格后</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spacing w:val="1"/>
        </w:rPr>
        <w:t>个工作日内进行验收，</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无正当</w:t>
      </w:r>
      <w:r>
        <w:rPr>
          <w:rFonts w:ascii="Microsoft YaHei" w:hAnsi="Microsoft YaHei" w:eastAsia="Microsoft YaHei" w:cs="Microsoft YaHei"/>
          <w:sz w:val="19"/>
          <w:szCs w:val="19"/>
        </w:rPr>
        <w:t>理由逾期不验收的，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rPr>
        <w:t>应承担违约责任。</w:t>
      </w:r>
    </w:p>
    <w:p>
      <w:pPr>
        <w:ind w:left="387"/>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五、付款期限</w:t>
      </w:r>
    </w:p>
    <w:p>
      <w:pPr>
        <w:ind w:left="387"/>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验收合格后</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rPr>
        <w:t>个工作日内，</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甲方按合同约定向乙方支付全部货款。</w:t>
      </w:r>
    </w:p>
    <w:p>
      <w:pPr>
        <w:ind w:left="388"/>
        <w:spacing w:before="114"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六、违约责任</w:t>
      </w:r>
    </w:p>
    <w:p>
      <w:pPr>
        <w:ind w:left="418"/>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2"/>
        </w:rPr>
        <w:t>自定义</w:t>
      </w:r>
    </w:p>
    <w:p>
      <w:pPr>
        <w:ind w:left="388"/>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七、解决纠纷方式</w:t>
      </w:r>
    </w:p>
    <w:p>
      <w:pPr>
        <w:ind w:left="2" w:firstLine="398"/>
        <w:spacing w:before="115"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因本合同引起的争议，</w:t>
      </w:r>
      <w:r>
        <w:rPr>
          <w:rFonts w:ascii="Microsoft YaHei" w:hAnsi="Microsoft YaHei" w:eastAsia="Microsoft YaHei" w:cs="Microsoft YaHei"/>
          <w:sz w:val="19"/>
          <w:szCs w:val="19"/>
          <w:spacing w:val="-17"/>
        </w:rPr>
        <w:t xml:space="preserve"> </w:t>
      </w:r>
      <w:r>
        <w:rPr>
          <w:rFonts w:ascii="Microsoft YaHei" w:hAnsi="Microsoft YaHei" w:eastAsia="Microsoft YaHei" w:cs="Microsoft YaHei"/>
          <w:sz w:val="19"/>
          <w:szCs w:val="19"/>
        </w:rPr>
        <w:t>甲乙双方应友好协商解决。若甲乙双方不能解决争议，</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rPr>
        <w:t>任意一方可</w:t>
      </w:r>
      <w:r>
        <w:rPr>
          <w:rFonts w:ascii="Microsoft YaHei" w:hAnsi="Microsoft YaHei" w:eastAsia="Microsoft YaHei" w:cs="Microsoft YaHei"/>
          <w:sz w:val="19"/>
          <w:szCs w:val="19"/>
          <w:spacing w:val="-1"/>
        </w:rPr>
        <w:t>发起纠纷处理流程，</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spacing w:val="-1"/>
        </w:rPr>
        <w:t>由征集人进</w:t>
      </w:r>
      <w:r>
        <w:rPr>
          <w:rFonts w:ascii="Microsoft YaHei" w:hAnsi="Microsoft YaHei" w:eastAsia="Microsoft YaHei" w:cs="Microsoft YaHei"/>
          <w:sz w:val="19"/>
          <w:szCs w:val="19"/>
          <w:spacing w:val="1"/>
        </w:rPr>
        <w:t>行协调。协调不能达成一致的，</w:t>
      </w:r>
      <w:r>
        <w:rPr>
          <w:rFonts w:ascii="Microsoft YaHei" w:hAnsi="Microsoft YaHei" w:eastAsia="Microsoft YaHei" w:cs="Microsoft YaHei"/>
          <w:sz w:val="19"/>
          <w:szCs w:val="19"/>
          <w:spacing w:val="-28"/>
        </w:rPr>
        <w:t xml:space="preserve"> </w:t>
      </w:r>
      <w:r>
        <w:rPr>
          <w:rFonts w:ascii="Microsoft YaHei" w:hAnsi="Microsoft YaHei" w:eastAsia="Microsoft YaHei" w:cs="Microsoft YaHei"/>
          <w:sz w:val="19"/>
          <w:szCs w:val="19"/>
          <w:spacing w:val="1"/>
        </w:rPr>
        <w:t>按照民法典规定申请仲裁、诉讼等方式进行处理。</w:t>
      </w:r>
    </w:p>
    <w:p>
      <w:pPr>
        <w:ind w:left="387"/>
        <w:spacing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八、其他</w:t>
      </w:r>
    </w:p>
    <w:p>
      <w:pPr>
        <w:ind w:left="402"/>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1.</w:t>
      </w:r>
      <w:r>
        <w:rPr>
          <w:rFonts w:ascii="Microsoft YaHei" w:hAnsi="Microsoft YaHei" w:eastAsia="Microsoft YaHei" w:cs="Microsoft YaHei"/>
          <w:sz w:val="19"/>
          <w:szCs w:val="19"/>
        </w:rPr>
        <w:t>本合同由甲乙双方签字盖章后生效。</w:t>
      </w:r>
    </w:p>
    <w:p>
      <w:pPr>
        <w:ind w:left="395"/>
        <w:spacing w:before="115" w:line="198"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2.</w:t>
      </w:r>
      <w:r>
        <w:rPr>
          <w:rFonts w:ascii="Microsoft YaHei" w:hAnsi="Microsoft YaHei" w:eastAsia="Microsoft YaHei" w:cs="Microsoft YaHei"/>
          <w:sz w:val="19"/>
          <w:szCs w:val="19"/>
        </w:rPr>
        <w:t>合同内容如遇国家法规及政策另行有规定的，</w:t>
      </w:r>
      <w:r>
        <w:rPr>
          <w:rFonts w:ascii="Microsoft YaHei" w:hAnsi="Microsoft YaHei" w:eastAsia="Microsoft YaHei" w:cs="Microsoft YaHei"/>
          <w:sz w:val="19"/>
          <w:szCs w:val="19"/>
          <w:spacing w:val="-21"/>
        </w:rPr>
        <w:t xml:space="preserve"> </w:t>
      </w:r>
      <w:r>
        <w:rPr>
          <w:rFonts w:ascii="Microsoft YaHei" w:hAnsi="Microsoft YaHei" w:eastAsia="Microsoft YaHei" w:cs="Microsoft YaHei"/>
          <w:sz w:val="19"/>
          <w:szCs w:val="19"/>
        </w:rPr>
        <w:t>从其规定。</w:t>
      </w:r>
    </w:p>
    <w:p>
      <w:pPr>
        <w:ind w:left="405"/>
        <w:spacing w:before="115"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甲方</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公章</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w:t>
      </w:r>
    </w:p>
    <w:p>
      <w:pPr>
        <w:ind w:left="405"/>
        <w:spacing w:before="117"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4"/>
        </w:rPr>
        <w:t>甲方代表：</w:t>
      </w:r>
      <w:r>
        <w:rPr>
          <w:rFonts w:ascii="Lucida Sans Unicode" w:hAnsi="Lucida Sans Unicode" w:eastAsia="Lucida Sans Unicode" w:cs="Lucida Sans Unicode"/>
          <w:sz w:val="19"/>
          <w:szCs w:val="19"/>
        </w:rPr>
        <w:t>XXX</w:t>
      </w:r>
    </w:p>
    <w:p>
      <w:pPr>
        <w:ind w:left="405"/>
        <w:spacing w:before="115"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
        </w:rPr>
        <w:t>甲方联系人：</w:t>
      </w:r>
      <w:r>
        <w:rPr>
          <w:rFonts w:ascii="Microsoft YaHei" w:hAnsi="Microsoft YaHei" w:eastAsia="Microsoft YaHei" w:cs="Microsoft YaHei"/>
          <w:sz w:val="19"/>
          <w:szCs w:val="19"/>
          <w:spacing w:val="22"/>
          <w:w w:val="101"/>
        </w:rPr>
        <w:t xml:space="preserve"> </w:t>
      </w:r>
      <w:r>
        <w:rPr>
          <w:rFonts w:ascii="Lucida Sans Unicode" w:hAnsi="Lucida Sans Unicode" w:eastAsia="Lucida Sans Unicode" w:cs="Lucida Sans Unicode"/>
          <w:sz w:val="19"/>
          <w:szCs w:val="19"/>
        </w:rPr>
        <w:t>XXX</w:t>
      </w:r>
    </w:p>
    <w:p>
      <w:pPr>
        <w:ind w:left="386"/>
        <w:spacing w:before="115"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8"/>
        </w:rPr>
        <w:t>联系电话：</w:t>
      </w:r>
      <w:r>
        <w:rPr>
          <w:rFonts w:ascii="Lucida Sans Unicode" w:hAnsi="Lucida Sans Unicode" w:eastAsia="Lucida Sans Unicode" w:cs="Lucida Sans Unicode"/>
          <w:sz w:val="19"/>
          <w:szCs w:val="19"/>
        </w:rPr>
        <w:t>XXX</w:t>
      </w:r>
    </w:p>
    <w:p>
      <w:pPr>
        <w:ind w:left="387"/>
        <w:spacing w:before="113"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6"/>
        </w:rPr>
        <w:t>单位地址：</w:t>
      </w:r>
      <w:r>
        <w:rPr>
          <w:rFonts w:ascii="Microsoft YaHei" w:hAnsi="Microsoft YaHei" w:eastAsia="Microsoft YaHei" w:cs="Microsoft YaHei"/>
          <w:sz w:val="19"/>
          <w:szCs w:val="19"/>
          <w:spacing w:val="14"/>
        </w:rPr>
        <w:t xml:space="preserve"> </w:t>
      </w:r>
      <w:r>
        <w:rPr>
          <w:rFonts w:ascii="Lucida Sans Unicode" w:hAnsi="Lucida Sans Unicode" w:eastAsia="Lucida Sans Unicode" w:cs="Lucida Sans Unicode"/>
          <w:sz w:val="19"/>
          <w:szCs w:val="19"/>
        </w:rPr>
        <w:t>XXX</w:t>
      </w:r>
    </w:p>
    <w:p>
      <w:pPr>
        <w:ind w:right="5"/>
        <w:spacing w:before="114" w:line="198" w:lineRule="auto"/>
        <w:jc w:val="right"/>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XXXX</w:t>
      </w:r>
      <w:r>
        <w:rPr>
          <w:rFonts w:ascii="Microsoft YaHei" w:hAnsi="Microsoft YaHei" w:eastAsia="Microsoft YaHei" w:cs="Microsoft YaHei"/>
          <w:sz w:val="19"/>
          <w:szCs w:val="19"/>
          <w:spacing w:val="32"/>
        </w:rPr>
        <w:t>年</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spacing w:val="32"/>
        </w:rPr>
        <w:t>月</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spacing w:val="32"/>
        </w:rPr>
        <w:t>日</w:t>
      </w:r>
    </w:p>
    <w:p>
      <w:pPr>
        <w:ind w:left="396"/>
        <w:spacing w:before="116"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乙方</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公章</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w:t>
      </w:r>
    </w:p>
    <w:p>
      <w:pPr>
        <w:ind w:left="396"/>
        <w:spacing w:before="117"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6"/>
        </w:rPr>
        <w:t>乙方代表：</w:t>
      </w:r>
      <w:r>
        <w:rPr>
          <w:rFonts w:ascii="Lucida Sans Unicode" w:hAnsi="Lucida Sans Unicode" w:eastAsia="Lucida Sans Unicode" w:cs="Lucida Sans Unicode"/>
          <w:sz w:val="19"/>
          <w:szCs w:val="19"/>
        </w:rPr>
        <w:t>XXX</w:t>
      </w:r>
    </w:p>
    <w:p>
      <w:pPr>
        <w:ind w:left="388"/>
        <w:spacing w:before="115"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7"/>
        </w:rPr>
        <w:t>开戶银行：</w:t>
      </w:r>
      <w:r>
        <w:rPr>
          <w:rFonts w:ascii="Lucida Sans Unicode" w:hAnsi="Lucida Sans Unicode" w:eastAsia="Lucida Sans Unicode" w:cs="Lucida Sans Unicode"/>
          <w:sz w:val="19"/>
          <w:szCs w:val="19"/>
        </w:rPr>
        <w:t>XXX</w:t>
      </w:r>
    </w:p>
    <w:p>
      <w:pPr>
        <w:ind w:left="387"/>
        <w:spacing w:before="115"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3"/>
        </w:rPr>
        <w:t>银 行</w:t>
      </w:r>
      <w:r>
        <w:rPr>
          <w:rFonts w:ascii="Microsoft YaHei" w:hAnsi="Microsoft YaHei" w:eastAsia="Microsoft YaHei" w:cs="Microsoft YaHei"/>
          <w:sz w:val="19"/>
          <w:szCs w:val="19"/>
          <w:spacing w:val="21"/>
          <w:w w:val="101"/>
        </w:rPr>
        <w:t xml:space="preserve"> </w:t>
      </w:r>
      <w:r>
        <w:rPr>
          <w:rFonts w:ascii="Microsoft YaHei" w:hAnsi="Microsoft YaHei" w:eastAsia="Microsoft YaHei" w:cs="Microsoft YaHei"/>
          <w:sz w:val="19"/>
          <w:szCs w:val="19"/>
          <w:spacing w:val="3"/>
        </w:rPr>
        <w:t>账</w:t>
      </w:r>
      <w:r>
        <w:rPr>
          <w:rFonts w:ascii="Microsoft YaHei" w:hAnsi="Microsoft YaHei" w:eastAsia="Microsoft YaHei" w:cs="Microsoft YaHei"/>
          <w:sz w:val="19"/>
          <w:szCs w:val="19"/>
          <w:spacing w:val="14"/>
          <w:w w:val="101"/>
        </w:rPr>
        <w:t xml:space="preserve"> </w:t>
      </w:r>
      <w:r>
        <w:rPr>
          <w:rFonts w:ascii="Microsoft YaHei" w:hAnsi="Microsoft YaHei" w:eastAsia="Microsoft YaHei" w:cs="Microsoft YaHei"/>
          <w:sz w:val="19"/>
          <w:szCs w:val="19"/>
          <w:spacing w:val="3"/>
        </w:rPr>
        <w:t>号：</w:t>
      </w:r>
      <w:r>
        <w:rPr>
          <w:rFonts w:ascii="Lucida Sans Unicode" w:hAnsi="Lucida Sans Unicode" w:eastAsia="Lucida Sans Unicode" w:cs="Lucida Sans Unicode"/>
          <w:sz w:val="19"/>
          <w:szCs w:val="19"/>
        </w:rPr>
        <w:t>XXX</w:t>
      </w:r>
    </w:p>
    <w:p>
      <w:pPr>
        <w:ind w:left="396"/>
        <w:spacing w:before="115"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3"/>
        </w:rPr>
        <w:t>乙方联系人：</w:t>
      </w:r>
      <w:r>
        <w:rPr>
          <w:rFonts w:ascii="Microsoft YaHei" w:hAnsi="Microsoft YaHei" w:eastAsia="Microsoft YaHei" w:cs="Microsoft YaHei"/>
          <w:sz w:val="19"/>
          <w:szCs w:val="19"/>
          <w:spacing w:val="19"/>
        </w:rPr>
        <w:t xml:space="preserve"> </w:t>
      </w:r>
      <w:r>
        <w:rPr>
          <w:rFonts w:ascii="Lucida Sans Unicode" w:hAnsi="Lucida Sans Unicode" w:eastAsia="Lucida Sans Unicode" w:cs="Lucida Sans Unicode"/>
          <w:sz w:val="19"/>
          <w:szCs w:val="19"/>
        </w:rPr>
        <w:t>XXX</w:t>
      </w:r>
    </w:p>
    <w:p>
      <w:pPr>
        <w:ind w:left="386"/>
        <w:spacing w:before="115"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8"/>
        </w:rPr>
        <w:t>联系电话：</w:t>
      </w:r>
      <w:r>
        <w:rPr>
          <w:rFonts w:ascii="Lucida Sans Unicode" w:hAnsi="Lucida Sans Unicode" w:eastAsia="Lucida Sans Unicode" w:cs="Lucida Sans Unicode"/>
          <w:sz w:val="19"/>
          <w:szCs w:val="19"/>
        </w:rPr>
        <w:t>XXX</w:t>
      </w:r>
    </w:p>
    <w:p>
      <w:pPr>
        <w:ind w:left="387"/>
        <w:spacing w:before="113"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8"/>
        </w:rPr>
        <w:t>单位地址：</w:t>
      </w:r>
      <w:r>
        <w:rPr>
          <w:rFonts w:ascii="Lucida Sans Unicode" w:hAnsi="Lucida Sans Unicode" w:eastAsia="Lucida Sans Unicode" w:cs="Lucida Sans Unicode"/>
          <w:sz w:val="19"/>
          <w:szCs w:val="19"/>
        </w:rPr>
        <w:t>XXX</w:t>
      </w:r>
    </w:p>
    <w:p>
      <w:pPr>
        <w:ind w:right="5"/>
        <w:spacing w:before="114" w:line="198" w:lineRule="auto"/>
        <w:jc w:val="right"/>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rPr>
        <w:t>XXXX</w:t>
      </w:r>
      <w:r>
        <w:rPr>
          <w:rFonts w:ascii="Microsoft YaHei" w:hAnsi="Microsoft YaHei" w:eastAsia="Microsoft YaHei" w:cs="Microsoft YaHei"/>
          <w:sz w:val="19"/>
          <w:szCs w:val="19"/>
          <w:spacing w:val="32"/>
        </w:rPr>
        <w:t>年</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spacing w:val="32"/>
        </w:rPr>
        <w:t>月</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spacing w:val="32"/>
        </w:rPr>
        <w:t>日</w:t>
      </w:r>
    </w:p>
    <w:p>
      <w:pPr>
        <w:pStyle w:val="BodyText"/>
        <w:spacing w:line="254" w:lineRule="auto"/>
        <w:rPr/>
      </w:pPr>
      <w:r/>
    </w:p>
    <w:p>
      <w:pPr>
        <w:spacing w:before="90"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4"/>
        </w:rPr>
        <w:t>二、框架协议</w:t>
      </w:r>
    </w:p>
    <w:p>
      <w:pPr>
        <w:pStyle w:val="BodyText"/>
        <w:spacing w:line="286" w:lineRule="auto"/>
        <w:rPr/>
      </w:pPr>
      <w:r/>
    </w:p>
    <w:p>
      <w:pPr>
        <w:ind w:left="4412"/>
        <w:spacing w:before="91" w:line="204"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spacing w:val="5"/>
        </w:rPr>
        <w:t>政府采购框架协议</w:t>
      </w:r>
    </w:p>
    <w:p>
      <w:pPr>
        <w:pStyle w:val="BodyText"/>
        <w:spacing w:line="286" w:lineRule="auto"/>
        <w:rPr/>
      </w:pPr>
      <w:r/>
    </w:p>
    <w:p>
      <w:pPr>
        <w:ind w:left="3901"/>
        <w:spacing w:before="90" w:line="199" w:lineRule="auto"/>
        <w:outlineLvl w:val="2"/>
        <w:rPr>
          <w:rFonts w:ascii="Microsoft YaHei" w:hAnsi="Microsoft YaHei" w:eastAsia="Microsoft YaHei" w:cs="Microsoft YaHei"/>
          <w:sz w:val="21"/>
          <w:szCs w:val="21"/>
        </w:rPr>
      </w:pPr>
      <w:r>
        <w:rPr>
          <w:rFonts w:ascii="Microsoft YaHei" w:hAnsi="Microsoft YaHei" w:eastAsia="Microsoft YaHei" w:cs="Microsoft YaHei"/>
          <w:sz w:val="21"/>
          <w:szCs w:val="21"/>
          <w:b/>
          <w:bCs/>
        </w:rPr>
        <w:t>（服务类，</w:t>
      </w:r>
      <w:r>
        <w:rPr>
          <w:rFonts w:ascii="Microsoft YaHei" w:hAnsi="Microsoft YaHei" w:eastAsia="Microsoft YaHei" w:cs="Microsoft YaHei"/>
          <w:sz w:val="21"/>
          <w:szCs w:val="21"/>
          <w:b/>
          <w:bCs/>
          <w:spacing w:val="-29"/>
        </w:rPr>
        <w:t xml:space="preserve"> </w:t>
      </w:r>
      <w:r>
        <w:rPr>
          <w:rFonts w:ascii="Microsoft YaHei" w:hAnsi="Microsoft YaHei" w:eastAsia="Microsoft YaHei" w:cs="Microsoft YaHei"/>
          <w:sz w:val="21"/>
          <w:szCs w:val="21"/>
          <w:b/>
          <w:bCs/>
        </w:rPr>
        <w:t>封闭式框架协议）</w:t>
      </w:r>
    </w:p>
    <w:p>
      <w:pPr>
        <w:ind w:left="386"/>
        <w:spacing w:before="154" w:line="199"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框架协议编号：</w:t>
      </w:r>
    </w:p>
    <w:p>
      <w:pPr>
        <w:ind w:left="386"/>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协议方基础信息</w:t>
      </w:r>
    </w:p>
    <w:p>
      <w:pPr>
        <w:ind w:left="385"/>
        <w:spacing w:before="115"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征集人（甲方）：</w:t>
      </w:r>
    </w:p>
    <w:p>
      <w:pPr>
        <w:ind w:left="386"/>
        <w:spacing w:before="122" w:line="204"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地址：</w:t>
      </w:r>
    </w:p>
    <w:p>
      <w:pPr>
        <w:ind w:left="386"/>
        <w:spacing w:before="107"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联系方式：</w:t>
      </w:r>
    </w:p>
    <w:p>
      <w:pPr>
        <w:ind w:left="387"/>
        <w:spacing w:before="115"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入围供应商（乙方）：</w:t>
      </w:r>
    </w:p>
    <w:p>
      <w:pPr>
        <w:spacing w:line="193" w:lineRule="auto"/>
        <w:sectPr>
          <w:footerReference w:type="default" r:id="rId81"/>
          <w:pgSz w:w="11900" w:h="16840"/>
          <w:pgMar w:top="695" w:right="672" w:bottom="295" w:left="668" w:header="0" w:footer="0" w:gutter="0"/>
        </w:sectPr>
        <w:rPr>
          <w:rFonts w:ascii="Microsoft YaHei" w:hAnsi="Microsoft YaHei" w:eastAsia="Microsoft YaHei" w:cs="Microsoft YaHei"/>
          <w:sz w:val="19"/>
          <w:szCs w:val="19"/>
        </w:rPr>
      </w:pPr>
    </w:p>
    <w:p>
      <w:pPr>
        <w:ind w:left="389"/>
        <w:spacing w:before="41" w:line="204"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地址：</w:t>
      </w:r>
    </w:p>
    <w:p>
      <w:pPr>
        <w:ind w:left="391" w:right="9255" w:hanging="2"/>
        <w:spacing w:before="106"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7"/>
        </w:rPr>
        <w:t>联系方式：</w:t>
      </w:r>
      <w:r>
        <w:rPr>
          <w:rFonts w:ascii="Microsoft YaHei" w:hAnsi="Microsoft YaHei" w:eastAsia="Microsoft YaHei" w:cs="Microsoft YaHei"/>
          <w:sz w:val="19"/>
          <w:szCs w:val="19"/>
          <w:spacing w:val="-1"/>
        </w:rPr>
        <w:t>项目信息</w:t>
      </w:r>
    </w:p>
    <w:p>
      <w:pPr>
        <w:ind w:left="391"/>
        <w:spacing w:line="197"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0"/>
        </w:rPr>
        <w:t>项目名称：</w:t>
      </w:r>
      <w:r>
        <w:rPr>
          <w:rFonts w:ascii="Lucida Sans Unicode" w:hAnsi="Lucida Sans Unicode" w:eastAsia="Lucida Sans Unicode" w:cs="Lucida Sans Unicode"/>
          <w:sz w:val="19"/>
          <w:szCs w:val="19"/>
        </w:rPr>
        <w:t>XXXX</w:t>
      </w:r>
    </w:p>
    <w:p>
      <w:pPr>
        <w:ind w:left="391"/>
        <w:spacing w:before="116" w:line="197"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2"/>
        </w:rPr>
        <w:t>项目编号：</w:t>
      </w:r>
      <w:r>
        <w:rPr>
          <w:rFonts w:ascii="Lucida Sans Unicode" w:hAnsi="Lucida Sans Unicode" w:eastAsia="Lucida Sans Unicode" w:cs="Lucida Sans Unicode"/>
          <w:sz w:val="19"/>
          <w:szCs w:val="19"/>
        </w:rPr>
        <w:t>XXXXX</w:t>
      </w:r>
    </w:p>
    <w:p>
      <w:pPr>
        <w:ind w:left="391"/>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采购标的和入围服务 分包名称：</w:t>
      </w:r>
      <w:r>
        <w:rPr>
          <w:rFonts w:ascii="Microsoft YaHei" w:hAnsi="Microsoft YaHei" w:eastAsia="Microsoft YaHei" w:cs="Microsoft YaHei"/>
          <w:sz w:val="19"/>
          <w:szCs w:val="19"/>
          <w:spacing w:val="16"/>
        </w:rPr>
        <w:t xml:space="preserve"> </w:t>
      </w:r>
      <w:r>
        <w:rPr>
          <w:rFonts w:ascii="Microsoft YaHei" w:hAnsi="Microsoft YaHei" w:eastAsia="Microsoft YaHei" w:cs="Microsoft YaHei"/>
          <w:sz w:val="19"/>
          <w:szCs w:val="19"/>
        </w:rPr>
        <w:t>采购品目：</w:t>
      </w:r>
      <w:r>
        <w:rPr>
          <w:rFonts w:ascii="Microsoft YaHei" w:hAnsi="Microsoft YaHei" w:eastAsia="Microsoft YaHei" w:cs="Microsoft YaHei"/>
          <w:sz w:val="19"/>
          <w:szCs w:val="19"/>
          <w:spacing w:val="39"/>
          <w:w w:val="101"/>
        </w:rPr>
        <w:t xml:space="preserve"> </w:t>
      </w:r>
      <w:r>
        <w:rPr>
          <w:rFonts w:ascii="Microsoft YaHei" w:hAnsi="Microsoft YaHei" w:eastAsia="Microsoft YaHei" w:cs="Microsoft YaHei"/>
          <w:sz w:val="19"/>
          <w:szCs w:val="19"/>
        </w:rPr>
        <w:t>采</w:t>
      </w:r>
      <w:r>
        <w:rPr>
          <w:rFonts w:ascii="Microsoft YaHei" w:hAnsi="Microsoft YaHei" w:eastAsia="Microsoft YaHei" w:cs="Microsoft YaHei"/>
          <w:sz w:val="19"/>
          <w:szCs w:val="19"/>
          <w:spacing w:val="-1"/>
        </w:rPr>
        <w:t>购标的：</w:t>
      </w:r>
    </w:p>
    <w:p>
      <w:pPr>
        <w:ind w:left="388"/>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标的名称：</w:t>
      </w:r>
    </w:p>
    <w:p>
      <w:pPr>
        <w:ind w:left="392"/>
        <w:spacing w:before="115"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计量单位： 标的物所属行业：</w:t>
      </w:r>
      <w:r>
        <w:rPr>
          <w:rFonts w:ascii="Microsoft YaHei" w:hAnsi="Microsoft YaHei" w:eastAsia="Microsoft YaHei" w:cs="Microsoft YaHei"/>
          <w:sz w:val="19"/>
          <w:szCs w:val="19"/>
          <w:spacing w:val="-36"/>
        </w:rPr>
        <w:t xml:space="preserve"> </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国民行业经济分类</w:t>
      </w:r>
      <w:r>
        <w:rPr>
          <w:rFonts w:ascii="Lucida Sans Unicode" w:hAnsi="Lucida Sans Unicode" w:eastAsia="Lucida Sans Unicode" w:cs="Lucida Sans Unicode"/>
          <w:sz w:val="19"/>
          <w:szCs w:val="19"/>
          <w:spacing w:val="1"/>
        </w:rPr>
        <w:t>) </w:t>
      </w:r>
      <w:r>
        <w:rPr>
          <w:rFonts w:ascii="Microsoft YaHei" w:hAnsi="Microsoft YaHei" w:eastAsia="Microsoft YaHei" w:cs="Microsoft YaHei"/>
          <w:sz w:val="19"/>
          <w:szCs w:val="19"/>
          <w:spacing w:val="1"/>
        </w:rPr>
        <w:t>入围服务</w:t>
      </w:r>
    </w:p>
    <w:p>
      <w:pPr>
        <w:spacing w:line="153"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200"/>
        <w:gridCol w:w="4053"/>
        <w:gridCol w:w="4299"/>
      </w:tblGrid>
      <w:tr>
        <w:trPr>
          <w:trHeight w:val="390" w:hRule="atLeast"/>
        </w:trPr>
        <w:tc>
          <w:tcPr>
            <w:tcW w:w="2200" w:type="dxa"/>
            <w:vAlign w:val="top"/>
          </w:tcPr>
          <w:p>
            <w:pPr>
              <w:pStyle w:val="TableText"/>
              <w:ind w:left="104"/>
              <w:spacing w:before="84" w:line="198" w:lineRule="auto"/>
              <w:rPr/>
            </w:pPr>
            <w:r>
              <w:rPr>
                <w:spacing w:val="-3"/>
              </w:rPr>
              <w:t>类别</w:t>
            </w:r>
          </w:p>
        </w:tc>
        <w:tc>
          <w:tcPr>
            <w:tcW w:w="4053" w:type="dxa"/>
            <w:vAlign w:val="top"/>
          </w:tcPr>
          <w:p>
            <w:pPr>
              <w:pStyle w:val="TableText"/>
              <w:ind w:left="101"/>
              <w:spacing w:before="85" w:line="198" w:lineRule="auto"/>
              <w:rPr/>
            </w:pPr>
            <w:r>
              <w:rPr>
                <w:spacing w:val="-1"/>
              </w:rPr>
              <w:t>具体描述</w:t>
            </w:r>
          </w:p>
        </w:tc>
        <w:tc>
          <w:tcPr>
            <w:tcW w:w="4299" w:type="dxa"/>
            <w:vAlign w:val="top"/>
          </w:tcPr>
          <w:p>
            <w:pPr>
              <w:pStyle w:val="TableText"/>
              <w:ind w:left="105"/>
              <w:spacing w:before="85" w:line="193" w:lineRule="auto"/>
              <w:rPr/>
            </w:pPr>
            <w:r>
              <w:rPr/>
              <w:t>服务分项报价（按金额报价的使用）</w:t>
            </w:r>
          </w:p>
        </w:tc>
      </w:tr>
      <w:tr>
        <w:trPr>
          <w:trHeight w:val="384" w:hRule="atLeast"/>
        </w:trPr>
        <w:tc>
          <w:tcPr>
            <w:tcW w:w="2200" w:type="dxa"/>
            <w:vAlign w:val="top"/>
          </w:tcPr>
          <w:p>
            <w:pPr>
              <w:pStyle w:val="TableText"/>
              <w:ind w:left="104"/>
              <w:spacing w:before="80" w:line="198" w:lineRule="auto"/>
              <w:rPr/>
            </w:pPr>
            <w:r>
              <w:rPr/>
              <w:t>服务内容</w:t>
            </w:r>
          </w:p>
        </w:tc>
        <w:tc>
          <w:tcPr>
            <w:tcW w:w="4053" w:type="dxa"/>
            <w:vAlign w:val="top"/>
          </w:tcPr>
          <w:p>
            <w:pPr>
              <w:rPr>
                <w:rFonts w:ascii="Arial"/>
                <w:sz w:val="21"/>
              </w:rPr>
            </w:pPr>
            <w:r/>
          </w:p>
        </w:tc>
        <w:tc>
          <w:tcPr>
            <w:tcW w:w="4299" w:type="dxa"/>
            <w:vAlign w:val="top"/>
          </w:tcPr>
          <w:p>
            <w:pPr>
              <w:rPr>
                <w:rFonts w:ascii="Arial"/>
                <w:sz w:val="21"/>
              </w:rPr>
            </w:pPr>
            <w:r/>
          </w:p>
        </w:tc>
      </w:tr>
      <w:tr>
        <w:trPr>
          <w:trHeight w:val="385" w:hRule="atLeast"/>
        </w:trPr>
        <w:tc>
          <w:tcPr>
            <w:tcW w:w="2200" w:type="dxa"/>
            <w:vAlign w:val="top"/>
          </w:tcPr>
          <w:p>
            <w:pPr>
              <w:pStyle w:val="TableText"/>
              <w:ind w:left="104"/>
              <w:spacing w:before="83" w:line="198" w:lineRule="auto"/>
              <w:rPr/>
            </w:pPr>
            <w:r>
              <w:rPr/>
              <w:t>服务标准</w:t>
            </w:r>
          </w:p>
        </w:tc>
        <w:tc>
          <w:tcPr>
            <w:tcW w:w="4053" w:type="dxa"/>
            <w:vAlign w:val="top"/>
          </w:tcPr>
          <w:p>
            <w:pPr>
              <w:rPr>
                <w:rFonts w:ascii="Arial"/>
                <w:sz w:val="21"/>
              </w:rPr>
            </w:pPr>
            <w:r/>
          </w:p>
        </w:tc>
        <w:tc>
          <w:tcPr>
            <w:tcW w:w="4299" w:type="dxa"/>
            <w:vAlign w:val="top"/>
          </w:tcPr>
          <w:p>
            <w:pPr>
              <w:rPr>
                <w:rFonts w:ascii="Arial"/>
                <w:sz w:val="21"/>
              </w:rPr>
            </w:pPr>
            <w:r/>
          </w:p>
        </w:tc>
      </w:tr>
      <w:tr>
        <w:trPr>
          <w:trHeight w:val="384" w:hRule="atLeast"/>
        </w:trPr>
        <w:tc>
          <w:tcPr>
            <w:tcW w:w="2200" w:type="dxa"/>
            <w:vAlign w:val="top"/>
          </w:tcPr>
          <w:p>
            <w:pPr>
              <w:pStyle w:val="TableText"/>
              <w:ind w:left="102"/>
              <w:spacing w:before="84" w:line="198" w:lineRule="auto"/>
              <w:rPr/>
            </w:pPr>
            <w:r>
              <w:rPr/>
              <w:t>技术保障</w:t>
            </w:r>
          </w:p>
        </w:tc>
        <w:tc>
          <w:tcPr>
            <w:tcW w:w="4053" w:type="dxa"/>
            <w:vAlign w:val="top"/>
          </w:tcPr>
          <w:p>
            <w:pPr>
              <w:rPr>
                <w:rFonts w:ascii="Arial"/>
                <w:sz w:val="21"/>
              </w:rPr>
            </w:pPr>
            <w:r/>
          </w:p>
        </w:tc>
        <w:tc>
          <w:tcPr>
            <w:tcW w:w="4299" w:type="dxa"/>
            <w:vAlign w:val="top"/>
          </w:tcPr>
          <w:p>
            <w:pPr>
              <w:rPr>
                <w:rFonts w:ascii="Arial"/>
                <w:sz w:val="21"/>
              </w:rPr>
            </w:pPr>
            <w:r/>
          </w:p>
        </w:tc>
      </w:tr>
      <w:tr>
        <w:trPr>
          <w:trHeight w:val="385" w:hRule="atLeast"/>
        </w:trPr>
        <w:tc>
          <w:tcPr>
            <w:tcW w:w="2200" w:type="dxa"/>
            <w:vAlign w:val="top"/>
          </w:tcPr>
          <w:p>
            <w:pPr>
              <w:pStyle w:val="TableText"/>
              <w:ind w:left="104"/>
              <w:spacing w:before="86" w:line="198" w:lineRule="auto"/>
              <w:rPr/>
            </w:pPr>
            <w:r>
              <w:rPr>
                <w:spacing w:val="1"/>
              </w:rPr>
              <w:t>涉及的货物的质量标准</w:t>
            </w:r>
          </w:p>
        </w:tc>
        <w:tc>
          <w:tcPr>
            <w:tcW w:w="4053" w:type="dxa"/>
            <w:vAlign w:val="top"/>
          </w:tcPr>
          <w:p>
            <w:pPr>
              <w:rPr>
                <w:rFonts w:ascii="Arial"/>
                <w:sz w:val="21"/>
              </w:rPr>
            </w:pPr>
            <w:r/>
          </w:p>
        </w:tc>
        <w:tc>
          <w:tcPr>
            <w:tcW w:w="4299" w:type="dxa"/>
            <w:vAlign w:val="top"/>
          </w:tcPr>
          <w:p>
            <w:pPr>
              <w:rPr>
                <w:rFonts w:ascii="Arial"/>
                <w:sz w:val="21"/>
              </w:rPr>
            </w:pPr>
            <w:r/>
          </w:p>
        </w:tc>
      </w:tr>
      <w:tr>
        <w:trPr>
          <w:trHeight w:val="390" w:hRule="atLeast"/>
        </w:trPr>
        <w:tc>
          <w:tcPr>
            <w:tcW w:w="2200" w:type="dxa"/>
            <w:vAlign w:val="top"/>
          </w:tcPr>
          <w:p>
            <w:pPr>
              <w:pStyle w:val="TableText"/>
              <w:ind w:left="105"/>
              <w:spacing w:before="87" w:line="198" w:lineRule="auto"/>
              <w:rPr/>
            </w:pPr>
            <w:r>
              <w:rPr/>
              <w:t>可删除或新增类别</w:t>
            </w:r>
          </w:p>
        </w:tc>
        <w:tc>
          <w:tcPr>
            <w:tcW w:w="4053" w:type="dxa"/>
            <w:vAlign w:val="top"/>
          </w:tcPr>
          <w:p>
            <w:pPr>
              <w:rPr>
                <w:rFonts w:ascii="Arial"/>
                <w:sz w:val="21"/>
              </w:rPr>
            </w:pPr>
            <w:r/>
          </w:p>
        </w:tc>
        <w:tc>
          <w:tcPr>
            <w:tcW w:w="4299" w:type="dxa"/>
            <w:vAlign w:val="top"/>
          </w:tcPr>
          <w:p>
            <w:pPr>
              <w:rPr>
                <w:rFonts w:ascii="Arial"/>
                <w:sz w:val="21"/>
              </w:rPr>
            </w:pPr>
            <w:r/>
          </w:p>
        </w:tc>
      </w:tr>
    </w:tbl>
    <w:p>
      <w:pPr>
        <w:ind w:left="390" w:right="4913" w:firstLine="18"/>
        <w:spacing w:before="143" w:line="283" w:lineRule="auto"/>
        <w:rPr>
          <w:rFonts w:ascii="Microsoft YaHei" w:hAnsi="Microsoft YaHei" w:eastAsia="Microsoft YaHei" w:cs="Microsoft YaHei"/>
          <w:sz w:val="19"/>
          <w:szCs w:val="19"/>
        </w:rPr>
      </w:pP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最高限制单价和协议价格（元）</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最高折扣率和协议折扣率</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w:t>
      </w:r>
      <w:r>
        <w:rPr>
          <w:rFonts w:ascii="Microsoft YaHei" w:hAnsi="Microsoft YaHei" w:eastAsia="Microsoft YaHei" w:cs="Microsoft YaHei"/>
          <w:sz w:val="19"/>
          <w:szCs w:val="19"/>
        </w:rPr>
        <w:t>根据报价方式展⽰</w:t>
      </w:r>
    </w:p>
    <w:p>
      <w:pPr>
        <w:ind w:left="389" w:right="6438" w:firstLine="1"/>
        <w:spacing w:before="2" w:line="282"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9"/>
        </w:rPr>
        <w:t>最高限制单价：</w:t>
      </w:r>
      <w:r>
        <w:rPr>
          <w:rFonts w:ascii="Lucida Sans Unicode" w:hAnsi="Lucida Sans Unicode" w:eastAsia="Lucida Sans Unicode" w:cs="Lucida Sans Unicode"/>
          <w:sz w:val="19"/>
          <w:szCs w:val="19"/>
        </w:rPr>
        <w:t>XXXXX</w:t>
      </w:r>
      <w:r>
        <w:rPr>
          <w:rFonts w:ascii="Lucida Sans Unicode" w:hAnsi="Lucida Sans Unicode" w:eastAsia="Lucida Sans Unicode" w:cs="Lucida Sans Unicode"/>
          <w:sz w:val="19"/>
          <w:szCs w:val="19"/>
          <w:spacing w:val="9"/>
        </w:rPr>
        <w:t>.</w:t>
      </w:r>
      <w:r>
        <w:rPr>
          <w:rFonts w:ascii="Lucida Sans Unicode" w:hAnsi="Lucida Sans Unicode" w:eastAsia="Lucida Sans Unicode" w:cs="Lucida Sans Unicode"/>
          <w:sz w:val="19"/>
          <w:szCs w:val="19"/>
        </w:rPr>
        <w:t>XX</w:t>
      </w:r>
      <w:r>
        <w:rPr>
          <w:rFonts w:ascii="Lucida Sans Unicode" w:hAnsi="Lucida Sans Unicode" w:eastAsia="Lucida Sans Unicode" w:cs="Lucida Sans Unicode"/>
          <w:sz w:val="19"/>
          <w:szCs w:val="19"/>
          <w:spacing w:val="9"/>
        </w:rPr>
        <w:t xml:space="preserve"> </w:t>
      </w:r>
      <w:r>
        <w:rPr>
          <w:rFonts w:ascii="Microsoft YaHei" w:hAnsi="Microsoft YaHei" w:eastAsia="Microsoft YaHei" w:cs="Microsoft YaHei"/>
          <w:sz w:val="19"/>
          <w:szCs w:val="19"/>
          <w:spacing w:val="9"/>
        </w:rPr>
        <w:t>，</w:t>
      </w:r>
      <w:r>
        <w:rPr>
          <w:rFonts w:ascii="Microsoft YaHei" w:hAnsi="Microsoft YaHei" w:eastAsia="Microsoft YaHei" w:cs="Microsoft YaHei"/>
          <w:sz w:val="19"/>
          <w:szCs w:val="19"/>
          <w:spacing w:val="-25"/>
        </w:rPr>
        <w:t xml:space="preserve"> </w:t>
      </w:r>
      <w:r>
        <w:rPr>
          <w:rFonts w:ascii="Microsoft YaHei" w:hAnsi="Microsoft YaHei" w:eastAsia="Microsoft YaHei" w:cs="Microsoft YaHei"/>
          <w:sz w:val="19"/>
          <w:szCs w:val="19"/>
          <w:spacing w:val="9"/>
        </w:rPr>
        <w:t>大写： </w:t>
      </w:r>
      <w:r>
        <w:rPr>
          <w:rFonts w:ascii="Lucida Sans Unicode" w:hAnsi="Lucida Sans Unicode" w:eastAsia="Lucida Sans Unicode" w:cs="Lucida Sans Unicode"/>
          <w:sz w:val="19"/>
          <w:szCs w:val="19"/>
        </w:rPr>
        <w:t>XXXX</w:t>
      </w:r>
      <w:r>
        <w:rPr>
          <w:rFonts w:ascii="Microsoft YaHei" w:hAnsi="Microsoft YaHei" w:eastAsia="Microsoft YaHei" w:cs="Microsoft YaHei"/>
          <w:sz w:val="19"/>
          <w:szCs w:val="19"/>
          <w:spacing w:val="11"/>
        </w:rPr>
        <w:t>协议价格：</w:t>
      </w:r>
      <w:r>
        <w:rPr>
          <w:rFonts w:ascii="Lucida Sans Unicode" w:hAnsi="Lucida Sans Unicode" w:eastAsia="Lucida Sans Unicode" w:cs="Lucida Sans Unicode"/>
          <w:sz w:val="19"/>
          <w:szCs w:val="19"/>
        </w:rPr>
        <w:t>XXXXX</w:t>
      </w:r>
      <w:r>
        <w:rPr>
          <w:rFonts w:ascii="Lucida Sans Unicode" w:hAnsi="Lucida Sans Unicode" w:eastAsia="Lucida Sans Unicode" w:cs="Lucida Sans Unicode"/>
          <w:sz w:val="19"/>
          <w:szCs w:val="19"/>
          <w:spacing w:val="11"/>
        </w:rPr>
        <w:t>.</w:t>
      </w:r>
      <w:r>
        <w:rPr>
          <w:rFonts w:ascii="Lucida Sans Unicode" w:hAnsi="Lucida Sans Unicode" w:eastAsia="Lucida Sans Unicode" w:cs="Lucida Sans Unicode"/>
          <w:sz w:val="19"/>
          <w:szCs w:val="19"/>
        </w:rPr>
        <w:t>XX</w:t>
      </w:r>
      <w:r>
        <w:rPr>
          <w:rFonts w:ascii="Lucida Sans Unicode" w:hAnsi="Lucida Sans Unicode" w:eastAsia="Lucida Sans Unicode" w:cs="Lucida Sans Unicode"/>
          <w:sz w:val="19"/>
          <w:szCs w:val="19"/>
          <w:spacing w:val="11"/>
        </w:rPr>
        <w:t xml:space="preserve"> </w:t>
      </w:r>
      <w:r>
        <w:rPr>
          <w:rFonts w:ascii="Microsoft YaHei" w:hAnsi="Microsoft YaHei" w:eastAsia="Microsoft YaHei" w:cs="Microsoft YaHei"/>
          <w:sz w:val="19"/>
          <w:szCs w:val="19"/>
          <w:spacing w:val="11"/>
        </w:rPr>
        <w:t>，</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1"/>
        </w:rPr>
        <w:t>大写： </w:t>
      </w:r>
      <w:r>
        <w:rPr>
          <w:rFonts w:ascii="Lucida Sans Unicode" w:hAnsi="Lucida Sans Unicode" w:eastAsia="Lucida Sans Unicode" w:cs="Lucida Sans Unicode"/>
          <w:sz w:val="19"/>
          <w:szCs w:val="19"/>
        </w:rPr>
        <w:t>XXXX</w:t>
      </w:r>
    </w:p>
    <w:p>
      <w:pPr>
        <w:ind w:left="391"/>
        <w:spacing w:before="1"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3"/>
        </w:rPr>
        <w:t>最高折扣率：</w:t>
      </w:r>
      <w:r>
        <w:rPr>
          <w:rFonts w:ascii="Lucida Sans Unicode" w:hAnsi="Lucida Sans Unicode" w:eastAsia="Lucida Sans Unicode" w:cs="Lucida Sans Unicode"/>
          <w:sz w:val="19"/>
          <w:szCs w:val="19"/>
        </w:rPr>
        <w:t>XXXXX</w:t>
      </w:r>
      <w:r>
        <w:rPr>
          <w:rFonts w:ascii="Lucida Sans Unicode" w:hAnsi="Lucida Sans Unicode" w:eastAsia="Lucida Sans Unicode" w:cs="Lucida Sans Unicode"/>
          <w:sz w:val="19"/>
          <w:szCs w:val="19"/>
          <w:spacing w:val="13"/>
        </w:rPr>
        <w:t>.</w:t>
      </w:r>
      <w:r>
        <w:rPr>
          <w:rFonts w:ascii="Lucida Sans Unicode" w:hAnsi="Lucida Sans Unicode" w:eastAsia="Lucida Sans Unicode" w:cs="Lucida Sans Unicode"/>
          <w:sz w:val="19"/>
          <w:szCs w:val="19"/>
        </w:rPr>
        <w:t>XX</w:t>
      </w:r>
    </w:p>
    <w:p>
      <w:pPr>
        <w:ind w:left="389"/>
        <w:spacing w:before="113"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3"/>
        </w:rPr>
        <w:t>协议折扣率：</w:t>
      </w:r>
      <w:r>
        <w:rPr>
          <w:rFonts w:ascii="Lucida Sans Unicode" w:hAnsi="Lucida Sans Unicode" w:eastAsia="Lucida Sans Unicode" w:cs="Lucida Sans Unicode"/>
          <w:sz w:val="19"/>
          <w:szCs w:val="19"/>
        </w:rPr>
        <w:t>XXXXX</w:t>
      </w:r>
      <w:r>
        <w:rPr>
          <w:rFonts w:ascii="Lucida Sans Unicode" w:hAnsi="Lucida Sans Unicode" w:eastAsia="Lucida Sans Unicode" w:cs="Lucida Sans Unicode"/>
          <w:sz w:val="19"/>
          <w:szCs w:val="19"/>
          <w:spacing w:val="13"/>
        </w:rPr>
        <w:t>.</w:t>
      </w:r>
      <w:r>
        <w:rPr>
          <w:rFonts w:ascii="Lucida Sans Unicode" w:hAnsi="Lucida Sans Unicode" w:eastAsia="Lucida Sans Unicode" w:cs="Lucida Sans Unicode"/>
          <w:sz w:val="19"/>
          <w:szCs w:val="19"/>
        </w:rPr>
        <w:t>XX</w:t>
      </w:r>
    </w:p>
    <w:p>
      <w:pPr>
        <w:ind w:left="391" w:right="7746" w:hanging="1"/>
        <w:spacing w:before="114"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第二阶段成交供应商的方式</w:t>
      </w:r>
      <w:r>
        <w:rPr>
          <w:rFonts w:ascii="Microsoft YaHei" w:hAnsi="Microsoft YaHei" w:eastAsia="Microsoft YaHei" w:cs="Microsoft YaHei"/>
          <w:sz w:val="19"/>
          <w:szCs w:val="19"/>
          <w:spacing w:val="-4"/>
        </w:rPr>
        <w:t>直接选定</w:t>
      </w:r>
      <w:r>
        <w:rPr>
          <w:rFonts w:ascii="Lucida Sans Unicode" w:hAnsi="Lucida Sans Unicode" w:eastAsia="Lucida Sans Unicode" w:cs="Lucida Sans Unicode"/>
          <w:sz w:val="19"/>
          <w:szCs w:val="19"/>
          <w:spacing w:val="-4"/>
        </w:rPr>
        <w:t>/</w:t>
      </w:r>
      <w:r>
        <w:rPr>
          <w:rFonts w:ascii="Microsoft YaHei" w:hAnsi="Microsoft YaHei" w:eastAsia="Microsoft YaHei" w:cs="Microsoft YaHei"/>
          <w:sz w:val="19"/>
          <w:szCs w:val="19"/>
          <w:spacing w:val="-4"/>
        </w:rPr>
        <w:t>二次竞价</w:t>
      </w:r>
      <w:r>
        <w:rPr>
          <w:rFonts w:ascii="Lucida Sans Unicode" w:hAnsi="Lucida Sans Unicode" w:eastAsia="Lucida Sans Unicode" w:cs="Lucida Sans Unicode"/>
          <w:sz w:val="19"/>
          <w:szCs w:val="19"/>
          <w:spacing w:val="-4"/>
        </w:rPr>
        <w:t>/</w:t>
      </w:r>
      <w:r>
        <w:rPr>
          <w:rFonts w:ascii="Microsoft YaHei" w:hAnsi="Microsoft YaHei" w:eastAsia="Microsoft YaHei" w:cs="Microsoft YaHei"/>
          <w:sz w:val="19"/>
          <w:szCs w:val="19"/>
          <w:spacing w:val="-4"/>
        </w:rPr>
        <w:t>顺序轮候</w:t>
      </w:r>
    </w:p>
    <w:p>
      <w:pPr>
        <w:ind w:left="390" w:right="5955"/>
        <w:spacing w:before="2" w:line="28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适用框架协议的采购人，</w:t>
      </w:r>
      <w:r>
        <w:rPr>
          <w:rFonts w:ascii="Microsoft YaHei" w:hAnsi="Microsoft YaHei" w:eastAsia="Microsoft YaHei" w:cs="Microsoft YaHei"/>
          <w:sz w:val="19"/>
          <w:szCs w:val="19"/>
          <w:spacing w:val="1"/>
        </w:rPr>
        <w:t xml:space="preserve"> </w:t>
      </w:r>
      <w:r>
        <w:rPr>
          <w:rFonts w:ascii="Microsoft YaHei" w:hAnsi="Microsoft YaHei" w:eastAsia="Microsoft YaHei" w:cs="Microsoft YaHei"/>
          <w:sz w:val="19"/>
          <w:szCs w:val="19"/>
          <w:spacing w:val="-1"/>
        </w:rPr>
        <w:t>以及履行合同的地域范围</w:t>
      </w:r>
      <w:r>
        <w:rPr>
          <w:rFonts w:ascii="Microsoft YaHei" w:hAnsi="Microsoft YaHei" w:eastAsia="Microsoft YaHei" w:cs="Microsoft YaHei"/>
          <w:sz w:val="19"/>
          <w:szCs w:val="19"/>
          <w:spacing w:val="1"/>
        </w:rPr>
        <w:t>适用框架协议的采购人（两种方式二选一</w:t>
      </w:r>
      <w:r>
        <w:rPr>
          <w:rFonts w:ascii="Microsoft YaHei" w:hAnsi="Microsoft YaHei" w:eastAsia="Microsoft YaHei" w:cs="Microsoft YaHei"/>
          <w:sz w:val="19"/>
          <w:szCs w:val="19"/>
          <w:spacing w:val="2"/>
        </w:rPr>
        <w:t>）：</w:t>
      </w:r>
    </w:p>
    <w:p>
      <w:pPr>
        <w:ind w:left="390"/>
        <w:spacing w:before="1"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本框架协议适用于以下采购人：</w:t>
      </w:r>
    </w:p>
    <w:p>
      <w:pPr>
        <w:spacing w:line="153" w:lineRule="exact"/>
        <w:rPr/>
      </w:pPr>
      <w:r/>
    </w:p>
    <w:tbl>
      <w:tblPr>
        <w:tblStyle w:val="TableNormal"/>
        <w:tblW w:w="10552"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857"/>
        <w:gridCol w:w="2770"/>
        <w:gridCol w:w="2158"/>
        <w:gridCol w:w="2758"/>
        <w:gridCol w:w="2009"/>
      </w:tblGrid>
      <w:tr>
        <w:trPr>
          <w:trHeight w:val="390" w:hRule="atLeast"/>
        </w:trPr>
        <w:tc>
          <w:tcPr>
            <w:tcW w:w="857" w:type="dxa"/>
            <w:vAlign w:val="top"/>
          </w:tcPr>
          <w:p>
            <w:pPr>
              <w:pStyle w:val="TableText"/>
              <w:ind w:left="103"/>
              <w:spacing w:before="85" w:line="198" w:lineRule="auto"/>
              <w:rPr/>
            </w:pPr>
            <w:r>
              <w:rPr>
                <w:spacing w:val="-2"/>
              </w:rPr>
              <w:t>序号</w:t>
            </w:r>
          </w:p>
        </w:tc>
        <w:tc>
          <w:tcPr>
            <w:tcW w:w="2770" w:type="dxa"/>
            <w:vAlign w:val="top"/>
          </w:tcPr>
          <w:p>
            <w:pPr>
              <w:pStyle w:val="TableText"/>
              <w:ind w:left="100"/>
              <w:spacing w:before="85" w:line="198" w:lineRule="auto"/>
              <w:rPr/>
            </w:pPr>
            <w:r>
              <w:rPr/>
              <w:t>采购人名称</w:t>
            </w:r>
          </w:p>
        </w:tc>
        <w:tc>
          <w:tcPr>
            <w:tcW w:w="2158" w:type="dxa"/>
            <w:vAlign w:val="top"/>
          </w:tcPr>
          <w:p>
            <w:pPr>
              <w:pStyle w:val="TableText"/>
              <w:ind w:left="102"/>
              <w:spacing w:before="85" w:line="198" w:lineRule="auto"/>
              <w:rPr/>
            </w:pPr>
            <w:r>
              <w:rPr/>
              <w:t>采购人所属区划</w:t>
            </w:r>
          </w:p>
        </w:tc>
        <w:tc>
          <w:tcPr>
            <w:tcW w:w="2758" w:type="dxa"/>
            <w:vAlign w:val="top"/>
          </w:tcPr>
          <w:p>
            <w:pPr>
              <w:pStyle w:val="TableText"/>
              <w:ind w:left="104"/>
              <w:spacing w:before="90" w:line="178" w:lineRule="auto"/>
              <w:rPr/>
            </w:pPr>
            <w:r>
              <w:rPr>
                <w:spacing w:val="-2"/>
              </w:rPr>
              <w:t>地址</w:t>
            </w:r>
          </w:p>
        </w:tc>
        <w:tc>
          <w:tcPr>
            <w:tcW w:w="2009" w:type="dxa"/>
            <w:vAlign w:val="top"/>
          </w:tcPr>
          <w:p>
            <w:pPr>
              <w:pStyle w:val="TableText"/>
              <w:ind w:left="106"/>
              <w:spacing w:before="85" w:line="198" w:lineRule="auto"/>
              <w:rPr/>
            </w:pPr>
            <w:r>
              <w:rPr/>
              <w:t>联系方式</w:t>
            </w:r>
          </w:p>
        </w:tc>
      </w:tr>
      <w:tr>
        <w:trPr>
          <w:trHeight w:val="385" w:hRule="atLeast"/>
        </w:trPr>
        <w:tc>
          <w:tcPr>
            <w:tcW w:w="857" w:type="dxa"/>
            <w:vAlign w:val="top"/>
          </w:tcPr>
          <w:p>
            <w:pPr>
              <w:ind w:left="119"/>
              <w:spacing w:before="107"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2770" w:type="dxa"/>
            <w:vAlign w:val="top"/>
          </w:tcPr>
          <w:p>
            <w:pPr>
              <w:rPr>
                <w:rFonts w:ascii="Arial"/>
                <w:sz w:val="21"/>
              </w:rPr>
            </w:pPr>
            <w:r/>
          </w:p>
        </w:tc>
        <w:tc>
          <w:tcPr>
            <w:tcW w:w="2158" w:type="dxa"/>
            <w:vAlign w:val="top"/>
          </w:tcPr>
          <w:p>
            <w:pPr>
              <w:rPr>
                <w:rFonts w:ascii="Arial"/>
                <w:sz w:val="21"/>
              </w:rPr>
            </w:pPr>
            <w:r/>
          </w:p>
        </w:tc>
        <w:tc>
          <w:tcPr>
            <w:tcW w:w="2758" w:type="dxa"/>
            <w:vAlign w:val="top"/>
          </w:tcPr>
          <w:p>
            <w:pPr>
              <w:rPr>
                <w:rFonts w:ascii="Arial"/>
                <w:sz w:val="21"/>
              </w:rPr>
            </w:pPr>
            <w:r/>
          </w:p>
        </w:tc>
        <w:tc>
          <w:tcPr>
            <w:tcW w:w="2009" w:type="dxa"/>
            <w:vAlign w:val="top"/>
          </w:tcPr>
          <w:p>
            <w:pPr>
              <w:rPr>
                <w:rFonts w:ascii="Arial"/>
                <w:sz w:val="21"/>
              </w:rPr>
            </w:pPr>
            <w:r/>
          </w:p>
        </w:tc>
      </w:tr>
      <w:tr>
        <w:trPr>
          <w:trHeight w:val="385" w:hRule="atLeast"/>
        </w:trPr>
        <w:tc>
          <w:tcPr>
            <w:tcW w:w="857" w:type="dxa"/>
            <w:vAlign w:val="top"/>
          </w:tcPr>
          <w:p>
            <w:pPr>
              <w:ind w:left="112"/>
              <w:spacing w:before="106" w:line="188"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2</w:t>
            </w:r>
          </w:p>
        </w:tc>
        <w:tc>
          <w:tcPr>
            <w:tcW w:w="2770" w:type="dxa"/>
            <w:vAlign w:val="top"/>
          </w:tcPr>
          <w:p>
            <w:pPr>
              <w:rPr>
                <w:rFonts w:ascii="Arial"/>
                <w:sz w:val="21"/>
              </w:rPr>
            </w:pPr>
            <w:r/>
          </w:p>
        </w:tc>
        <w:tc>
          <w:tcPr>
            <w:tcW w:w="2158" w:type="dxa"/>
            <w:vAlign w:val="top"/>
          </w:tcPr>
          <w:p>
            <w:pPr>
              <w:rPr>
                <w:rFonts w:ascii="Arial"/>
                <w:sz w:val="21"/>
              </w:rPr>
            </w:pPr>
            <w:r/>
          </w:p>
        </w:tc>
        <w:tc>
          <w:tcPr>
            <w:tcW w:w="2758" w:type="dxa"/>
            <w:vAlign w:val="top"/>
          </w:tcPr>
          <w:p>
            <w:pPr>
              <w:rPr>
                <w:rFonts w:ascii="Arial"/>
                <w:sz w:val="21"/>
              </w:rPr>
            </w:pPr>
            <w:r/>
          </w:p>
        </w:tc>
        <w:tc>
          <w:tcPr>
            <w:tcW w:w="2009" w:type="dxa"/>
            <w:vAlign w:val="top"/>
          </w:tcPr>
          <w:p>
            <w:pPr>
              <w:rPr>
                <w:rFonts w:ascii="Arial"/>
                <w:sz w:val="21"/>
              </w:rPr>
            </w:pPr>
            <w:r/>
          </w:p>
        </w:tc>
      </w:tr>
      <w:tr>
        <w:trPr>
          <w:trHeight w:val="385" w:hRule="atLeast"/>
        </w:trPr>
        <w:tc>
          <w:tcPr>
            <w:tcW w:w="857" w:type="dxa"/>
            <w:vAlign w:val="top"/>
          </w:tcPr>
          <w:p>
            <w:pPr>
              <w:ind w:left="112"/>
              <w:spacing w:before="107"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3</w:t>
            </w:r>
          </w:p>
        </w:tc>
        <w:tc>
          <w:tcPr>
            <w:tcW w:w="2770" w:type="dxa"/>
            <w:vAlign w:val="top"/>
          </w:tcPr>
          <w:p>
            <w:pPr>
              <w:rPr>
                <w:rFonts w:ascii="Arial"/>
                <w:sz w:val="21"/>
              </w:rPr>
            </w:pPr>
            <w:r/>
          </w:p>
        </w:tc>
        <w:tc>
          <w:tcPr>
            <w:tcW w:w="2158" w:type="dxa"/>
            <w:vAlign w:val="top"/>
          </w:tcPr>
          <w:p>
            <w:pPr>
              <w:rPr>
                <w:rFonts w:ascii="Arial"/>
                <w:sz w:val="21"/>
              </w:rPr>
            </w:pPr>
            <w:r/>
          </w:p>
        </w:tc>
        <w:tc>
          <w:tcPr>
            <w:tcW w:w="2758" w:type="dxa"/>
            <w:vAlign w:val="top"/>
          </w:tcPr>
          <w:p>
            <w:pPr>
              <w:rPr>
                <w:rFonts w:ascii="Arial"/>
                <w:sz w:val="21"/>
              </w:rPr>
            </w:pPr>
            <w:r/>
          </w:p>
        </w:tc>
        <w:tc>
          <w:tcPr>
            <w:tcW w:w="2009" w:type="dxa"/>
            <w:vAlign w:val="top"/>
          </w:tcPr>
          <w:p>
            <w:pPr>
              <w:rPr>
                <w:rFonts w:ascii="Arial"/>
                <w:sz w:val="21"/>
              </w:rPr>
            </w:pPr>
            <w:r/>
          </w:p>
        </w:tc>
      </w:tr>
      <w:tr>
        <w:trPr>
          <w:trHeight w:val="385" w:hRule="atLeast"/>
        </w:trPr>
        <w:tc>
          <w:tcPr>
            <w:tcW w:w="857" w:type="dxa"/>
            <w:vAlign w:val="top"/>
          </w:tcPr>
          <w:p>
            <w:pPr>
              <w:ind w:left="107"/>
              <w:spacing w:before="110"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4</w:t>
            </w:r>
          </w:p>
        </w:tc>
        <w:tc>
          <w:tcPr>
            <w:tcW w:w="2770" w:type="dxa"/>
            <w:vAlign w:val="top"/>
          </w:tcPr>
          <w:p>
            <w:pPr>
              <w:rPr>
                <w:rFonts w:ascii="Arial"/>
                <w:sz w:val="21"/>
              </w:rPr>
            </w:pPr>
            <w:r/>
          </w:p>
        </w:tc>
        <w:tc>
          <w:tcPr>
            <w:tcW w:w="2158" w:type="dxa"/>
            <w:vAlign w:val="top"/>
          </w:tcPr>
          <w:p>
            <w:pPr>
              <w:rPr>
                <w:rFonts w:ascii="Arial"/>
                <w:sz w:val="21"/>
              </w:rPr>
            </w:pPr>
            <w:r/>
          </w:p>
        </w:tc>
        <w:tc>
          <w:tcPr>
            <w:tcW w:w="2758" w:type="dxa"/>
            <w:vAlign w:val="top"/>
          </w:tcPr>
          <w:p>
            <w:pPr>
              <w:rPr>
                <w:rFonts w:ascii="Arial"/>
                <w:sz w:val="21"/>
              </w:rPr>
            </w:pPr>
            <w:r/>
          </w:p>
        </w:tc>
        <w:tc>
          <w:tcPr>
            <w:tcW w:w="2009" w:type="dxa"/>
            <w:vAlign w:val="top"/>
          </w:tcPr>
          <w:p>
            <w:pPr>
              <w:rPr>
                <w:rFonts w:ascii="Arial"/>
                <w:sz w:val="21"/>
              </w:rPr>
            </w:pPr>
            <w:r/>
          </w:p>
        </w:tc>
      </w:tr>
      <w:tr>
        <w:trPr>
          <w:trHeight w:val="385" w:hRule="atLeast"/>
        </w:trPr>
        <w:tc>
          <w:tcPr>
            <w:tcW w:w="857" w:type="dxa"/>
            <w:vAlign w:val="top"/>
          </w:tcPr>
          <w:p>
            <w:pPr>
              <w:ind w:left="112"/>
              <w:spacing w:before="112" w:line="185"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5</w:t>
            </w:r>
          </w:p>
        </w:tc>
        <w:tc>
          <w:tcPr>
            <w:tcW w:w="2770" w:type="dxa"/>
            <w:vAlign w:val="top"/>
          </w:tcPr>
          <w:p>
            <w:pPr>
              <w:rPr>
                <w:rFonts w:ascii="Arial"/>
                <w:sz w:val="21"/>
              </w:rPr>
            </w:pPr>
            <w:r/>
          </w:p>
        </w:tc>
        <w:tc>
          <w:tcPr>
            <w:tcW w:w="2158" w:type="dxa"/>
            <w:vAlign w:val="top"/>
          </w:tcPr>
          <w:p>
            <w:pPr>
              <w:rPr>
                <w:rFonts w:ascii="Arial"/>
                <w:sz w:val="21"/>
              </w:rPr>
            </w:pPr>
            <w:r/>
          </w:p>
        </w:tc>
        <w:tc>
          <w:tcPr>
            <w:tcW w:w="2758" w:type="dxa"/>
            <w:vAlign w:val="top"/>
          </w:tcPr>
          <w:p>
            <w:pPr>
              <w:rPr>
                <w:rFonts w:ascii="Arial"/>
                <w:sz w:val="21"/>
              </w:rPr>
            </w:pPr>
            <w:r/>
          </w:p>
        </w:tc>
        <w:tc>
          <w:tcPr>
            <w:tcW w:w="2009" w:type="dxa"/>
            <w:vAlign w:val="top"/>
          </w:tcPr>
          <w:p>
            <w:pPr>
              <w:rPr>
                <w:rFonts w:ascii="Arial"/>
                <w:sz w:val="21"/>
              </w:rPr>
            </w:pPr>
            <w:r/>
          </w:p>
        </w:tc>
      </w:tr>
      <w:tr>
        <w:trPr>
          <w:trHeight w:val="385" w:hRule="atLeast"/>
        </w:trPr>
        <w:tc>
          <w:tcPr>
            <w:tcW w:w="857" w:type="dxa"/>
            <w:vAlign w:val="top"/>
          </w:tcPr>
          <w:p>
            <w:pPr>
              <w:ind w:left="111"/>
              <w:spacing w:before="111" w:line="18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6</w:t>
            </w:r>
          </w:p>
        </w:tc>
        <w:tc>
          <w:tcPr>
            <w:tcW w:w="2770" w:type="dxa"/>
            <w:vAlign w:val="top"/>
          </w:tcPr>
          <w:p>
            <w:pPr>
              <w:rPr>
                <w:rFonts w:ascii="Arial"/>
                <w:sz w:val="21"/>
              </w:rPr>
            </w:pPr>
            <w:r/>
          </w:p>
        </w:tc>
        <w:tc>
          <w:tcPr>
            <w:tcW w:w="2158" w:type="dxa"/>
            <w:vAlign w:val="top"/>
          </w:tcPr>
          <w:p>
            <w:pPr>
              <w:rPr>
                <w:rFonts w:ascii="Arial"/>
                <w:sz w:val="21"/>
              </w:rPr>
            </w:pPr>
            <w:r/>
          </w:p>
        </w:tc>
        <w:tc>
          <w:tcPr>
            <w:tcW w:w="2758" w:type="dxa"/>
            <w:vAlign w:val="top"/>
          </w:tcPr>
          <w:p>
            <w:pPr>
              <w:rPr>
                <w:rFonts w:ascii="Arial"/>
                <w:sz w:val="21"/>
              </w:rPr>
            </w:pPr>
            <w:r/>
          </w:p>
        </w:tc>
        <w:tc>
          <w:tcPr>
            <w:tcW w:w="2009" w:type="dxa"/>
            <w:vAlign w:val="top"/>
          </w:tcPr>
          <w:p>
            <w:pPr>
              <w:rPr>
                <w:rFonts w:ascii="Arial"/>
                <w:sz w:val="21"/>
              </w:rPr>
            </w:pPr>
            <w:r/>
          </w:p>
        </w:tc>
      </w:tr>
      <w:tr>
        <w:trPr>
          <w:trHeight w:val="390" w:hRule="atLeast"/>
        </w:trPr>
        <w:tc>
          <w:tcPr>
            <w:tcW w:w="857" w:type="dxa"/>
            <w:vAlign w:val="top"/>
          </w:tcPr>
          <w:p>
            <w:pPr>
              <w:ind w:left="113"/>
              <w:spacing w:before="114" w:line="186"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7</w:t>
            </w:r>
          </w:p>
        </w:tc>
        <w:tc>
          <w:tcPr>
            <w:tcW w:w="2770" w:type="dxa"/>
            <w:vAlign w:val="top"/>
          </w:tcPr>
          <w:p>
            <w:pPr>
              <w:rPr>
                <w:rFonts w:ascii="Arial"/>
                <w:sz w:val="21"/>
              </w:rPr>
            </w:pPr>
            <w:r/>
          </w:p>
        </w:tc>
        <w:tc>
          <w:tcPr>
            <w:tcW w:w="2158" w:type="dxa"/>
            <w:vAlign w:val="top"/>
          </w:tcPr>
          <w:p>
            <w:pPr>
              <w:rPr>
                <w:rFonts w:ascii="Arial"/>
                <w:sz w:val="21"/>
              </w:rPr>
            </w:pPr>
            <w:r/>
          </w:p>
        </w:tc>
        <w:tc>
          <w:tcPr>
            <w:tcW w:w="2758" w:type="dxa"/>
            <w:vAlign w:val="top"/>
          </w:tcPr>
          <w:p>
            <w:pPr>
              <w:rPr>
                <w:rFonts w:ascii="Arial"/>
                <w:sz w:val="21"/>
              </w:rPr>
            </w:pPr>
            <w:r/>
          </w:p>
        </w:tc>
        <w:tc>
          <w:tcPr>
            <w:tcW w:w="2009" w:type="dxa"/>
            <w:vAlign w:val="top"/>
          </w:tcPr>
          <w:p>
            <w:pPr>
              <w:rPr>
                <w:rFonts w:ascii="Arial"/>
                <w:sz w:val="21"/>
              </w:rPr>
            </w:pPr>
            <w:r/>
          </w:p>
        </w:tc>
      </w:tr>
    </w:tbl>
    <w:p>
      <w:pPr>
        <w:ind w:left="407" w:right="6566" w:hanging="17"/>
        <w:spacing w:before="142" w:line="283"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
        </w:rPr>
        <w:t>本框架协议适用于以下行政区域的采购人：</w:t>
      </w:r>
      <w:r>
        <w:rPr>
          <w:rFonts w:ascii="Microsoft YaHei" w:hAnsi="Microsoft YaHei" w:eastAsia="Microsoft YaHei" w:cs="Microsoft YaHei"/>
          <w:sz w:val="19"/>
          <w:szCs w:val="19"/>
          <w:spacing w:val="13"/>
        </w:rPr>
        <w:t xml:space="preserve"> </w:t>
      </w:r>
      <w:r>
        <w:rPr>
          <w:rFonts w:ascii="Lucida Sans Unicode" w:hAnsi="Lucida Sans Unicode" w:eastAsia="Lucida Sans Unicode" w:cs="Lucida Sans Unicode"/>
          <w:sz w:val="19"/>
          <w:szCs w:val="19"/>
          <w:spacing w:val="17"/>
        </w:rPr>
        <w:t>{</w:t>
      </w:r>
      <w:r>
        <w:rPr>
          <w:rFonts w:ascii="Microsoft YaHei" w:hAnsi="Microsoft YaHei" w:eastAsia="Microsoft YaHei" w:cs="Microsoft YaHei"/>
          <w:sz w:val="19"/>
          <w:szCs w:val="19"/>
          <w:spacing w:val="17"/>
        </w:rPr>
        <w:t>区划列表</w:t>
      </w:r>
      <w:r>
        <w:rPr>
          <w:rFonts w:ascii="Lucida Sans Unicode" w:hAnsi="Lucida Sans Unicode" w:eastAsia="Lucida Sans Unicode" w:cs="Lucida Sans Unicode"/>
          <w:sz w:val="19"/>
          <w:szCs w:val="19"/>
          <w:spacing w:val="17"/>
        </w:rPr>
        <w:t>}</w:t>
      </w:r>
    </w:p>
    <w:p>
      <w:pPr>
        <w:ind w:left="393" w:right="6862" w:hanging="4"/>
        <w:spacing w:before="3" w:line="282"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6"/>
        </w:rPr>
        <w:t>履行合同的地域范围描述：</w:t>
      </w:r>
      <w:r>
        <w:rPr>
          <w:rFonts w:ascii="Microsoft YaHei" w:hAnsi="Microsoft YaHei" w:eastAsia="Microsoft YaHei" w:cs="Microsoft YaHei"/>
          <w:sz w:val="19"/>
          <w:szCs w:val="19"/>
          <w:spacing w:val="-19"/>
        </w:rPr>
        <w:t xml:space="preserve"> </w:t>
      </w:r>
      <w:r>
        <w:rPr>
          <w:rFonts w:ascii="Lucida Sans Unicode" w:hAnsi="Lucida Sans Unicode" w:eastAsia="Lucida Sans Unicode" w:cs="Lucida Sans Unicode"/>
          <w:sz w:val="19"/>
          <w:szCs w:val="19"/>
          <w:spacing w:val="6"/>
        </w:rPr>
        <w:t>{</w:t>
      </w:r>
      <w:r>
        <w:rPr>
          <w:rFonts w:ascii="Microsoft YaHei" w:hAnsi="Microsoft YaHei" w:eastAsia="Microsoft YaHei" w:cs="Microsoft YaHei"/>
          <w:sz w:val="19"/>
          <w:szCs w:val="19"/>
          <w:spacing w:val="6"/>
        </w:rPr>
        <w:t>区划列表</w:t>
      </w:r>
      <w:r>
        <w:rPr>
          <w:rFonts w:ascii="Lucida Sans Unicode" w:hAnsi="Lucida Sans Unicode" w:eastAsia="Lucida Sans Unicode" w:cs="Lucida Sans Unicode"/>
          <w:sz w:val="19"/>
          <w:szCs w:val="19"/>
          <w:spacing w:val="6"/>
        </w:rPr>
        <w:t>}</w:t>
      </w:r>
      <w:r>
        <w:rPr>
          <w:rFonts w:ascii="Microsoft YaHei" w:hAnsi="Microsoft YaHei" w:eastAsia="Microsoft YaHei" w:cs="Microsoft YaHei"/>
          <w:sz w:val="19"/>
          <w:szCs w:val="19"/>
        </w:rPr>
        <w:t>资金支付方式、时间和条件；</w:t>
      </w:r>
    </w:p>
    <w:p>
      <w:pPr>
        <w:ind w:left="391"/>
        <w:spacing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支付方式</w:t>
      </w:r>
    </w:p>
    <w:p>
      <w:pPr>
        <w:ind w:left="408"/>
        <w:spacing w:before="115" w:line="197" w:lineRule="auto"/>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spacing w:val="6"/>
        </w:rPr>
        <w:t>{</w:t>
      </w:r>
      <w:r>
        <w:rPr>
          <w:rFonts w:ascii="Microsoft YaHei" w:hAnsi="Microsoft YaHei" w:eastAsia="Microsoft YaHei" w:cs="Microsoft YaHei"/>
          <w:sz w:val="19"/>
          <w:szCs w:val="19"/>
          <w:spacing w:val="6"/>
        </w:rPr>
        <w:t>采购需求</w:t>
      </w:r>
      <w:r>
        <w:rPr>
          <w:rFonts w:ascii="Lucida Sans Unicode" w:hAnsi="Lucida Sans Unicode" w:eastAsia="Lucida Sans Unicode" w:cs="Lucida Sans Unicode"/>
          <w:sz w:val="19"/>
          <w:szCs w:val="19"/>
          <w:spacing w:val="6"/>
        </w:rPr>
        <w:t>-</w:t>
      </w:r>
      <w:r>
        <w:rPr>
          <w:rFonts w:ascii="Microsoft YaHei" w:hAnsi="Microsoft YaHei" w:eastAsia="Microsoft YaHei" w:cs="Microsoft YaHei"/>
          <w:sz w:val="19"/>
          <w:szCs w:val="19"/>
          <w:spacing w:val="6"/>
        </w:rPr>
        <w:t>支付方式</w:t>
      </w:r>
      <w:r>
        <w:rPr>
          <w:rFonts w:ascii="Lucida Sans Unicode" w:hAnsi="Lucida Sans Unicode" w:eastAsia="Lucida Sans Unicode" w:cs="Lucida Sans Unicode"/>
          <w:sz w:val="19"/>
          <w:szCs w:val="19"/>
          <w:spacing w:val="6"/>
        </w:rPr>
        <w:t>}</w:t>
      </w:r>
    </w:p>
    <w:p>
      <w:pPr>
        <w:spacing w:line="197" w:lineRule="auto"/>
        <w:sectPr>
          <w:footerReference w:type="default" r:id="rId82"/>
          <w:pgSz w:w="11900" w:h="16840"/>
          <w:pgMar w:top="611" w:right="671" w:bottom="295" w:left="666" w:header="0" w:footer="0" w:gutter="0"/>
        </w:sectPr>
        <w:rPr>
          <w:rFonts w:ascii="Lucida Sans Unicode" w:hAnsi="Lucida Sans Unicode" w:eastAsia="Lucida Sans Unicode" w:cs="Lucida Sans Unicode"/>
          <w:sz w:val="19"/>
          <w:szCs w:val="19"/>
        </w:rPr>
      </w:pPr>
    </w:p>
    <w:p>
      <w:pPr>
        <w:ind w:left="386"/>
        <w:spacing w:before="41"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4"/>
        </w:rPr>
        <w:t>一次付清</w:t>
      </w:r>
      <w:r>
        <w:rPr>
          <w:rFonts w:ascii="Lucida Sans Unicode" w:hAnsi="Lucida Sans Unicode" w:eastAsia="Lucida Sans Unicode" w:cs="Lucida Sans Unicode"/>
          <w:sz w:val="19"/>
          <w:szCs w:val="19"/>
          <w:spacing w:val="-4"/>
        </w:rPr>
        <w:t>/</w:t>
      </w:r>
      <w:r>
        <w:rPr>
          <w:rFonts w:ascii="Microsoft YaHei" w:hAnsi="Microsoft YaHei" w:eastAsia="Microsoft YaHei" w:cs="Microsoft YaHei"/>
          <w:sz w:val="19"/>
          <w:szCs w:val="19"/>
          <w:spacing w:val="-4"/>
        </w:rPr>
        <w:t>分期付款</w:t>
      </w:r>
    </w:p>
    <w:p>
      <w:pPr>
        <w:ind w:left="385"/>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支付时间和条件</w:t>
      </w:r>
    </w:p>
    <w:p>
      <w:pPr>
        <w:ind w:right="139" w:firstLine="383"/>
        <w:spacing w:before="114"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对于满足合同约定支付条件的，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采购人应当自收到发票后</w:t>
      </w:r>
      <w:r>
        <w:rPr>
          <w:rFonts w:ascii="Lucida Sans Unicode" w:hAnsi="Lucida Sans Unicode" w:eastAsia="Lucida Sans Unicode" w:cs="Lucida Sans Unicode"/>
          <w:sz w:val="19"/>
          <w:szCs w:val="19"/>
          <w:spacing w:val="1"/>
        </w:rPr>
        <w:t>30</w:t>
      </w:r>
      <w:r>
        <w:rPr>
          <w:rFonts w:ascii="Microsoft YaHei" w:hAnsi="Microsoft YaHei" w:eastAsia="Microsoft YaHei" w:cs="Microsoft YaHei"/>
          <w:sz w:val="19"/>
          <w:szCs w:val="19"/>
          <w:spacing w:val="1"/>
        </w:rPr>
        <w:t>日内将资金支付到合同约定的供应商账戶</w:t>
      </w:r>
      <w:r>
        <w:rPr>
          <w:rFonts w:ascii="Microsoft YaHei" w:hAnsi="Microsoft YaHei" w:eastAsia="Microsoft YaHei" w:cs="Microsoft YaHei"/>
          <w:sz w:val="19"/>
          <w:szCs w:val="19"/>
          <w:spacing w:val="-29"/>
        </w:rPr>
        <w:t xml:space="preserve"> </w:t>
      </w:r>
      <w:r>
        <w:rPr>
          <w:rFonts w:ascii="Microsoft YaHei" w:hAnsi="Microsoft YaHei" w:eastAsia="Microsoft YaHei" w:cs="Microsoft YaHei"/>
          <w:sz w:val="19"/>
          <w:szCs w:val="19"/>
          <w:spacing w:val="1"/>
        </w:rPr>
        <w:t>。采购人和供</w:t>
      </w:r>
      <w:r>
        <w:rPr>
          <w:rFonts w:ascii="Microsoft YaHei" w:hAnsi="Microsoft YaHei" w:eastAsia="Microsoft YaHei" w:cs="Microsoft YaHei"/>
          <w:sz w:val="19"/>
          <w:szCs w:val="19"/>
        </w:rPr>
        <w:t>应商</w:t>
      </w:r>
      <w:r>
        <w:rPr>
          <w:rFonts w:ascii="Microsoft YaHei" w:hAnsi="Microsoft YaHei" w:eastAsia="Microsoft YaHei" w:cs="Microsoft YaHei"/>
          <w:sz w:val="19"/>
          <w:szCs w:val="19"/>
          <w:spacing w:val="1"/>
        </w:rPr>
        <w:t>在第二阶段有特殊约定的除外。</w:t>
      </w:r>
    </w:p>
    <w:p>
      <w:pPr>
        <w:ind w:left="384"/>
        <w:spacing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采购合同文本</w:t>
      </w:r>
    </w:p>
    <w:p>
      <w:pPr>
        <w:ind w:left="383"/>
        <w:spacing w:before="114"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根据第二阶段成交方式展⽰合同文本</w:t>
      </w:r>
    </w:p>
    <w:p>
      <w:pPr>
        <w:ind w:left="38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框架协议期限</w:t>
      </w:r>
    </w:p>
    <w:p>
      <w:pPr>
        <w:ind w:left="2" w:right="112" w:firstLine="381"/>
        <w:spacing w:before="115"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本协议有效期为自框架协议签订之日起</w:t>
      </w:r>
      <w:r>
        <w:rPr>
          <w:rFonts w:ascii="Lucida Sans Unicode" w:hAnsi="Lucida Sans Unicode" w:eastAsia="Lucida Sans Unicode" w:cs="Lucida Sans Unicode"/>
          <w:sz w:val="19"/>
          <w:szCs w:val="19"/>
          <w:spacing w:val="1"/>
        </w:rPr>
        <w:t>X</w:t>
      </w:r>
      <w:r>
        <w:rPr>
          <w:rFonts w:ascii="Microsoft YaHei" w:hAnsi="Microsoft YaHei" w:eastAsia="Microsoft YaHei" w:cs="Microsoft YaHei"/>
          <w:sz w:val="19"/>
          <w:szCs w:val="19"/>
          <w:spacing w:val="1"/>
        </w:rPr>
        <w:t>年。如框架协</w:t>
      </w:r>
      <w:r>
        <w:rPr>
          <w:rFonts w:ascii="Microsoft YaHei" w:hAnsi="Microsoft YaHei" w:eastAsia="Microsoft YaHei" w:cs="Microsoft YaHei"/>
          <w:sz w:val="19"/>
          <w:szCs w:val="19"/>
        </w:rPr>
        <w:t>议期满，</w:t>
      </w:r>
      <w:r>
        <w:rPr>
          <w:rFonts w:ascii="Microsoft YaHei" w:hAnsi="Microsoft YaHei" w:eastAsia="Microsoft YaHei" w:cs="Microsoft YaHei"/>
          <w:sz w:val="19"/>
          <w:szCs w:val="19"/>
          <w:spacing w:val="-22"/>
        </w:rPr>
        <w:t xml:space="preserve"> </w:t>
      </w:r>
      <w:r>
        <w:rPr>
          <w:rFonts w:ascii="Microsoft YaHei" w:hAnsi="Microsoft YaHei" w:eastAsia="Microsoft YaHei" w:cs="Microsoft YaHei"/>
          <w:sz w:val="19"/>
          <w:szCs w:val="19"/>
        </w:rPr>
        <w:t>因新一期框架协议征集出现废标、质疑投诉等特殊情形，</w:t>
      </w:r>
      <w:r>
        <w:rPr>
          <w:rFonts w:ascii="Microsoft YaHei" w:hAnsi="Microsoft YaHei" w:eastAsia="Microsoft YaHei" w:cs="Microsoft YaHei"/>
          <w:sz w:val="19"/>
          <w:szCs w:val="19"/>
          <w:spacing w:val="1"/>
        </w:rPr>
        <w:t>导致新一期框架协议不能按时签订的，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本框</w:t>
      </w:r>
      <w:r>
        <w:rPr>
          <w:rFonts w:ascii="Microsoft YaHei" w:hAnsi="Microsoft YaHei" w:eastAsia="Microsoft YaHei" w:cs="Microsoft YaHei"/>
          <w:sz w:val="19"/>
          <w:szCs w:val="19"/>
        </w:rPr>
        <w:t>架协议继续履行，</w:t>
      </w:r>
      <w:r>
        <w:rPr>
          <w:rFonts w:ascii="Microsoft YaHei" w:hAnsi="Microsoft YaHei" w:eastAsia="Microsoft YaHei" w:cs="Microsoft YaHei"/>
          <w:sz w:val="19"/>
          <w:szCs w:val="19"/>
          <w:spacing w:val="-32"/>
        </w:rPr>
        <w:t xml:space="preserve"> </w:t>
      </w:r>
      <w:r>
        <w:rPr>
          <w:rFonts w:ascii="Microsoft YaHei" w:hAnsi="Microsoft YaHei" w:eastAsia="Microsoft YaHei" w:cs="Microsoft YaHei"/>
          <w:sz w:val="19"/>
          <w:szCs w:val="19"/>
        </w:rPr>
        <w:t>直至新一期框架协议签订为止。</w:t>
      </w:r>
    </w:p>
    <w:p>
      <w:pPr>
        <w:ind w:left="384"/>
        <w:spacing w:before="1"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入围供应商清退和补充规则</w:t>
      </w:r>
    </w:p>
    <w:p>
      <w:pPr>
        <w:ind w:left="384"/>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入围供应商清退规则：</w:t>
      </w:r>
    </w:p>
    <w:p>
      <w:pPr>
        <w:ind w:left="385" w:right="35" w:hanging="1"/>
        <w:spacing w:before="115"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入围供应商有下列情形之一，</w:t>
      </w:r>
      <w:r>
        <w:rPr>
          <w:rFonts w:ascii="Microsoft YaHei" w:hAnsi="Microsoft YaHei" w:eastAsia="Microsoft YaHei" w:cs="Microsoft YaHei"/>
          <w:sz w:val="19"/>
          <w:szCs w:val="19"/>
          <w:spacing w:val="-4"/>
        </w:rPr>
        <w:t xml:space="preserve"> </w:t>
      </w:r>
      <w:r>
        <w:rPr>
          <w:rFonts w:ascii="Microsoft YaHei" w:hAnsi="Microsoft YaHei" w:eastAsia="Microsoft YaHei" w:cs="Microsoft YaHei"/>
          <w:sz w:val="19"/>
          <w:szCs w:val="19"/>
          <w:spacing w:val="-1"/>
        </w:rPr>
        <w:t>尚未签订框架协议的，</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取消其入围资格；</w:t>
      </w:r>
      <w:r>
        <w:rPr>
          <w:rFonts w:ascii="Microsoft YaHei" w:hAnsi="Microsoft YaHei" w:eastAsia="Microsoft YaHei" w:cs="Microsoft YaHei"/>
          <w:sz w:val="19"/>
          <w:szCs w:val="19"/>
          <w:spacing w:val="-35"/>
        </w:rPr>
        <w:t xml:space="preserve"> </w:t>
      </w:r>
      <w:r>
        <w:rPr>
          <w:rFonts w:ascii="Microsoft YaHei" w:hAnsi="Microsoft YaHei" w:eastAsia="Microsoft YaHei" w:cs="Microsoft YaHei"/>
          <w:sz w:val="19"/>
          <w:szCs w:val="19"/>
          <w:spacing w:val="-1"/>
        </w:rPr>
        <w:t>已经签订框架协议的，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解除与其签订的框架协议：</w:t>
      </w:r>
      <w:r>
        <w:rPr>
          <w:rFonts w:ascii="Microsoft YaHei" w:hAnsi="Microsoft YaHei" w:eastAsia="Microsoft YaHei" w:cs="Microsoft YaHei"/>
          <w:sz w:val="19"/>
          <w:szCs w:val="19"/>
          <w:spacing w:val="1"/>
        </w:rPr>
        <w:t>恶意串通谋取入围或者合同成交的；</w:t>
      </w:r>
    </w:p>
    <w:p>
      <w:pPr>
        <w:ind w:left="383"/>
        <w:spacing w:before="1"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提供虚假材料谋取入围或者合同成交的；</w:t>
      </w:r>
    </w:p>
    <w:p>
      <w:pPr>
        <w:ind w:left="384"/>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无正当理由拒不接受合同授予的；</w:t>
      </w:r>
    </w:p>
    <w:p>
      <w:pPr>
        <w:ind w:left="384"/>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不履行合同义务或者履行合同义务不符合约定，</w:t>
      </w:r>
      <w:r>
        <w:rPr>
          <w:rFonts w:ascii="Microsoft YaHei" w:hAnsi="Microsoft YaHei" w:eastAsia="Microsoft YaHei" w:cs="Microsoft YaHei"/>
          <w:sz w:val="19"/>
          <w:szCs w:val="19"/>
          <w:spacing w:val="-20"/>
        </w:rPr>
        <w:t xml:space="preserve"> </w:t>
      </w:r>
      <w:r>
        <w:rPr>
          <w:rFonts w:ascii="Microsoft YaHei" w:hAnsi="Microsoft YaHei" w:eastAsia="Microsoft YaHei" w:cs="Microsoft YaHei"/>
          <w:sz w:val="19"/>
          <w:szCs w:val="19"/>
          <w:spacing w:val="1"/>
        </w:rPr>
        <w:t>经采购人请求履行后仍不履行或者仍未按约定履行的；</w:t>
      </w:r>
    </w:p>
    <w:p>
      <w:pPr>
        <w:ind w:left="38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框架协议有效期内，</w:t>
      </w:r>
      <w:r>
        <w:rPr>
          <w:rFonts w:ascii="Microsoft YaHei" w:hAnsi="Microsoft YaHei" w:eastAsia="Microsoft YaHei" w:cs="Microsoft YaHei"/>
          <w:sz w:val="19"/>
          <w:szCs w:val="19"/>
          <w:spacing w:val="-5"/>
        </w:rPr>
        <w:t xml:space="preserve"> </w:t>
      </w:r>
      <w:r>
        <w:rPr>
          <w:rFonts w:ascii="Microsoft YaHei" w:hAnsi="Microsoft YaHei" w:eastAsia="Microsoft YaHei" w:cs="Microsoft YaHei"/>
          <w:sz w:val="19"/>
          <w:szCs w:val="19"/>
        </w:rPr>
        <w:t>因违法行为被禁止或限制参加政府采购活动的；</w:t>
      </w:r>
    </w:p>
    <w:p>
      <w:pPr>
        <w:ind w:left="39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出现供应商信用管理规定的应当清退的情形。</w:t>
      </w:r>
    </w:p>
    <w:p>
      <w:pPr>
        <w:ind w:left="382"/>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被取消入围资格或者被解除框架协议的供应商不得参加同一封闭式框</w:t>
      </w:r>
      <w:r>
        <w:rPr>
          <w:rFonts w:ascii="Microsoft YaHei" w:hAnsi="Microsoft YaHei" w:eastAsia="Microsoft YaHei" w:cs="Microsoft YaHei"/>
          <w:sz w:val="19"/>
          <w:szCs w:val="19"/>
          <w:spacing w:val="1"/>
        </w:rPr>
        <w:t>架协议补充征集。</w:t>
      </w:r>
    </w:p>
    <w:p>
      <w:pPr>
        <w:ind w:left="384"/>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入围供应商补充规则：</w:t>
      </w:r>
    </w:p>
    <w:p>
      <w:pPr>
        <w:ind w:left="384"/>
        <w:spacing w:before="116" w:line="19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是否允许补充征集供应商：是</w:t>
      </w:r>
      <w:r>
        <w:rPr>
          <w:rFonts w:ascii="Lucida Sans Unicode" w:hAnsi="Lucida Sans Unicode" w:eastAsia="Lucida Sans Unicode" w:cs="Lucida Sans Unicode"/>
          <w:sz w:val="19"/>
          <w:szCs w:val="19"/>
        </w:rPr>
        <w:t>/</w:t>
      </w:r>
      <w:r>
        <w:rPr>
          <w:rFonts w:ascii="Microsoft YaHei" w:hAnsi="Microsoft YaHei" w:eastAsia="Microsoft YaHei" w:cs="Microsoft YaHei"/>
          <w:sz w:val="19"/>
          <w:szCs w:val="19"/>
        </w:rPr>
        <w:t>否（如果选择</w:t>
      </w:r>
      <w:r>
        <w:rPr>
          <w:rFonts w:ascii="Microsoft YaHei" w:hAnsi="Microsoft YaHei" w:eastAsia="Microsoft YaHei" w:cs="Microsoft YaHei"/>
          <w:sz w:val="19"/>
          <w:szCs w:val="19"/>
          <w:spacing w:val="-31"/>
        </w:rPr>
        <w:t xml:space="preserve"> </w:t>
      </w:r>
      <w:r>
        <w:rPr>
          <w:rFonts w:ascii="Lucida Sans Unicode" w:hAnsi="Lucida Sans Unicode" w:eastAsia="Lucida Sans Unicode" w:cs="Lucida Sans Unicode"/>
          <w:sz w:val="19"/>
          <w:szCs w:val="19"/>
        </w:rPr>
        <w:t>“</w:t>
      </w:r>
      <w:r>
        <w:rPr>
          <w:rFonts w:ascii="Microsoft YaHei" w:hAnsi="Microsoft YaHei" w:eastAsia="Microsoft YaHei" w:cs="Microsoft YaHei"/>
          <w:sz w:val="19"/>
          <w:szCs w:val="19"/>
        </w:rPr>
        <w:t>是</w:t>
      </w:r>
      <w:r>
        <w:rPr>
          <w:rFonts w:ascii="Microsoft YaHei" w:hAnsi="Microsoft YaHei" w:eastAsia="Microsoft YaHei" w:cs="Microsoft YaHei"/>
          <w:sz w:val="19"/>
          <w:szCs w:val="19"/>
          <w:spacing w:val="-38"/>
        </w:rPr>
        <w:t xml:space="preserve"> </w:t>
      </w:r>
      <w:r>
        <w:rPr>
          <w:rFonts w:ascii="Lucida Sans Unicode" w:hAnsi="Lucida Sans Unicode" w:eastAsia="Lucida Sans Unicode" w:cs="Lucida Sans Unicode"/>
          <w:sz w:val="19"/>
          <w:szCs w:val="19"/>
        </w:rPr>
        <w:t>”</w:t>
      </w:r>
      <w:r>
        <w:rPr>
          <w:rFonts w:ascii="Microsoft YaHei" w:hAnsi="Microsoft YaHei" w:eastAsia="Microsoft YaHei" w:cs="Microsoft YaHei"/>
          <w:sz w:val="19"/>
          <w:szCs w:val="19"/>
        </w:rPr>
        <w:t>，</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rPr>
        <w:t>编制规则）</w:t>
      </w:r>
    </w:p>
    <w:p>
      <w:pPr>
        <w:ind w:left="1" w:right="149" w:firstLine="381"/>
        <w:spacing w:before="121"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框架协议有效期内，</w:t>
      </w:r>
      <w:r>
        <w:rPr>
          <w:rFonts w:ascii="Microsoft YaHei" w:hAnsi="Microsoft YaHei" w:eastAsia="Microsoft YaHei" w:cs="Microsoft YaHei"/>
          <w:sz w:val="19"/>
          <w:szCs w:val="19"/>
          <w:spacing w:val="-24"/>
        </w:rPr>
        <w:t xml:space="preserve"> </w:t>
      </w:r>
      <w:r>
        <w:rPr>
          <w:rFonts w:ascii="Microsoft YaHei" w:hAnsi="Microsoft YaHei" w:eastAsia="Microsoft YaHei" w:cs="Microsoft YaHei"/>
          <w:sz w:val="19"/>
          <w:szCs w:val="19"/>
          <w:spacing w:val="2"/>
        </w:rPr>
        <w:t>当剩余入围供应商不足入围供应商总数</w:t>
      </w:r>
      <w:r>
        <w:rPr>
          <w:rFonts w:ascii="Lucida Sans Unicode" w:hAnsi="Lucida Sans Unicode" w:eastAsia="Lucida Sans Unicode" w:cs="Lucida Sans Unicode"/>
          <w:sz w:val="19"/>
          <w:szCs w:val="19"/>
          <w:spacing w:val="2"/>
        </w:rPr>
        <w:t>70%</w:t>
      </w:r>
      <w:r>
        <w:rPr>
          <w:rFonts w:ascii="Microsoft YaHei" w:hAnsi="Microsoft YaHei" w:eastAsia="Microsoft YaHei" w:cs="Microsoft YaHei"/>
          <w:sz w:val="19"/>
          <w:szCs w:val="19"/>
          <w:spacing w:val="2"/>
        </w:rPr>
        <w:t>且影响框架协议执行时，</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2"/>
        </w:rPr>
        <w:t>征集人将启动补充</w:t>
      </w:r>
      <w:r>
        <w:rPr>
          <w:rFonts w:ascii="Microsoft YaHei" w:hAnsi="Microsoft YaHei" w:eastAsia="Microsoft YaHei" w:cs="Microsoft YaHei"/>
          <w:sz w:val="19"/>
          <w:szCs w:val="19"/>
          <w:spacing w:val="1"/>
        </w:rPr>
        <w:t>征集供应商</w:t>
      </w:r>
      <w:r>
        <w:rPr>
          <w:rFonts w:ascii="Microsoft YaHei" w:hAnsi="Microsoft YaHei" w:eastAsia="Microsoft YaHei" w:cs="Microsoft YaHei"/>
          <w:sz w:val="19"/>
          <w:szCs w:val="19"/>
        </w:rPr>
        <w:t xml:space="preserve"> </w:t>
      </w:r>
      <w:r>
        <w:rPr>
          <w:rFonts w:ascii="Microsoft YaHei" w:hAnsi="Microsoft YaHei" w:eastAsia="Microsoft YaHei" w:cs="Microsoft YaHei"/>
          <w:sz w:val="19"/>
          <w:szCs w:val="19"/>
          <w:spacing w:val="2"/>
        </w:rPr>
        <w:t>。补充征集的条件、程序、评审方法和淘汰比例与初次征集相同。有效期遵</w:t>
      </w:r>
      <w:r>
        <w:rPr>
          <w:rFonts w:ascii="Microsoft YaHei" w:hAnsi="Microsoft YaHei" w:eastAsia="Microsoft YaHei" w:cs="Microsoft YaHei"/>
          <w:sz w:val="19"/>
          <w:szCs w:val="19"/>
          <w:spacing w:val="1"/>
        </w:rPr>
        <w:t>守原框架协议的有效期。</w:t>
      </w:r>
    </w:p>
    <w:p>
      <w:pPr>
        <w:ind w:left="384"/>
        <w:spacing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5"/>
        </w:rPr>
        <w:t>采购人</w:t>
      </w:r>
      <w:r>
        <w:rPr>
          <w:rFonts w:ascii="Lucida Sans Unicode" w:hAnsi="Lucida Sans Unicode" w:eastAsia="Lucida Sans Unicode" w:cs="Lucida Sans Unicode"/>
          <w:sz w:val="19"/>
          <w:szCs w:val="19"/>
          <w:spacing w:val="5"/>
        </w:rPr>
        <w:t>{</w:t>
      </w:r>
      <w:r>
        <w:rPr>
          <w:rFonts w:ascii="Microsoft YaHei" w:hAnsi="Microsoft YaHei" w:eastAsia="Microsoft YaHei" w:cs="Microsoft YaHei"/>
          <w:sz w:val="19"/>
          <w:szCs w:val="19"/>
          <w:spacing w:val="5"/>
        </w:rPr>
        <w:t>可以</w:t>
      </w:r>
      <w:r>
        <w:rPr>
          <w:rFonts w:ascii="Lucida Sans Unicode" w:hAnsi="Lucida Sans Unicode" w:eastAsia="Lucida Sans Unicode" w:cs="Lucida Sans Unicode"/>
          <w:sz w:val="19"/>
          <w:szCs w:val="19"/>
          <w:spacing w:val="5"/>
        </w:rPr>
        <w:t>/</w:t>
      </w:r>
      <w:r>
        <w:rPr>
          <w:rFonts w:ascii="Microsoft YaHei" w:hAnsi="Microsoft YaHei" w:eastAsia="Microsoft YaHei" w:cs="Microsoft YaHei"/>
          <w:sz w:val="19"/>
          <w:szCs w:val="19"/>
          <w:spacing w:val="5"/>
        </w:rPr>
        <w:t>不可以</w:t>
      </w:r>
      <w:r>
        <w:rPr>
          <w:rFonts w:ascii="Lucida Sans Unicode" w:hAnsi="Lucida Sans Unicode" w:eastAsia="Lucida Sans Unicode" w:cs="Lucida Sans Unicode"/>
          <w:sz w:val="19"/>
          <w:szCs w:val="19"/>
          <w:spacing w:val="5"/>
        </w:rPr>
        <w:t>}</w:t>
      </w:r>
      <w:r>
        <w:rPr>
          <w:rFonts w:ascii="Microsoft YaHei" w:hAnsi="Microsoft YaHei" w:eastAsia="Microsoft YaHei" w:cs="Microsoft YaHei"/>
          <w:sz w:val="19"/>
          <w:szCs w:val="19"/>
          <w:spacing w:val="5"/>
        </w:rPr>
        <w:t>将合同授予非入围供应商</w:t>
      </w:r>
    </w:p>
    <w:p>
      <w:pPr>
        <w:ind w:left="385"/>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选择可以的，</w:t>
      </w:r>
      <w:r>
        <w:rPr>
          <w:rFonts w:ascii="Microsoft YaHei" w:hAnsi="Microsoft YaHei" w:eastAsia="Microsoft YaHei" w:cs="Microsoft YaHei"/>
          <w:sz w:val="19"/>
          <w:szCs w:val="19"/>
          <w:spacing w:val="-30"/>
        </w:rPr>
        <w:t xml:space="preserve"> </w:t>
      </w:r>
      <w:r>
        <w:rPr>
          <w:rFonts w:ascii="Microsoft YaHei" w:hAnsi="Microsoft YaHei" w:eastAsia="Microsoft YaHei" w:cs="Microsoft YaHei"/>
          <w:sz w:val="19"/>
          <w:szCs w:val="19"/>
          <w:spacing w:val="-1"/>
        </w:rPr>
        <w:t>展⽰下面文字</w:t>
      </w:r>
    </w:p>
    <w:p>
      <w:pPr>
        <w:ind w:firstLine="384"/>
        <w:spacing w:before="115"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采购人证明能够以更低价格向非入围供应商采购相同货物，</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且入围供应商不同意将价格降至非入围供应商以下的，</w:t>
      </w:r>
      <w:r>
        <w:rPr>
          <w:rFonts w:ascii="Microsoft YaHei" w:hAnsi="Microsoft YaHei" w:eastAsia="Microsoft YaHei" w:cs="Microsoft YaHei"/>
          <w:sz w:val="19"/>
          <w:szCs w:val="19"/>
          <w:spacing w:val="-34"/>
        </w:rPr>
        <w:t xml:space="preserve"> </w:t>
      </w:r>
      <w:r>
        <w:rPr>
          <w:rFonts w:ascii="Microsoft YaHei" w:hAnsi="Microsoft YaHei" w:eastAsia="Microsoft YaHei" w:cs="Microsoft YaHei"/>
          <w:sz w:val="19"/>
          <w:szCs w:val="19"/>
          <w:spacing w:val="1"/>
        </w:rPr>
        <w:t>可以将</w:t>
      </w:r>
      <w:r>
        <w:rPr>
          <w:rFonts w:ascii="Microsoft YaHei" w:hAnsi="Microsoft YaHei" w:eastAsia="Microsoft YaHei" w:cs="Microsoft YaHei"/>
          <w:sz w:val="19"/>
          <w:szCs w:val="19"/>
          <w:spacing w:val="-2"/>
        </w:rPr>
        <w:t>合同授予非入围供应商。采购人将合同授予非入围供应商的，应当在确定成交供应商后</w:t>
      </w:r>
      <w:r>
        <w:rPr>
          <w:rFonts w:ascii="Lucida Sans Unicode" w:hAnsi="Lucida Sans Unicode" w:eastAsia="Lucida Sans Unicode" w:cs="Lucida Sans Unicode"/>
          <w:sz w:val="19"/>
          <w:szCs w:val="19"/>
          <w:spacing w:val="-2"/>
        </w:rPr>
        <w:t>1</w:t>
      </w:r>
      <w:r>
        <w:rPr>
          <w:rFonts w:ascii="Microsoft YaHei" w:hAnsi="Microsoft YaHei" w:eastAsia="Microsoft YaHei" w:cs="Microsoft YaHei"/>
          <w:sz w:val="19"/>
          <w:szCs w:val="19"/>
          <w:spacing w:val="-2"/>
        </w:rPr>
        <w:t>个工作日内，将成交结果抄</w:t>
      </w:r>
      <w:r>
        <w:rPr>
          <w:rFonts w:ascii="Microsoft YaHei" w:hAnsi="Microsoft YaHei" w:eastAsia="Microsoft YaHei" w:cs="Microsoft YaHei"/>
          <w:sz w:val="19"/>
          <w:szCs w:val="19"/>
          <w:spacing w:val="-3"/>
        </w:rPr>
        <w:t>送征集人</w:t>
      </w:r>
    </w:p>
    <w:p>
      <w:pPr>
        <w:ind w:left="7"/>
        <w:spacing w:before="1"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rPr>
        <w:t>,   由征集人按照单笔公告要求发布成交结果公告。</w:t>
      </w:r>
    </w:p>
    <w:p>
      <w:pPr>
        <w:ind w:left="38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协议方的权利和义务 征集人的权力和义务</w:t>
      </w:r>
    </w:p>
    <w:p>
      <w:pPr>
        <w:ind w:left="385"/>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为本协议第二阶段合同授予提供工作便利；</w:t>
      </w:r>
    </w:p>
    <w:p>
      <w:pPr>
        <w:ind w:left="383"/>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对本协议第二阶段最高限价或最高折扣率和需求标准</w:t>
      </w:r>
      <w:r>
        <w:rPr>
          <w:rFonts w:ascii="Microsoft YaHei" w:hAnsi="Microsoft YaHei" w:eastAsia="Microsoft YaHei" w:cs="Microsoft YaHei"/>
          <w:sz w:val="19"/>
          <w:szCs w:val="19"/>
          <w:spacing w:val="1"/>
        </w:rPr>
        <w:t>执行情况进行管理；</w:t>
      </w:r>
    </w:p>
    <w:p>
      <w:pPr>
        <w:ind w:left="383"/>
        <w:spacing w:before="116"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对本协议第二阶段确定成交供应商情况进行管理；</w:t>
      </w:r>
    </w:p>
    <w:p>
      <w:pPr>
        <w:ind w:left="9" w:right="6" w:firstLine="372"/>
        <w:spacing w:before="115"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接受采购人对入围供应商履行框架协议和采购合同情况的反馈与评价，</w:t>
      </w:r>
      <w:r>
        <w:rPr>
          <w:rFonts w:ascii="Microsoft YaHei" w:hAnsi="Microsoft YaHei" w:eastAsia="Microsoft YaHei" w:cs="Microsoft YaHei"/>
          <w:sz w:val="19"/>
          <w:szCs w:val="19"/>
          <w:spacing w:val="-33"/>
        </w:rPr>
        <w:t xml:space="preserve"> </w:t>
      </w:r>
      <w:r>
        <w:rPr>
          <w:rFonts w:ascii="Microsoft YaHei" w:hAnsi="Microsoft YaHei" w:eastAsia="Microsoft YaHei" w:cs="Microsoft YaHei"/>
          <w:sz w:val="19"/>
          <w:szCs w:val="19"/>
          <w:spacing w:val="1"/>
        </w:rPr>
        <w:t>并将用戶反馈和评价情况向采购人公开，</w:t>
      </w:r>
      <w:r>
        <w:rPr>
          <w:rFonts w:ascii="Microsoft YaHei" w:hAnsi="Microsoft YaHei" w:eastAsia="Microsoft YaHei" w:cs="Microsoft YaHei"/>
          <w:sz w:val="19"/>
          <w:szCs w:val="19"/>
          <w:spacing w:val="-36"/>
        </w:rPr>
        <w:t xml:space="preserve"> </w:t>
      </w:r>
      <w:r>
        <w:rPr>
          <w:rFonts w:ascii="Microsoft YaHei" w:hAnsi="Microsoft YaHei" w:eastAsia="Microsoft YaHei" w:cs="Microsoft YaHei"/>
          <w:sz w:val="19"/>
          <w:szCs w:val="19"/>
          <w:spacing w:val="1"/>
        </w:rPr>
        <w:t>作为</w:t>
      </w:r>
      <w:r>
        <w:rPr>
          <w:rFonts w:ascii="Microsoft YaHei" w:hAnsi="Microsoft YaHei" w:eastAsia="Microsoft YaHei" w:cs="Microsoft YaHei"/>
          <w:sz w:val="19"/>
          <w:szCs w:val="19"/>
        </w:rPr>
        <w:t>第二</w:t>
      </w:r>
      <w:r>
        <w:rPr>
          <w:rFonts w:ascii="Microsoft YaHei" w:hAnsi="Microsoft YaHei" w:eastAsia="Microsoft YaHei" w:cs="Microsoft YaHei"/>
          <w:sz w:val="19"/>
          <w:szCs w:val="19"/>
        </w:rPr>
        <w:t>阶段直接选定成交供应商的参考；</w:t>
      </w:r>
    </w:p>
    <w:p>
      <w:pPr>
        <w:ind w:left="383"/>
        <w:spacing w:before="1"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公开本协议的第二阶段成交结果；</w:t>
      </w:r>
    </w:p>
    <w:p>
      <w:pPr>
        <w:ind w:left="385"/>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2"/>
        </w:rPr>
        <w:t>办理入围供应商清退和补充相关事宜。 入围供应</w:t>
      </w:r>
      <w:r>
        <w:rPr>
          <w:rFonts w:ascii="Microsoft YaHei" w:hAnsi="Microsoft YaHei" w:eastAsia="Microsoft YaHei" w:cs="Microsoft YaHei"/>
          <w:sz w:val="19"/>
          <w:szCs w:val="19"/>
          <w:spacing w:val="1"/>
        </w:rPr>
        <w:t>商的权力与义务</w:t>
      </w:r>
    </w:p>
    <w:p>
      <w:pPr>
        <w:ind w:left="384"/>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在本协议有效期内，</w:t>
      </w:r>
      <w:r>
        <w:rPr>
          <w:rFonts w:ascii="Microsoft YaHei" w:hAnsi="Microsoft YaHei" w:eastAsia="Microsoft YaHei" w:cs="Microsoft YaHei"/>
          <w:sz w:val="19"/>
          <w:szCs w:val="19"/>
          <w:spacing w:val="-19"/>
        </w:rPr>
        <w:t xml:space="preserve"> </w:t>
      </w:r>
      <w:r>
        <w:rPr>
          <w:rFonts w:ascii="Microsoft YaHei" w:hAnsi="Microsoft YaHei" w:eastAsia="Microsoft YaHei" w:cs="Microsoft YaHei"/>
          <w:sz w:val="19"/>
          <w:szCs w:val="19"/>
          <w:spacing w:val="1"/>
        </w:rPr>
        <w:t>按照本协议约定的服务内容、服务标准、协议价格或协议折扣率向采购人提供服务；</w:t>
      </w:r>
    </w:p>
    <w:p>
      <w:pPr>
        <w:ind w:left="384"/>
        <w:spacing w:before="115"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本协议履行情况和采购合同情况向征集人进行反馈与评价。</w:t>
      </w:r>
    </w:p>
    <w:p>
      <w:pPr>
        <w:ind w:left="401"/>
        <w:spacing w:before="116" w:line="197"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
        </w:rPr>
        <w:t>甲方</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公章</w:t>
      </w:r>
      <w:r>
        <w:rPr>
          <w:rFonts w:ascii="Lucida Sans Unicode" w:hAnsi="Lucida Sans Unicode" w:eastAsia="Lucida Sans Unicode" w:cs="Lucida Sans Unicode"/>
          <w:sz w:val="19"/>
          <w:szCs w:val="19"/>
          <w:spacing w:val="1"/>
        </w:rPr>
        <w:t>)</w:t>
      </w:r>
      <w:r>
        <w:rPr>
          <w:rFonts w:ascii="Microsoft YaHei" w:hAnsi="Microsoft YaHei" w:eastAsia="Microsoft YaHei" w:cs="Microsoft YaHei"/>
          <w:sz w:val="19"/>
          <w:szCs w:val="19"/>
          <w:spacing w:val="1"/>
        </w:rPr>
        <w:t>：</w:t>
      </w:r>
    </w:p>
    <w:p>
      <w:pPr>
        <w:ind w:left="401"/>
        <w:spacing w:before="116"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4"/>
        </w:rPr>
        <w:t>甲方代表：</w:t>
      </w:r>
      <w:r>
        <w:rPr>
          <w:rFonts w:ascii="Lucida Sans Unicode" w:hAnsi="Lucida Sans Unicode" w:eastAsia="Lucida Sans Unicode" w:cs="Lucida Sans Unicode"/>
          <w:sz w:val="19"/>
          <w:szCs w:val="19"/>
        </w:rPr>
        <w:t>XXX</w:t>
      </w:r>
    </w:p>
    <w:p>
      <w:pPr>
        <w:ind w:left="401"/>
        <w:spacing w:before="116"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1"/>
        </w:rPr>
        <w:t>甲方联系人：</w:t>
      </w:r>
      <w:r>
        <w:rPr>
          <w:rFonts w:ascii="Microsoft YaHei" w:hAnsi="Microsoft YaHei" w:eastAsia="Microsoft YaHei" w:cs="Microsoft YaHei"/>
          <w:sz w:val="19"/>
          <w:szCs w:val="19"/>
          <w:spacing w:val="22"/>
          <w:w w:val="101"/>
        </w:rPr>
        <w:t xml:space="preserve"> </w:t>
      </w:r>
      <w:r>
        <w:rPr>
          <w:rFonts w:ascii="Lucida Sans Unicode" w:hAnsi="Lucida Sans Unicode" w:eastAsia="Lucida Sans Unicode" w:cs="Lucida Sans Unicode"/>
          <w:sz w:val="19"/>
          <w:szCs w:val="19"/>
        </w:rPr>
        <w:t>XXX</w:t>
      </w:r>
    </w:p>
    <w:p>
      <w:pPr>
        <w:spacing w:line="198" w:lineRule="auto"/>
        <w:sectPr>
          <w:footerReference w:type="default" r:id="rId83"/>
          <w:pgSz w:w="11900" w:h="16840"/>
          <w:pgMar w:top="611" w:right="672" w:bottom="295" w:left="672" w:header="0" w:footer="0" w:gutter="0"/>
        </w:sectPr>
        <w:rPr>
          <w:rFonts w:ascii="Lucida Sans Unicode" w:hAnsi="Lucida Sans Unicode" w:eastAsia="Lucida Sans Unicode" w:cs="Lucida Sans Unicode"/>
          <w:sz w:val="19"/>
          <w:szCs w:val="19"/>
        </w:rPr>
      </w:pPr>
    </w:p>
    <w:p>
      <w:pPr>
        <w:spacing w:before="41"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8"/>
        </w:rPr>
        <w:t>联系电话：</w:t>
      </w:r>
      <w:r>
        <w:rPr>
          <w:rFonts w:ascii="Lucida Sans Unicode" w:hAnsi="Lucida Sans Unicode" w:eastAsia="Lucida Sans Unicode" w:cs="Lucida Sans Unicode"/>
          <w:sz w:val="19"/>
          <w:szCs w:val="19"/>
        </w:rPr>
        <w:t>XXX</w:t>
      </w:r>
    </w:p>
    <w:p>
      <w:pPr>
        <w:ind w:left="1"/>
        <w:spacing w:before="113"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6"/>
        </w:rPr>
        <w:t>单位地址：</w:t>
      </w:r>
      <w:r>
        <w:rPr>
          <w:rFonts w:ascii="Microsoft YaHei" w:hAnsi="Microsoft YaHei" w:eastAsia="Microsoft YaHei" w:cs="Microsoft YaHei"/>
          <w:sz w:val="19"/>
          <w:szCs w:val="19"/>
          <w:spacing w:val="14"/>
        </w:rPr>
        <w:t xml:space="preserve"> </w:t>
      </w:r>
      <w:r>
        <w:rPr>
          <w:rFonts w:ascii="Lucida Sans Unicode" w:hAnsi="Lucida Sans Unicode" w:eastAsia="Lucida Sans Unicode" w:cs="Lucida Sans Unicode"/>
          <w:sz w:val="19"/>
          <w:szCs w:val="19"/>
        </w:rPr>
        <w:t>XXX</w:t>
      </w:r>
    </w:p>
    <w:p>
      <w:pPr>
        <w:ind w:left="9" w:right="6059" w:hanging="9"/>
        <w:spacing w:before="113" w:line="283"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8"/>
        </w:rPr>
        <w:t>协议签订日期： </w:t>
      </w:r>
      <w:r>
        <w:rPr>
          <w:rFonts w:ascii="Lucida Sans Unicode" w:hAnsi="Lucida Sans Unicode" w:eastAsia="Lucida Sans Unicode" w:cs="Lucida Sans Unicode"/>
          <w:sz w:val="19"/>
          <w:szCs w:val="19"/>
        </w:rPr>
        <w:t>XXXX</w:t>
      </w:r>
      <w:r>
        <w:rPr>
          <w:rFonts w:ascii="Microsoft YaHei" w:hAnsi="Microsoft YaHei" w:eastAsia="Microsoft YaHei" w:cs="Microsoft YaHei"/>
          <w:sz w:val="19"/>
          <w:szCs w:val="19"/>
          <w:spacing w:val="8"/>
        </w:rPr>
        <w:t>年</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spacing w:val="8"/>
        </w:rPr>
        <w:t>月</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spacing w:val="8"/>
        </w:rPr>
        <w:t>日</w:t>
      </w:r>
      <w:r>
        <w:rPr>
          <w:rFonts w:ascii="Microsoft YaHei" w:hAnsi="Microsoft YaHei" w:eastAsia="Microsoft YaHei" w:cs="Microsoft YaHei"/>
          <w:sz w:val="19"/>
          <w:szCs w:val="19"/>
          <w:spacing w:val="2"/>
        </w:rPr>
        <w:t>乙方</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公章</w:t>
      </w:r>
      <w:r>
        <w:rPr>
          <w:rFonts w:ascii="Lucida Sans Unicode" w:hAnsi="Lucida Sans Unicode" w:eastAsia="Lucida Sans Unicode" w:cs="Lucida Sans Unicode"/>
          <w:sz w:val="19"/>
          <w:szCs w:val="19"/>
          <w:spacing w:val="2"/>
        </w:rPr>
        <w:t>)</w:t>
      </w:r>
      <w:r>
        <w:rPr>
          <w:rFonts w:ascii="Microsoft YaHei" w:hAnsi="Microsoft YaHei" w:eastAsia="Microsoft YaHei" w:cs="Microsoft YaHei"/>
          <w:sz w:val="19"/>
          <w:szCs w:val="19"/>
          <w:spacing w:val="2"/>
        </w:rPr>
        <w:t>：</w:t>
      </w:r>
    </w:p>
    <w:p>
      <w:pPr>
        <w:ind w:left="10"/>
        <w:spacing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6"/>
        </w:rPr>
        <w:t>乙方代表：</w:t>
      </w:r>
      <w:r>
        <w:rPr>
          <w:rFonts w:ascii="Lucida Sans Unicode" w:hAnsi="Lucida Sans Unicode" w:eastAsia="Lucida Sans Unicode" w:cs="Lucida Sans Unicode"/>
          <w:sz w:val="19"/>
          <w:szCs w:val="19"/>
        </w:rPr>
        <w:t>XXX</w:t>
      </w:r>
    </w:p>
    <w:p>
      <w:pPr>
        <w:ind w:left="10"/>
        <w:spacing w:before="115" w:line="198"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3"/>
        </w:rPr>
        <w:t>乙方联系人：</w:t>
      </w:r>
      <w:r>
        <w:rPr>
          <w:rFonts w:ascii="Microsoft YaHei" w:hAnsi="Microsoft YaHei" w:eastAsia="Microsoft YaHei" w:cs="Microsoft YaHei"/>
          <w:sz w:val="19"/>
          <w:szCs w:val="19"/>
          <w:spacing w:val="19"/>
        </w:rPr>
        <w:t xml:space="preserve"> </w:t>
      </w:r>
      <w:r>
        <w:rPr>
          <w:rFonts w:ascii="Lucida Sans Unicode" w:hAnsi="Lucida Sans Unicode" w:eastAsia="Lucida Sans Unicode" w:cs="Lucida Sans Unicode"/>
          <w:sz w:val="19"/>
          <w:szCs w:val="19"/>
        </w:rPr>
        <w:t>XXX</w:t>
      </w:r>
    </w:p>
    <w:p>
      <w:pPr>
        <w:spacing w:before="114"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8"/>
        </w:rPr>
        <w:t>联系电话：</w:t>
      </w:r>
      <w:r>
        <w:rPr>
          <w:rFonts w:ascii="Lucida Sans Unicode" w:hAnsi="Lucida Sans Unicode" w:eastAsia="Lucida Sans Unicode" w:cs="Lucida Sans Unicode"/>
          <w:sz w:val="19"/>
          <w:szCs w:val="19"/>
        </w:rPr>
        <w:t>XXX</w:t>
      </w:r>
    </w:p>
    <w:p>
      <w:pPr>
        <w:ind w:left="1"/>
        <w:spacing w:before="114" w:line="199" w:lineRule="auto"/>
        <w:rPr>
          <w:rFonts w:ascii="Lucida Sans Unicode" w:hAnsi="Lucida Sans Unicode" w:eastAsia="Lucida Sans Unicode" w:cs="Lucida Sans Unicode"/>
          <w:sz w:val="19"/>
          <w:szCs w:val="19"/>
        </w:rPr>
      </w:pPr>
      <w:r>
        <w:rPr>
          <w:rFonts w:ascii="Microsoft YaHei" w:hAnsi="Microsoft YaHei" w:eastAsia="Microsoft YaHei" w:cs="Microsoft YaHei"/>
          <w:sz w:val="19"/>
          <w:szCs w:val="19"/>
          <w:spacing w:val="8"/>
        </w:rPr>
        <w:t>单位地址：</w:t>
      </w:r>
      <w:r>
        <w:rPr>
          <w:rFonts w:ascii="Lucida Sans Unicode" w:hAnsi="Lucida Sans Unicode" w:eastAsia="Lucida Sans Unicode" w:cs="Lucida Sans Unicode"/>
          <w:sz w:val="19"/>
          <w:szCs w:val="19"/>
        </w:rPr>
        <w:t>XXX</w:t>
      </w:r>
    </w:p>
    <w:p>
      <w:pPr>
        <w:spacing w:before="113" w:line="198" w:lineRule="auto"/>
        <w:rPr>
          <w:rFonts w:ascii="Microsoft YaHei" w:hAnsi="Microsoft YaHei" w:eastAsia="Microsoft YaHei" w:cs="Microsoft YaHei"/>
          <w:sz w:val="19"/>
          <w:szCs w:val="19"/>
        </w:rPr>
      </w:pPr>
      <w:r>
        <w:rPr>
          <w:rFonts w:ascii="Microsoft YaHei" w:hAnsi="Microsoft YaHei" w:eastAsia="Microsoft YaHei" w:cs="Microsoft YaHei"/>
          <w:sz w:val="19"/>
          <w:szCs w:val="19"/>
          <w:spacing w:val="10"/>
        </w:rPr>
        <w:t>协议签订日期： </w:t>
      </w:r>
      <w:r>
        <w:rPr>
          <w:rFonts w:ascii="Lucida Sans Unicode" w:hAnsi="Lucida Sans Unicode" w:eastAsia="Lucida Sans Unicode" w:cs="Lucida Sans Unicode"/>
          <w:sz w:val="19"/>
          <w:szCs w:val="19"/>
        </w:rPr>
        <w:t>XXXX</w:t>
      </w:r>
      <w:r>
        <w:rPr>
          <w:rFonts w:ascii="Microsoft YaHei" w:hAnsi="Microsoft YaHei" w:eastAsia="Microsoft YaHei" w:cs="Microsoft YaHei"/>
          <w:sz w:val="19"/>
          <w:szCs w:val="19"/>
          <w:spacing w:val="10"/>
        </w:rPr>
        <w:t>年</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spacing w:val="10"/>
        </w:rPr>
        <w:t>月</w:t>
      </w:r>
      <w:r>
        <w:rPr>
          <w:rFonts w:ascii="Lucida Sans Unicode" w:hAnsi="Lucida Sans Unicode" w:eastAsia="Lucida Sans Unicode" w:cs="Lucida Sans Unicode"/>
          <w:sz w:val="19"/>
          <w:szCs w:val="19"/>
        </w:rPr>
        <w:t>XX</w:t>
      </w:r>
      <w:r>
        <w:rPr>
          <w:rFonts w:ascii="Microsoft YaHei" w:hAnsi="Microsoft YaHei" w:eastAsia="Microsoft YaHei" w:cs="Microsoft YaHei"/>
          <w:sz w:val="19"/>
          <w:szCs w:val="19"/>
          <w:spacing w:val="10"/>
        </w:rPr>
        <w:t>日</w:t>
      </w:r>
    </w:p>
    <w:sectPr>
      <w:footerReference w:type="default" r:id="rId84"/>
      <w:pgSz w:w="11900" w:h="16840"/>
      <w:pgMar w:top="659" w:right="1785" w:bottom="295" w:left="1055"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Lucida Sans Unicode">
    <w:panose1 w:val="020B0602030504020204"/>
    <w:charset w:val="00"/>
    <w:family w:val="auto"/>
    <w:pitch w:val="variable"/>
    <w:sig w:usb0="80001AFF" w:usb1="0000396B" w:usb2="00000000" w:usb3="00000000" w:csb0="200000BF" w:csb1="D7F70000"/>
  </w:font>
  <w:font w:name="Microsoft YaHei">
    <w:panose1 w:val="020B0503020204020204"/>
    <w:charset w:val="86"/>
    <w:family w:val="auto"/>
    <w:pitch w:val="variable"/>
    <w:sig w:usb0="80000287" w:usb1="2ACF3C50" w:usb2="00000016" w:usb3="00000000" w:csb0="0004001F"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771"/>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11"/>
      </w:rPr>
      <w:t>-</w:t>
    </w:r>
    <w:r>
      <w:rPr>
        <w:rFonts w:ascii="Microsoft YaHei" w:hAnsi="Microsoft YaHei" w:eastAsia="Microsoft YaHei" w:cs="Microsoft YaHei"/>
        <w:sz w:val="24"/>
        <w:szCs w:val="24"/>
        <w:spacing w:val="-11"/>
      </w:rPr>
      <w:t>第</w:t>
    </w:r>
    <w:r>
      <w:rPr>
        <w:rFonts w:ascii="Lucida Sans Unicode" w:hAnsi="Lucida Sans Unicode" w:eastAsia="Lucida Sans Unicode" w:cs="Lucida Sans Unicode"/>
        <w:sz w:val="24"/>
        <w:szCs w:val="24"/>
        <w:spacing w:val="-11"/>
      </w:rPr>
      <w:t>1</w:t>
    </w:r>
    <w:r>
      <w:rPr>
        <w:rFonts w:ascii="Microsoft YaHei" w:hAnsi="Microsoft YaHei" w:eastAsia="Microsoft YaHei" w:cs="Microsoft YaHei"/>
        <w:sz w:val="24"/>
        <w:szCs w:val="24"/>
        <w:spacing w:val="-11"/>
      </w:rPr>
      <w:t>页</w:t>
    </w:r>
    <w:r>
      <w:rPr>
        <w:rFonts w:ascii="Lucida Sans Unicode" w:hAnsi="Lucida Sans Unicode" w:eastAsia="Lucida Sans Unicode" w:cs="Lucida Sans Unicode"/>
        <w:sz w:val="24"/>
        <w:szCs w:val="24"/>
        <w:spacing w:val="-11"/>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10</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3"/>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11</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12</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06"/>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13</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14</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15</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16</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17</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18</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19</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21</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22</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23</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24</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25</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26</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27</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28</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29</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3"/>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31</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90"/>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11"/>
      </w:rPr>
      <w:t>-</w:t>
    </w:r>
    <w:r>
      <w:rPr>
        <w:rFonts w:ascii="Microsoft YaHei" w:hAnsi="Microsoft YaHei" w:eastAsia="Microsoft YaHei" w:cs="Microsoft YaHei"/>
        <w:sz w:val="24"/>
        <w:szCs w:val="24"/>
        <w:spacing w:val="-11"/>
      </w:rPr>
      <w:t>第</w:t>
    </w:r>
    <w:r>
      <w:rPr>
        <w:rFonts w:ascii="Lucida Sans Unicode" w:hAnsi="Lucida Sans Unicode" w:eastAsia="Lucida Sans Unicode" w:cs="Lucida Sans Unicode"/>
        <w:sz w:val="24"/>
        <w:szCs w:val="24"/>
        <w:spacing w:val="-11"/>
      </w:rPr>
      <w:t>3</w:t>
    </w:r>
    <w:r>
      <w:rPr>
        <w:rFonts w:ascii="Microsoft YaHei" w:hAnsi="Microsoft YaHei" w:eastAsia="Microsoft YaHei" w:cs="Microsoft YaHei"/>
        <w:sz w:val="24"/>
        <w:szCs w:val="24"/>
        <w:spacing w:val="-11"/>
      </w:rPr>
      <w:t>页</w:t>
    </w:r>
    <w:r>
      <w:rPr>
        <w:rFonts w:ascii="Lucida Sans Unicode" w:hAnsi="Lucida Sans Unicode" w:eastAsia="Lucida Sans Unicode" w:cs="Lucida Sans Unicode"/>
        <w:sz w:val="24"/>
        <w:szCs w:val="24"/>
        <w:spacing w:val="-11"/>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32</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33</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34</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09"/>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35</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36</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drawing>
        <wp:anchor distT="0" distB="0" distL="0" distR="0" simplePos="0" relativeHeight="251658240" behindDoc="0" locked="0" layoutInCell="0" allowOverlap="1">
          <wp:simplePos x="0" y="0"/>
          <wp:positionH relativeFrom="page">
            <wp:posOffset>422926</wp:posOffset>
          </wp:positionH>
          <wp:positionV relativeFrom="page">
            <wp:posOffset>361950</wp:posOffset>
          </wp:positionV>
          <wp:extent cx="6707471" cy="9969740"/>
          <wp:effectExtent l="0" t="0" r="0" b="0"/>
          <wp:wrapNone/>
          <wp:docPr id="4" name="IM 4"/>
          <wp:cNvGraphicFramePr/>
          <a:graphic>
            <a:graphicData uri="http://schemas.openxmlformats.org/drawingml/2006/picture">
              <pic:pic>
                <pic:nvPicPr>
                  <pic:cNvPr id="4" name="IM 4"/>
                  <pic:cNvPicPr/>
                </pic:nvPicPr>
                <pic:blipFill>
                  <a:blip r:embed="rId1"/>
                  <a:stretch>
                    <a:fillRect/>
                  </a:stretch>
                </pic:blipFill>
                <pic:spPr>
                  <a:xfrm rot="0">
                    <a:off x="0" y="0"/>
                    <a:ext cx="6707471" cy="9969740"/>
                  </a:xfrm>
                  <a:prstGeom prst="rect">
                    <a:avLst/>
                  </a:prstGeom>
                </pic:spPr>
              </pic:pic>
            </a:graphicData>
          </a:graphic>
        </wp:anchor>
      </w:drawing>
    </w: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37</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38</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39</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41</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42</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89"/>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4</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43</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44</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45</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46</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47</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48</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49</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51</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52</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line="164" w:lineRule="auto"/>
      <w:rPr>
        <w:rFonts w:ascii="Microsoft JhengHei" w:hAnsi="Microsoft JhengHei" w:eastAsia="Microsoft JhengHei" w:cs="Microsoft JhengHei"/>
        <w:sz w:val="24"/>
        <w:szCs w:val="24"/>
      </w:rPr>
    </w:pPr>
    <w:r>
      <w:rPr>
        <w:rFonts w:ascii="Microsoft JhengHei" w:hAnsi="Microsoft JhengHei" w:eastAsia="Microsoft JhengHei" w:cs="Microsoft JhengHei"/>
        <w:sz w:val="24"/>
        <w:szCs w:val="24"/>
        <w:spacing w:val="1"/>
      </w:rPr>
      <w:t>-</w:t>
    </w:r>
    <w:r>
      <w:rPr>
        <w:rFonts w:ascii="Microsoft YaHei" w:hAnsi="Microsoft YaHei" w:eastAsia="Microsoft YaHei" w:cs="Microsoft YaHei"/>
        <w:sz w:val="24"/>
        <w:szCs w:val="24"/>
        <w:spacing w:val="1"/>
      </w:rPr>
      <w:t>第</w:t>
    </w:r>
    <w:r>
      <w:rPr>
        <w:rFonts w:ascii="Microsoft JhengHei" w:hAnsi="Microsoft JhengHei" w:eastAsia="Microsoft JhengHei" w:cs="Microsoft JhengHei"/>
        <w:sz w:val="24"/>
        <w:szCs w:val="24"/>
        <w:spacing w:val="1"/>
      </w:rPr>
      <w:t>53</w:t>
    </w:r>
    <w:r>
      <w:rPr>
        <w:rFonts w:ascii="Microsoft YaHei" w:hAnsi="Microsoft YaHei" w:eastAsia="Microsoft YaHei" w:cs="Microsoft YaHei"/>
        <w:sz w:val="24"/>
        <w:szCs w:val="24"/>
        <w:spacing w:val="1"/>
      </w:rPr>
      <w:t>页</w:t>
    </w:r>
    <w:r>
      <w:rPr>
        <w:rFonts w:ascii="Microsoft JhengHei" w:hAnsi="Microsoft JhengHei" w:eastAsia="Microsoft JhengHei" w:cs="Microsoft JhengHei"/>
        <w:sz w:val="24"/>
        <w:szCs w:val="24"/>
        <w:spacing w:val="1"/>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90"/>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11"/>
      </w:rPr>
      <w:t>-</w:t>
    </w:r>
    <w:r>
      <w:rPr>
        <w:rFonts w:ascii="Microsoft YaHei" w:hAnsi="Microsoft YaHei" w:eastAsia="Microsoft YaHei" w:cs="Microsoft YaHei"/>
        <w:sz w:val="24"/>
        <w:szCs w:val="24"/>
        <w:spacing w:val="-11"/>
      </w:rPr>
      <w:t>第</w:t>
    </w:r>
    <w:r>
      <w:rPr>
        <w:rFonts w:ascii="Lucida Sans Unicode" w:hAnsi="Lucida Sans Unicode" w:eastAsia="Lucida Sans Unicode" w:cs="Lucida Sans Unicode"/>
        <w:sz w:val="24"/>
        <w:szCs w:val="24"/>
        <w:spacing w:val="-11"/>
      </w:rPr>
      <w:t>5</w:t>
    </w:r>
    <w:r>
      <w:rPr>
        <w:rFonts w:ascii="Microsoft YaHei" w:hAnsi="Microsoft YaHei" w:eastAsia="Microsoft YaHei" w:cs="Microsoft YaHei"/>
        <w:sz w:val="24"/>
        <w:szCs w:val="24"/>
        <w:spacing w:val="-11"/>
      </w:rPr>
      <w:t>页</w:t>
    </w:r>
    <w:r>
      <w:rPr>
        <w:rFonts w:ascii="Lucida Sans Unicode" w:hAnsi="Lucida Sans Unicode" w:eastAsia="Lucida Sans Unicode" w:cs="Lucida Sans Unicode"/>
        <w:sz w:val="24"/>
        <w:szCs w:val="24"/>
        <w:spacing w:val="-11"/>
      </w:rPr>
      <w:t>-</w:t>
    </w:r>
  </w:p>
</w:ftr>
</file>

<file path=word/footer5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54</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5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55</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5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08"/>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56</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5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57</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5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40"/>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58</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5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59</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5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1"/>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60</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5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61</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5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08"/>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62</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5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24"/>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9"/>
      </w:rPr>
      <w:t>-</w:t>
    </w:r>
    <w:r>
      <w:rPr>
        <w:rFonts w:ascii="Microsoft YaHei" w:hAnsi="Microsoft YaHei" w:eastAsia="Microsoft YaHei" w:cs="Microsoft YaHei"/>
        <w:sz w:val="24"/>
        <w:szCs w:val="24"/>
        <w:spacing w:val="-9"/>
      </w:rPr>
      <w:t>第</w:t>
    </w:r>
    <w:r>
      <w:rPr>
        <w:rFonts w:ascii="Lucida Sans Unicode" w:hAnsi="Lucida Sans Unicode" w:eastAsia="Lucida Sans Unicode" w:cs="Lucida Sans Unicode"/>
        <w:sz w:val="24"/>
        <w:szCs w:val="24"/>
        <w:spacing w:val="-9"/>
      </w:rPr>
      <w:t>63</w:t>
    </w:r>
    <w:r>
      <w:rPr>
        <w:rFonts w:ascii="Microsoft YaHei" w:hAnsi="Microsoft YaHei" w:eastAsia="Microsoft YaHei" w:cs="Microsoft YaHei"/>
        <w:sz w:val="24"/>
        <w:szCs w:val="24"/>
        <w:spacing w:val="-9"/>
      </w:rPr>
      <w:t>页</w:t>
    </w:r>
    <w:r>
      <w:rPr>
        <w:rFonts w:ascii="Lucida Sans Unicode" w:hAnsi="Lucida Sans Unicode" w:eastAsia="Lucida Sans Unicode" w:cs="Lucida Sans Unicode"/>
        <w:sz w:val="24"/>
        <w:szCs w:val="24"/>
        <w:spacing w:val="-9"/>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90"/>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11"/>
      </w:rPr>
      <w:t>-</w:t>
    </w:r>
    <w:r>
      <w:rPr>
        <w:rFonts w:ascii="Microsoft YaHei" w:hAnsi="Microsoft YaHei" w:eastAsia="Microsoft YaHei" w:cs="Microsoft YaHei"/>
        <w:sz w:val="24"/>
        <w:szCs w:val="24"/>
        <w:spacing w:val="-11"/>
      </w:rPr>
      <w:t>第</w:t>
    </w:r>
    <w:r>
      <w:rPr>
        <w:rFonts w:ascii="Lucida Sans Unicode" w:hAnsi="Lucida Sans Unicode" w:eastAsia="Lucida Sans Unicode" w:cs="Lucida Sans Unicode"/>
        <w:sz w:val="24"/>
        <w:szCs w:val="24"/>
        <w:spacing w:val="-11"/>
      </w:rPr>
      <w:t>6</w:t>
    </w:r>
    <w:r>
      <w:rPr>
        <w:rFonts w:ascii="Microsoft YaHei" w:hAnsi="Microsoft YaHei" w:eastAsia="Microsoft YaHei" w:cs="Microsoft YaHei"/>
        <w:sz w:val="24"/>
        <w:szCs w:val="24"/>
        <w:spacing w:val="-11"/>
      </w:rPr>
      <w:t>页</w:t>
    </w:r>
    <w:r>
      <w:rPr>
        <w:rFonts w:ascii="Lucida Sans Unicode" w:hAnsi="Lucida Sans Unicode" w:eastAsia="Lucida Sans Unicode" w:cs="Lucida Sans Unicode"/>
        <w:sz w:val="24"/>
        <w:szCs w:val="24"/>
        <w:spacing w:val="-11"/>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90"/>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11"/>
      </w:rPr>
      <w:t>-</w:t>
    </w:r>
    <w:r>
      <w:rPr>
        <w:rFonts w:ascii="Microsoft YaHei" w:hAnsi="Microsoft YaHei" w:eastAsia="Microsoft YaHei" w:cs="Microsoft YaHei"/>
        <w:sz w:val="24"/>
        <w:szCs w:val="24"/>
        <w:spacing w:val="-11"/>
      </w:rPr>
      <w:t>第</w:t>
    </w:r>
    <w:r>
      <w:rPr>
        <w:rFonts w:ascii="Lucida Sans Unicode" w:hAnsi="Lucida Sans Unicode" w:eastAsia="Lucida Sans Unicode" w:cs="Lucida Sans Unicode"/>
        <w:sz w:val="24"/>
        <w:szCs w:val="24"/>
        <w:spacing w:val="-11"/>
      </w:rPr>
      <w:t>7</w:t>
    </w:r>
    <w:r>
      <w:rPr>
        <w:rFonts w:ascii="Microsoft YaHei" w:hAnsi="Microsoft YaHei" w:eastAsia="Microsoft YaHei" w:cs="Microsoft YaHei"/>
        <w:sz w:val="24"/>
        <w:szCs w:val="24"/>
        <w:spacing w:val="-11"/>
      </w:rPr>
      <w:t>页</w:t>
    </w:r>
    <w:r>
      <w:rPr>
        <w:rFonts w:ascii="Lucida Sans Unicode" w:hAnsi="Lucida Sans Unicode" w:eastAsia="Lucida Sans Unicode" w:cs="Lucida Sans Unicode"/>
        <w:sz w:val="24"/>
        <w:szCs w:val="24"/>
        <w:spacing w:val="-11"/>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90"/>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11"/>
      </w:rPr>
      <w:t>-</w:t>
    </w:r>
    <w:r>
      <w:rPr>
        <w:rFonts w:ascii="Microsoft YaHei" w:hAnsi="Microsoft YaHei" w:eastAsia="Microsoft YaHei" w:cs="Microsoft YaHei"/>
        <w:sz w:val="24"/>
        <w:szCs w:val="24"/>
        <w:spacing w:val="-11"/>
      </w:rPr>
      <w:t>第</w:t>
    </w:r>
    <w:r>
      <w:rPr>
        <w:rFonts w:ascii="Lucida Sans Unicode" w:hAnsi="Lucida Sans Unicode" w:eastAsia="Lucida Sans Unicode" w:cs="Lucida Sans Unicode"/>
        <w:sz w:val="24"/>
        <w:szCs w:val="24"/>
        <w:spacing w:val="-11"/>
      </w:rPr>
      <w:t>8</w:t>
    </w:r>
    <w:r>
      <w:rPr>
        <w:rFonts w:ascii="Microsoft YaHei" w:hAnsi="Microsoft YaHei" w:eastAsia="Microsoft YaHei" w:cs="Microsoft YaHei"/>
        <w:sz w:val="24"/>
        <w:szCs w:val="24"/>
        <w:spacing w:val="-11"/>
      </w:rPr>
      <w:t>页</w:t>
    </w:r>
    <w:r>
      <w:rPr>
        <w:rFonts w:ascii="Lucida Sans Unicode" w:hAnsi="Lucida Sans Unicode" w:eastAsia="Lucida Sans Unicode" w:cs="Lucida Sans Unicode"/>
        <w:sz w:val="24"/>
        <w:szCs w:val="24"/>
        <w:spacing w:val="-11"/>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86"/>
      <w:spacing w:before="1" w:line="166" w:lineRule="auto"/>
      <w:rPr>
        <w:rFonts w:ascii="Lucida Sans Unicode" w:hAnsi="Lucida Sans Unicode" w:eastAsia="Lucida Sans Unicode" w:cs="Lucida Sans Unicode"/>
        <w:sz w:val="24"/>
        <w:szCs w:val="24"/>
      </w:rPr>
    </w:pPr>
    <w:r>
      <w:rPr>
        <w:rFonts w:ascii="Lucida Sans Unicode" w:hAnsi="Lucida Sans Unicode" w:eastAsia="Lucida Sans Unicode" w:cs="Lucida Sans Unicode"/>
        <w:sz w:val="24"/>
        <w:szCs w:val="24"/>
        <w:spacing w:val="-11"/>
      </w:rPr>
      <w:t>-</w:t>
    </w:r>
    <w:r>
      <w:rPr>
        <w:rFonts w:ascii="Microsoft YaHei" w:hAnsi="Microsoft YaHei" w:eastAsia="Microsoft YaHei" w:cs="Microsoft YaHei"/>
        <w:sz w:val="24"/>
        <w:szCs w:val="24"/>
        <w:spacing w:val="-11"/>
      </w:rPr>
      <w:t>第</w:t>
    </w:r>
    <w:r>
      <w:rPr>
        <w:rFonts w:ascii="Lucida Sans Unicode" w:hAnsi="Lucida Sans Unicode" w:eastAsia="Lucida Sans Unicode" w:cs="Lucida Sans Unicode"/>
        <w:sz w:val="24"/>
        <w:szCs w:val="24"/>
        <w:spacing w:val="-11"/>
      </w:rPr>
      <w:t>9</w:t>
    </w:r>
    <w:r>
      <w:rPr>
        <w:rFonts w:ascii="Microsoft YaHei" w:hAnsi="Microsoft YaHei" w:eastAsia="Microsoft YaHei" w:cs="Microsoft YaHei"/>
        <w:sz w:val="24"/>
        <w:szCs w:val="24"/>
        <w:spacing w:val="-11"/>
      </w:rPr>
      <w:t>页</w:t>
    </w:r>
    <w:r>
      <w:rPr>
        <w:rFonts w:ascii="Lucida Sans Unicode" w:hAnsi="Lucida Sans Unicode" w:eastAsia="Lucida Sans Unicode" w:cs="Lucida Sans Unicode"/>
        <w:sz w:val="24"/>
        <w:szCs w:val="24"/>
        <w:spacing w:val="-11"/>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Microsoft YaHei" w:hAnsi="Microsoft YaHei" w:eastAsia="Microsoft YaHei" w:cs="Microsoft YaHei"/>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7" Type="http://schemas.openxmlformats.org/officeDocument/2006/relationships/fontTable" Target="fontTable.xml"/><Relationship Id="rId86" Type="http://schemas.openxmlformats.org/officeDocument/2006/relationships/styles" Target="styles.xml"/><Relationship Id="rId85" Type="http://schemas.openxmlformats.org/officeDocument/2006/relationships/settings" Target="settings.xml"/><Relationship Id="rId84" Type="http://schemas.openxmlformats.org/officeDocument/2006/relationships/footer" Target="footer59.xml"/><Relationship Id="rId83" Type="http://schemas.openxmlformats.org/officeDocument/2006/relationships/footer" Target="footer58.xml"/><Relationship Id="rId82" Type="http://schemas.openxmlformats.org/officeDocument/2006/relationships/footer" Target="footer57.xml"/><Relationship Id="rId81" Type="http://schemas.openxmlformats.org/officeDocument/2006/relationships/footer" Target="footer56.xml"/><Relationship Id="rId80" Type="http://schemas.openxmlformats.org/officeDocument/2006/relationships/footer" Target="footer55.xml"/><Relationship Id="rId8" Type="http://schemas.openxmlformats.org/officeDocument/2006/relationships/footer" Target="footer8.xml"/><Relationship Id="rId79" Type="http://schemas.openxmlformats.org/officeDocument/2006/relationships/footer" Target="footer54.xml"/><Relationship Id="rId78" Type="http://schemas.openxmlformats.org/officeDocument/2006/relationships/footer" Target="footer53.xml"/><Relationship Id="rId77" Type="http://schemas.openxmlformats.org/officeDocument/2006/relationships/footer" Target="footer52.xml"/><Relationship Id="rId76" Type="http://schemas.openxmlformats.org/officeDocument/2006/relationships/footer" Target="footer51.xml"/><Relationship Id="rId75" Type="http://schemas.openxmlformats.org/officeDocument/2006/relationships/footer" Target="footer50.xml"/><Relationship Id="rId74" Type="http://schemas.openxmlformats.org/officeDocument/2006/relationships/footer" Target="footer49.xml"/><Relationship Id="rId73" Type="http://schemas.openxmlformats.org/officeDocument/2006/relationships/image" Target="media/image24.png"/><Relationship Id="rId72" Type="http://schemas.openxmlformats.org/officeDocument/2006/relationships/image" Target="media/image23.png"/><Relationship Id="rId71" Type="http://schemas.openxmlformats.org/officeDocument/2006/relationships/footer" Target="footer48.xml"/><Relationship Id="rId70" Type="http://schemas.openxmlformats.org/officeDocument/2006/relationships/image" Target="media/image22.png"/><Relationship Id="rId7" Type="http://schemas.openxmlformats.org/officeDocument/2006/relationships/footer" Target="footer7.xml"/><Relationship Id="rId69" Type="http://schemas.openxmlformats.org/officeDocument/2006/relationships/footer" Target="footer47.xml"/><Relationship Id="rId68" Type="http://schemas.openxmlformats.org/officeDocument/2006/relationships/image" Target="media/image21.png"/><Relationship Id="rId67" Type="http://schemas.openxmlformats.org/officeDocument/2006/relationships/image" Target="media/image20.png"/><Relationship Id="rId66" Type="http://schemas.openxmlformats.org/officeDocument/2006/relationships/image" Target="media/image19.png"/><Relationship Id="rId65" Type="http://schemas.openxmlformats.org/officeDocument/2006/relationships/footer" Target="footer46.xml"/><Relationship Id="rId64" Type="http://schemas.openxmlformats.org/officeDocument/2006/relationships/image" Target="media/image18.png"/><Relationship Id="rId63" Type="http://schemas.openxmlformats.org/officeDocument/2006/relationships/image" Target="media/image17.png"/><Relationship Id="rId62" Type="http://schemas.openxmlformats.org/officeDocument/2006/relationships/footer" Target="footer45.xml"/><Relationship Id="rId61" Type="http://schemas.openxmlformats.org/officeDocument/2006/relationships/image" Target="media/image16.png"/><Relationship Id="rId60" Type="http://schemas.openxmlformats.org/officeDocument/2006/relationships/image" Target="media/image15.png"/><Relationship Id="rId6" Type="http://schemas.openxmlformats.org/officeDocument/2006/relationships/footer" Target="footer6.xml"/><Relationship Id="rId59" Type="http://schemas.openxmlformats.org/officeDocument/2006/relationships/footer" Target="footer44.xml"/><Relationship Id="rId58" Type="http://schemas.openxmlformats.org/officeDocument/2006/relationships/image" Target="media/image14.png"/><Relationship Id="rId57" Type="http://schemas.openxmlformats.org/officeDocument/2006/relationships/image" Target="media/image13.png"/><Relationship Id="rId56" Type="http://schemas.openxmlformats.org/officeDocument/2006/relationships/footer" Target="footer43.xml"/><Relationship Id="rId55" Type="http://schemas.openxmlformats.org/officeDocument/2006/relationships/footer" Target="footer42.xml"/><Relationship Id="rId54" Type="http://schemas.openxmlformats.org/officeDocument/2006/relationships/footer" Target="footer41.xml"/><Relationship Id="rId53" Type="http://schemas.openxmlformats.org/officeDocument/2006/relationships/image" Target="media/image12.png"/><Relationship Id="rId52" Type="http://schemas.openxmlformats.org/officeDocument/2006/relationships/image" Target="media/image11.png"/><Relationship Id="rId51" Type="http://schemas.openxmlformats.org/officeDocument/2006/relationships/footer" Target="footer40.xml"/><Relationship Id="rId50" Type="http://schemas.openxmlformats.org/officeDocument/2006/relationships/image" Target="media/image10.png"/><Relationship Id="rId5" Type="http://schemas.openxmlformats.org/officeDocument/2006/relationships/footer" Target="footer5.xml"/><Relationship Id="rId49" Type="http://schemas.openxmlformats.org/officeDocument/2006/relationships/footer" Target="footer39.xml"/><Relationship Id="rId48" Type="http://schemas.openxmlformats.org/officeDocument/2006/relationships/image" Target="media/image9.png"/><Relationship Id="rId47" Type="http://schemas.openxmlformats.org/officeDocument/2006/relationships/image" Target="media/image8.png"/><Relationship Id="rId46" Type="http://schemas.openxmlformats.org/officeDocument/2006/relationships/footer" Target="footer38.xml"/><Relationship Id="rId45" Type="http://schemas.openxmlformats.org/officeDocument/2006/relationships/image" Target="media/image7.png"/><Relationship Id="rId44" Type="http://schemas.openxmlformats.org/officeDocument/2006/relationships/image" Target="media/image6.png"/><Relationship Id="rId43" Type="http://schemas.openxmlformats.org/officeDocument/2006/relationships/image" Target="media/image5.png"/><Relationship Id="rId42" Type="http://schemas.openxmlformats.org/officeDocument/2006/relationships/footer" Target="footer37.xml"/><Relationship Id="rId41" Type="http://schemas.openxmlformats.org/officeDocument/2006/relationships/image" Target="media/image4.png"/><Relationship Id="rId40" Type="http://schemas.openxmlformats.org/officeDocument/2006/relationships/image" Target="media/image3.png"/><Relationship Id="rId4" Type="http://schemas.openxmlformats.org/officeDocument/2006/relationships/footer" Target="footer4.xml"/><Relationship Id="rId39" Type="http://schemas.openxmlformats.org/officeDocument/2006/relationships/footer" Target="footer36.xml"/><Relationship Id="rId38" Type="http://schemas.openxmlformats.org/officeDocument/2006/relationships/footer" Target="footer35.xml"/><Relationship Id="rId37" Type="http://schemas.openxmlformats.org/officeDocument/2006/relationships/footer" Target="footer34.xml"/><Relationship Id="rId36" Type="http://schemas.openxmlformats.org/officeDocument/2006/relationships/footer" Target="footer33.xml"/><Relationship Id="rId35" Type="http://schemas.openxmlformats.org/officeDocument/2006/relationships/footer" Target="footer32.xml"/><Relationship Id="rId34" Type="http://schemas.openxmlformats.org/officeDocument/2006/relationships/footer" Target="footer31.xml"/><Relationship Id="rId33" Type="http://schemas.openxmlformats.org/officeDocument/2006/relationships/footer" Target="footer30.xml"/><Relationship Id="rId32" Type="http://schemas.openxmlformats.org/officeDocument/2006/relationships/footer" Target="footer29.xml"/><Relationship Id="rId31" Type="http://schemas.openxmlformats.org/officeDocument/2006/relationships/footer" Target="footer28.xml"/><Relationship Id="rId30" Type="http://schemas.openxmlformats.org/officeDocument/2006/relationships/footer" Target="footer27.xml"/><Relationship Id="rId3" Type="http://schemas.openxmlformats.org/officeDocument/2006/relationships/footer" Target="footer3.xml"/><Relationship Id="rId29" Type="http://schemas.openxmlformats.org/officeDocument/2006/relationships/footer" Target="footer26.xml"/><Relationship Id="rId28" Type="http://schemas.openxmlformats.org/officeDocument/2006/relationships/footer" Target="footer25.xml"/><Relationship Id="rId27" Type="http://schemas.openxmlformats.org/officeDocument/2006/relationships/footer" Target="footer24.xml"/><Relationship Id="rId26" Type="http://schemas.openxmlformats.org/officeDocument/2006/relationships/footer" Target="footer23.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image" Target="media/image1.png"/><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footer" Target="footer2.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hyperlink" Target="https://www.ccgp.gov.cn" TargetMode="External"/><Relationship Id="rId11" Type="http://schemas.openxmlformats.org/officeDocument/2006/relationships/hyperlink" Target="https://www.creditchina.gov.cn" TargetMode="External"/><Relationship Id="rId10" Type="http://schemas.openxmlformats.org/officeDocument/2006/relationships/footer" Target="footer10.xml"/><Relationship Id="rId1" Type="http://schemas.openxmlformats.org/officeDocument/2006/relationships/footer" Target="footer1.xml"/></Relationships>
</file>

<file path=word/_rels/footer35.xml.rels><?xml version="1.0" encoding="UTF-8" standalone="yes"?>
<Relationships xmlns="http://schemas.openxmlformats.org/package/2006/relationships"><Relationship Id="rId1" Type="http://schemas.openxmlformats.org/officeDocument/2006/relationships/image" Target="media/image2.png"/></Relationships>
</file>

<file path=docProps/app.xml><?xml version="1.0" encoding="utf-8"?>
<ap:Properties xmlns:vt="http://schemas.openxmlformats.org/officeDocument/2006/docPropsVTypes" xmlns:ap="http://schemas.openxmlformats.org/officeDocument/2006/extended-properties">
  <ap:Application>wkhtmltopdf 0.12.6</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2026-02-13T09:57:30Z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2026-02-13T10:32:39</vt:filetime>
  </property>
</Properties>
</file>