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DFAB9">
      <w:pPr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编制说明</w:t>
      </w:r>
    </w:p>
    <w:p w14:paraId="528C6BA1">
      <w:pPr>
        <w:rPr>
          <w:rFonts w:asciiTheme="minorEastAsia" w:hAnsiTheme="minorEastAsia" w:cstheme="minorEastAsia"/>
          <w:sz w:val="28"/>
          <w:szCs w:val="28"/>
        </w:rPr>
      </w:pPr>
    </w:p>
    <w:p w14:paraId="6B46966A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工程概况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</w:p>
    <w:p w14:paraId="179109C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工程名称：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商都县卯都乡集中养殖建设项目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。</w:t>
      </w:r>
    </w:p>
    <w:p w14:paraId="25451887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2、建设地点：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商都县卯都乡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。</w:t>
      </w:r>
    </w:p>
    <w:p w14:paraId="7FF08697">
      <w:pPr>
        <w:numPr>
          <w:ilvl w:val="0"/>
          <w:numId w:val="3"/>
        </w:numPr>
        <w:rPr>
          <w:rFonts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编制范围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：</w:t>
      </w:r>
    </w:p>
    <w:p w14:paraId="7C28F5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 w:bidi="ar-SA"/>
        </w:rPr>
        <w:t>本次招标</w:t>
      </w:r>
      <w:r>
        <w:rPr>
          <w:rFonts w:hint="eastAsia" w:asciiTheme="minorEastAsia" w:hAnsiTheme="minorEastAsia" w:cstheme="minorEastAsia"/>
          <w:kern w:val="0"/>
          <w:sz w:val="28"/>
          <w:szCs w:val="28"/>
          <w:highlight w:val="none"/>
          <w:lang w:val="en-US" w:eastAsia="zh-CN" w:bidi="ar-SA"/>
        </w:rPr>
        <w:t>设计图纸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 w:bidi="ar-SA"/>
        </w:rPr>
        <w:t>范围内的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卯都村畜舍、高家村畜舍，包括畜舍、冬季牲畜产房、干草棚、围栏及围墙等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 w:bidi="ar-SA"/>
        </w:rPr>
        <w:t>。</w:t>
      </w:r>
    </w:p>
    <w:p w14:paraId="27B2E2AD">
      <w:pPr>
        <w:numPr>
          <w:ilvl w:val="0"/>
          <w:numId w:val="3"/>
        </w:numPr>
        <w:rPr>
          <w:rFonts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编制依据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：</w:t>
      </w:r>
    </w:p>
    <w:p w14:paraId="4CF671DC"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  <w:highlight w:val="none"/>
          <w:lang w:val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1、</w:t>
      </w: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工程量依据设计图纸</w:t>
      </w:r>
      <w:r>
        <w:rPr>
          <w:rFonts w:hint="eastAsia" w:ascii="宋体" w:hAnsi="宋体" w:cs="宋体"/>
          <w:sz w:val="28"/>
          <w:szCs w:val="28"/>
          <w:highlight w:val="none"/>
        </w:rPr>
        <w:t>。</w:t>
      </w:r>
    </w:p>
    <w:p w14:paraId="1E78C9D5"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2、工程量清单依据：</w:t>
      </w:r>
    </w:p>
    <w:p w14:paraId="65AAE70B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（1）《工程造价咨询业务操作指导规程》（中价协[2002]16号）；</w:t>
      </w:r>
    </w:p>
    <w:p w14:paraId="60031063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  <w:lang w:val="zh-CN"/>
        </w:rPr>
      </w:pPr>
      <w:r>
        <w:rPr>
          <w:rFonts w:hint="eastAsia"/>
          <w:sz w:val="28"/>
          <w:szCs w:val="28"/>
          <w:highlight w:val="none"/>
        </w:rPr>
        <w:t>（2）《工程造价咨询企业管理办法》（建设部令[2006]149号）；</w:t>
      </w:r>
    </w:p>
    <w:p w14:paraId="094D659C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（3）《建设工程工程量清单计价规范》（GB50500—2013）；</w:t>
      </w:r>
    </w:p>
    <w:p w14:paraId="5DD8DE10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（4）《房屋建筑与装饰工程工程量计算规范》（GB50854—2013）；</w:t>
      </w:r>
    </w:p>
    <w:p w14:paraId="17E21005">
      <w:pPr>
        <w:spacing w:line="520" w:lineRule="exact"/>
        <w:ind w:right="-334" w:rightChars="-159"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（5）《通用安装工程工程量计算规范》（GB50856—2013）；</w:t>
      </w:r>
    </w:p>
    <w:p w14:paraId="755E238A">
      <w:pPr>
        <w:spacing w:line="520" w:lineRule="exact"/>
        <w:ind w:right="-334" w:rightChars="-159" w:firstLine="560" w:firstLineChars="200"/>
        <w:rPr>
          <w:rFonts w:hint="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6</w:t>
      </w:r>
      <w:r>
        <w:rPr>
          <w:rFonts w:hint="eastAsia"/>
          <w:sz w:val="28"/>
          <w:szCs w:val="28"/>
          <w:highlight w:val="none"/>
          <w:lang w:eastAsia="zh-CN"/>
        </w:rPr>
        <w:t>）</w:t>
      </w:r>
      <w:r>
        <w:rPr>
          <w:rFonts w:hint="eastAsia"/>
          <w:sz w:val="28"/>
          <w:szCs w:val="28"/>
          <w:highlight w:val="none"/>
        </w:rPr>
        <w:t>《市政工程工程量计算规范》</w:t>
      </w: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</w:rPr>
        <w:t>GB 50857-2013</w:t>
      </w:r>
      <w:r>
        <w:rPr>
          <w:rFonts w:hint="eastAsia"/>
          <w:sz w:val="28"/>
          <w:szCs w:val="28"/>
          <w:highlight w:val="none"/>
          <w:lang w:eastAsia="zh-CN"/>
        </w:rPr>
        <w:t>）；</w:t>
      </w:r>
    </w:p>
    <w:p w14:paraId="479EFAFC">
      <w:pPr>
        <w:spacing w:line="520" w:lineRule="exact"/>
        <w:ind w:right="-334" w:rightChars="-159" w:firstLine="560" w:firstLineChars="200"/>
        <w:rPr>
          <w:rFonts w:hint="eastAsia" w:ascii="宋体" w:hAnsi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3、</w:t>
      </w: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计价依据：</w:t>
      </w:r>
    </w:p>
    <w:p w14:paraId="0B02A010">
      <w:pPr>
        <w:spacing w:line="520" w:lineRule="exact"/>
        <w:ind w:right="-334" w:rightChars="-159"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sz w:val="28"/>
          <w:szCs w:val="28"/>
          <w:highlight w:val="none"/>
        </w:rPr>
        <w:t>）《内蒙古自治区建设工程费用定额》（2017）；</w:t>
      </w:r>
    </w:p>
    <w:p w14:paraId="48484C47">
      <w:pPr>
        <w:spacing w:line="520" w:lineRule="exact"/>
        <w:ind w:right="-334" w:rightChars="-159" w:firstLine="560" w:firstLineChars="200"/>
        <w:rPr>
          <w:rFonts w:hint="eastAsia" w:eastAsiaTheme="minor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eastAsia="zh-CN"/>
        </w:rPr>
        <w:t>）</w:t>
      </w:r>
      <w:r>
        <w:rPr>
          <w:rFonts w:hint="eastAsia"/>
          <w:sz w:val="28"/>
          <w:szCs w:val="28"/>
          <w:highlight w:val="none"/>
        </w:rPr>
        <w:t>《内蒙古自治区</w:t>
      </w:r>
      <w:r>
        <w:rPr>
          <w:rFonts w:hint="eastAsia"/>
          <w:sz w:val="28"/>
          <w:szCs w:val="28"/>
          <w:highlight w:val="none"/>
          <w:lang w:val="en-US" w:eastAsia="zh-CN"/>
        </w:rPr>
        <w:t>市政</w:t>
      </w:r>
      <w:r>
        <w:rPr>
          <w:rFonts w:hint="eastAsia"/>
          <w:sz w:val="28"/>
          <w:szCs w:val="28"/>
          <w:highlight w:val="none"/>
        </w:rPr>
        <w:t>工程预算定额》（2017）；</w:t>
      </w:r>
    </w:p>
    <w:p w14:paraId="3A88B504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sz w:val="28"/>
          <w:szCs w:val="28"/>
          <w:highlight w:val="none"/>
        </w:rPr>
        <w:t>）《内蒙古自治区房屋建筑与装饰工程预算定额》（2017）；</w:t>
      </w:r>
    </w:p>
    <w:p w14:paraId="0096DE1F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4</w:t>
      </w:r>
      <w:r>
        <w:rPr>
          <w:rFonts w:hint="eastAsia"/>
          <w:sz w:val="28"/>
          <w:szCs w:val="28"/>
          <w:highlight w:val="none"/>
        </w:rPr>
        <w:t>）《内蒙古自治区通用安装工程预算定额》（2017）；</w:t>
      </w:r>
    </w:p>
    <w:p w14:paraId="1858C80E">
      <w:pPr>
        <w:spacing w:line="520" w:lineRule="exact"/>
        <w:ind w:right="-334" w:rightChars="-159"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5</w:t>
      </w:r>
      <w:r>
        <w:rPr>
          <w:rFonts w:hint="eastAsia"/>
          <w:sz w:val="28"/>
          <w:szCs w:val="28"/>
          <w:highlight w:val="none"/>
        </w:rPr>
        <w:t>）《内蒙古自治区</w:t>
      </w:r>
      <w:r>
        <w:rPr>
          <w:rFonts w:hint="eastAsia"/>
          <w:sz w:val="28"/>
          <w:szCs w:val="28"/>
          <w:highlight w:val="none"/>
          <w:lang w:val="en-US" w:eastAsia="zh-CN"/>
        </w:rPr>
        <w:t>房屋修缮</w:t>
      </w:r>
      <w:r>
        <w:rPr>
          <w:rFonts w:hint="eastAsia"/>
          <w:sz w:val="28"/>
          <w:szCs w:val="28"/>
          <w:highlight w:val="none"/>
        </w:rPr>
        <w:t>工程预算定额》（</w:t>
      </w:r>
      <w:r>
        <w:rPr>
          <w:rFonts w:hint="eastAsia"/>
          <w:sz w:val="28"/>
          <w:szCs w:val="28"/>
          <w:highlight w:val="none"/>
          <w:lang w:val="en-US" w:eastAsia="zh-CN"/>
        </w:rPr>
        <w:t>2013</w:t>
      </w:r>
      <w:r>
        <w:rPr>
          <w:rFonts w:hint="eastAsia"/>
          <w:sz w:val="28"/>
          <w:szCs w:val="28"/>
          <w:highlight w:val="none"/>
        </w:rPr>
        <w:t>）；</w:t>
      </w:r>
    </w:p>
    <w:p w14:paraId="6CC733C4">
      <w:pPr>
        <w:spacing w:line="520" w:lineRule="exact"/>
        <w:ind w:right="-334" w:rightChars="-159"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6）</w:t>
      </w:r>
      <w:r>
        <w:rPr>
          <w:rFonts w:hint="eastAsia"/>
          <w:sz w:val="28"/>
          <w:szCs w:val="28"/>
          <w:highlight w:val="none"/>
        </w:rPr>
        <w:t>《2017内蒙古自治区建设工程计价依据宣贯辅导》(ISBN 978-7-5160-2256-6)；</w:t>
      </w:r>
    </w:p>
    <w:p w14:paraId="1D6D1F7F">
      <w:pPr>
        <w:spacing w:line="440" w:lineRule="exact"/>
        <w:ind w:firstLine="560" w:firstLineChars="200"/>
        <w:rPr>
          <w:rFonts w:hint="eastAsia" w:ascii="宋体" w:hAnsi="宋体" w:cs="宋体" w:eastAsiaTheme="minorEastAsia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4、</w:t>
      </w:r>
      <w:r>
        <w:rPr>
          <w:rFonts w:hint="eastAsia"/>
          <w:sz w:val="28"/>
          <w:szCs w:val="28"/>
          <w:highlight w:val="none"/>
        </w:rPr>
        <w:t>税金根据《内建工自治区住房和城乡建设厅文件</w:t>
      </w: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按内建标【2019】113号，关于调整《内蒙古自治区建设工程计价依据增值税税率通知》</w:t>
      </w:r>
      <w:r>
        <w:rPr>
          <w:rFonts w:hint="eastAsia" w:ascii="宋体" w:hAnsi="宋体" w:cs="宋体"/>
          <w:sz w:val="28"/>
          <w:szCs w:val="28"/>
          <w:highlight w:val="none"/>
        </w:rPr>
        <w:t>9％计列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；</w:t>
      </w:r>
    </w:p>
    <w:p w14:paraId="4019AE20"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5、</w:t>
      </w: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规费按</w:t>
      </w:r>
      <w:r>
        <w:rPr>
          <w:rFonts w:hint="eastAsia" w:ascii="宋体" w:hAnsi="宋体" w:cs="宋体"/>
          <w:sz w:val="28"/>
          <w:szCs w:val="28"/>
          <w:highlight w:val="none"/>
        </w:rPr>
        <w:t>（内建标函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【</w:t>
      </w:r>
      <w:r>
        <w:rPr>
          <w:rFonts w:hint="eastAsia" w:ascii="宋体" w:hAnsi="宋体" w:cs="宋体"/>
          <w:sz w:val="28"/>
          <w:szCs w:val="28"/>
          <w:highlight w:val="none"/>
        </w:rPr>
        <w:t>2019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】</w:t>
      </w:r>
      <w:r>
        <w:rPr>
          <w:rFonts w:hint="eastAsia" w:ascii="宋体" w:hAnsi="宋体" w:cs="宋体"/>
          <w:sz w:val="28"/>
          <w:szCs w:val="28"/>
          <w:highlight w:val="none"/>
        </w:rPr>
        <w:t>468号），关于调整内蒙古自治区建设工程计价依据规费中养老保险费率12.5调整为10.5%（2019年5月1日起执行）；</w:t>
      </w:r>
    </w:p>
    <w:p w14:paraId="6AADCD6B">
      <w:pPr>
        <w:pStyle w:val="4"/>
        <w:widowControl/>
        <w:spacing w:before="0" w:beforeAutospacing="0" w:after="0" w:afterAutospacing="0" w:line="540" w:lineRule="exact"/>
        <w:ind w:firstLine="560" w:firstLineChars="200"/>
        <w:rPr>
          <w:rFonts w:hint="eastAsia" w:ascii="宋体" w:hAnsi="宋体" w:cs="宋体"/>
          <w:color w:val="00000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sz w:val="28"/>
          <w:szCs w:val="28"/>
          <w:lang w:bidi="ar"/>
        </w:rPr>
        <w:t>6、人工费调整依据2021年8月4日，内蒙古自治区住房和城乡建设厅发布的内建标</w:t>
      </w:r>
      <w:r>
        <w:rPr>
          <w:rFonts w:hint="eastAsia" w:ascii="宋体" w:hAnsi="宋体" w:cs="宋体"/>
          <w:color w:val="000000"/>
          <w:sz w:val="28"/>
          <w:szCs w:val="28"/>
          <w:lang w:eastAsia="zh-CN" w:bidi="ar"/>
        </w:rPr>
        <w:t>【</w:t>
      </w:r>
      <w:r>
        <w:rPr>
          <w:rFonts w:hint="eastAsia" w:ascii="宋体" w:hAnsi="宋体" w:cs="宋体"/>
          <w:color w:val="000000"/>
          <w:sz w:val="28"/>
          <w:szCs w:val="28"/>
          <w:lang w:bidi="ar"/>
        </w:rPr>
        <w:t>2021</w:t>
      </w:r>
      <w:r>
        <w:rPr>
          <w:rFonts w:hint="eastAsia" w:ascii="宋体" w:hAnsi="宋体" w:cs="宋体"/>
          <w:color w:val="000000"/>
          <w:sz w:val="28"/>
          <w:szCs w:val="28"/>
          <w:lang w:eastAsia="zh-CN" w:bidi="ar"/>
        </w:rPr>
        <w:t>】</w:t>
      </w:r>
      <w:r>
        <w:rPr>
          <w:rFonts w:hint="eastAsia" w:ascii="宋体" w:hAnsi="宋体" w:cs="宋体"/>
          <w:color w:val="000000"/>
          <w:sz w:val="28"/>
          <w:szCs w:val="28"/>
          <w:lang w:bidi="ar"/>
        </w:rPr>
        <w:t>148号，《关于调整内蒙古自治区建设工程现行预算定额人工费的通知》执行。</w:t>
      </w:r>
    </w:p>
    <w:p w14:paraId="474BADB7">
      <w:pPr>
        <w:ind w:firstLine="560" w:firstLineChars="200"/>
        <w:rPr>
          <w:rFonts w:asciiTheme="minorEastAsia" w:hAnsiTheme="minorEastAsia" w:cstheme="minorEastAsia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7B923"/>
    <w:multiLevelType w:val="singleLevel"/>
    <w:tmpl w:val="0127B92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647773"/>
    <w:multiLevelType w:val="singleLevel"/>
    <w:tmpl w:val="58647773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86477BC"/>
    <w:multiLevelType w:val="singleLevel"/>
    <w:tmpl w:val="586477BC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QyZjIyYmYzZjQ4MGFlODk0M2I1ZTlhYTFiYzA1NGUifQ=="/>
  </w:docVars>
  <w:rsids>
    <w:rsidRoot w:val="00CE4269"/>
    <w:rsid w:val="000030E2"/>
    <w:rsid w:val="00024113"/>
    <w:rsid w:val="00054F4A"/>
    <w:rsid w:val="000D2C39"/>
    <w:rsid w:val="000F2298"/>
    <w:rsid w:val="000F5768"/>
    <w:rsid w:val="001238BF"/>
    <w:rsid w:val="0013025A"/>
    <w:rsid w:val="001637C5"/>
    <w:rsid w:val="00165D64"/>
    <w:rsid w:val="00184A4D"/>
    <w:rsid w:val="001B00E6"/>
    <w:rsid w:val="00217A19"/>
    <w:rsid w:val="002204D4"/>
    <w:rsid w:val="00225CCD"/>
    <w:rsid w:val="00262EED"/>
    <w:rsid w:val="003C5E02"/>
    <w:rsid w:val="0041208C"/>
    <w:rsid w:val="0041592E"/>
    <w:rsid w:val="00423AC3"/>
    <w:rsid w:val="00435D23"/>
    <w:rsid w:val="00456C06"/>
    <w:rsid w:val="004A59C9"/>
    <w:rsid w:val="004E5BF1"/>
    <w:rsid w:val="0050727B"/>
    <w:rsid w:val="00546A63"/>
    <w:rsid w:val="00560FAA"/>
    <w:rsid w:val="005A760A"/>
    <w:rsid w:val="005C670A"/>
    <w:rsid w:val="005E5B22"/>
    <w:rsid w:val="00652729"/>
    <w:rsid w:val="00672E97"/>
    <w:rsid w:val="006C419C"/>
    <w:rsid w:val="0072150D"/>
    <w:rsid w:val="00723C9A"/>
    <w:rsid w:val="007B6A5E"/>
    <w:rsid w:val="007D6633"/>
    <w:rsid w:val="00852091"/>
    <w:rsid w:val="008F4FB9"/>
    <w:rsid w:val="00906B8A"/>
    <w:rsid w:val="00920ABC"/>
    <w:rsid w:val="009C6CEF"/>
    <w:rsid w:val="00A76572"/>
    <w:rsid w:val="00A84103"/>
    <w:rsid w:val="00AF07DA"/>
    <w:rsid w:val="00B523E9"/>
    <w:rsid w:val="00B96310"/>
    <w:rsid w:val="00BA3151"/>
    <w:rsid w:val="00C00D6F"/>
    <w:rsid w:val="00C054D9"/>
    <w:rsid w:val="00C12F02"/>
    <w:rsid w:val="00C85DC3"/>
    <w:rsid w:val="00CA0E17"/>
    <w:rsid w:val="00CA4DD4"/>
    <w:rsid w:val="00CC0DEE"/>
    <w:rsid w:val="00CD003D"/>
    <w:rsid w:val="00CD7B6D"/>
    <w:rsid w:val="00CE4269"/>
    <w:rsid w:val="00D275B4"/>
    <w:rsid w:val="00D32BA7"/>
    <w:rsid w:val="00D3539B"/>
    <w:rsid w:val="00D5064E"/>
    <w:rsid w:val="00DB00CF"/>
    <w:rsid w:val="00E14C8D"/>
    <w:rsid w:val="00E71531"/>
    <w:rsid w:val="00EB6F95"/>
    <w:rsid w:val="00ED64EA"/>
    <w:rsid w:val="00EE36C6"/>
    <w:rsid w:val="00EF0528"/>
    <w:rsid w:val="00EF25B7"/>
    <w:rsid w:val="00F02CD4"/>
    <w:rsid w:val="017A598D"/>
    <w:rsid w:val="0266757B"/>
    <w:rsid w:val="02752E27"/>
    <w:rsid w:val="02A46519"/>
    <w:rsid w:val="02BC1AB4"/>
    <w:rsid w:val="02C44E0D"/>
    <w:rsid w:val="02D91AA4"/>
    <w:rsid w:val="033C2BF5"/>
    <w:rsid w:val="03E1292A"/>
    <w:rsid w:val="04122567"/>
    <w:rsid w:val="049820AD"/>
    <w:rsid w:val="04AD6F59"/>
    <w:rsid w:val="04C9670A"/>
    <w:rsid w:val="05AF3B52"/>
    <w:rsid w:val="05C953D2"/>
    <w:rsid w:val="06BB2083"/>
    <w:rsid w:val="07181D5B"/>
    <w:rsid w:val="071F6AB6"/>
    <w:rsid w:val="074652E9"/>
    <w:rsid w:val="075E1419"/>
    <w:rsid w:val="07C55C7C"/>
    <w:rsid w:val="07DB7CE7"/>
    <w:rsid w:val="08296DA8"/>
    <w:rsid w:val="089B39F1"/>
    <w:rsid w:val="08BD152C"/>
    <w:rsid w:val="08E00374"/>
    <w:rsid w:val="09943E33"/>
    <w:rsid w:val="09BE47AE"/>
    <w:rsid w:val="09D639CB"/>
    <w:rsid w:val="09E950EE"/>
    <w:rsid w:val="0A3B4EF0"/>
    <w:rsid w:val="0A622DEE"/>
    <w:rsid w:val="0A7A4A3B"/>
    <w:rsid w:val="0AEB1CAA"/>
    <w:rsid w:val="0B0C10FF"/>
    <w:rsid w:val="0D28484F"/>
    <w:rsid w:val="0D9F26FE"/>
    <w:rsid w:val="0DE7757C"/>
    <w:rsid w:val="0E244DE5"/>
    <w:rsid w:val="0F056591"/>
    <w:rsid w:val="0FBC120E"/>
    <w:rsid w:val="0FD92845"/>
    <w:rsid w:val="10251230"/>
    <w:rsid w:val="1027372D"/>
    <w:rsid w:val="108D683E"/>
    <w:rsid w:val="1116558B"/>
    <w:rsid w:val="11360C84"/>
    <w:rsid w:val="114D119B"/>
    <w:rsid w:val="114E2471"/>
    <w:rsid w:val="1168585F"/>
    <w:rsid w:val="1174479E"/>
    <w:rsid w:val="1196005B"/>
    <w:rsid w:val="119B4995"/>
    <w:rsid w:val="11A9576C"/>
    <w:rsid w:val="1331337B"/>
    <w:rsid w:val="13654F3A"/>
    <w:rsid w:val="13DE1460"/>
    <w:rsid w:val="13F217DA"/>
    <w:rsid w:val="147F2942"/>
    <w:rsid w:val="148C1172"/>
    <w:rsid w:val="14DA1E68"/>
    <w:rsid w:val="14F50E56"/>
    <w:rsid w:val="15B40B18"/>
    <w:rsid w:val="15CA54BF"/>
    <w:rsid w:val="16033583"/>
    <w:rsid w:val="17290F87"/>
    <w:rsid w:val="17754624"/>
    <w:rsid w:val="180C2F5C"/>
    <w:rsid w:val="18867AD0"/>
    <w:rsid w:val="1891424E"/>
    <w:rsid w:val="192D42F3"/>
    <w:rsid w:val="19456C00"/>
    <w:rsid w:val="1A002777"/>
    <w:rsid w:val="1AD305EE"/>
    <w:rsid w:val="1B2146E0"/>
    <w:rsid w:val="1B8F7AE2"/>
    <w:rsid w:val="1BDB4585"/>
    <w:rsid w:val="1BFA7236"/>
    <w:rsid w:val="1C1442B7"/>
    <w:rsid w:val="1CAF0B2E"/>
    <w:rsid w:val="1DD669A1"/>
    <w:rsid w:val="1DE63A32"/>
    <w:rsid w:val="1E2961D6"/>
    <w:rsid w:val="1E2B111E"/>
    <w:rsid w:val="1E80723E"/>
    <w:rsid w:val="1E9A3B1D"/>
    <w:rsid w:val="1F2E3506"/>
    <w:rsid w:val="1F60320E"/>
    <w:rsid w:val="20257E13"/>
    <w:rsid w:val="20612231"/>
    <w:rsid w:val="20673247"/>
    <w:rsid w:val="206741DC"/>
    <w:rsid w:val="206967F2"/>
    <w:rsid w:val="2201411B"/>
    <w:rsid w:val="221F7512"/>
    <w:rsid w:val="22561603"/>
    <w:rsid w:val="22760952"/>
    <w:rsid w:val="22E728DD"/>
    <w:rsid w:val="2362266D"/>
    <w:rsid w:val="23C12F77"/>
    <w:rsid w:val="243B1A1F"/>
    <w:rsid w:val="251C04A0"/>
    <w:rsid w:val="25CC080C"/>
    <w:rsid w:val="2632248D"/>
    <w:rsid w:val="26434826"/>
    <w:rsid w:val="276C390F"/>
    <w:rsid w:val="279F0511"/>
    <w:rsid w:val="27C21732"/>
    <w:rsid w:val="29A942A5"/>
    <w:rsid w:val="2A037D6F"/>
    <w:rsid w:val="2A19342E"/>
    <w:rsid w:val="2A2C07B8"/>
    <w:rsid w:val="2A3D5990"/>
    <w:rsid w:val="2A4440BC"/>
    <w:rsid w:val="2A5E453A"/>
    <w:rsid w:val="2B124558"/>
    <w:rsid w:val="2B940F71"/>
    <w:rsid w:val="2BC01D66"/>
    <w:rsid w:val="2BD56E29"/>
    <w:rsid w:val="2BE1316B"/>
    <w:rsid w:val="2C7F4C87"/>
    <w:rsid w:val="2C874410"/>
    <w:rsid w:val="2CA156F3"/>
    <w:rsid w:val="2DCC48AA"/>
    <w:rsid w:val="2E0928B3"/>
    <w:rsid w:val="2E0B4B74"/>
    <w:rsid w:val="2E933762"/>
    <w:rsid w:val="2EE234B7"/>
    <w:rsid w:val="3010600C"/>
    <w:rsid w:val="302547A4"/>
    <w:rsid w:val="302D7F30"/>
    <w:rsid w:val="307F3731"/>
    <w:rsid w:val="30E64A45"/>
    <w:rsid w:val="30FC4126"/>
    <w:rsid w:val="317425DE"/>
    <w:rsid w:val="323F1C36"/>
    <w:rsid w:val="325B4596"/>
    <w:rsid w:val="32A015E3"/>
    <w:rsid w:val="32BA2E8A"/>
    <w:rsid w:val="331200B3"/>
    <w:rsid w:val="3328091C"/>
    <w:rsid w:val="33DE2D76"/>
    <w:rsid w:val="34160F15"/>
    <w:rsid w:val="342B3A25"/>
    <w:rsid w:val="348B7C77"/>
    <w:rsid w:val="34955938"/>
    <w:rsid w:val="34F72588"/>
    <w:rsid w:val="3507360F"/>
    <w:rsid w:val="36872149"/>
    <w:rsid w:val="36AC7B83"/>
    <w:rsid w:val="36DD37CC"/>
    <w:rsid w:val="372B039B"/>
    <w:rsid w:val="37E73562"/>
    <w:rsid w:val="381C7532"/>
    <w:rsid w:val="38596CC8"/>
    <w:rsid w:val="38676DCF"/>
    <w:rsid w:val="3877019E"/>
    <w:rsid w:val="387821DF"/>
    <w:rsid w:val="39632D70"/>
    <w:rsid w:val="397E0D9A"/>
    <w:rsid w:val="39EE5CF0"/>
    <w:rsid w:val="39F01AC5"/>
    <w:rsid w:val="3A092B2A"/>
    <w:rsid w:val="3AD94CE1"/>
    <w:rsid w:val="3C5670D5"/>
    <w:rsid w:val="3C830A08"/>
    <w:rsid w:val="3C8C54BA"/>
    <w:rsid w:val="3C8F1251"/>
    <w:rsid w:val="3CB274A9"/>
    <w:rsid w:val="3CB30EC5"/>
    <w:rsid w:val="3D566086"/>
    <w:rsid w:val="3E1D1B9D"/>
    <w:rsid w:val="3E691C6B"/>
    <w:rsid w:val="3EBE348C"/>
    <w:rsid w:val="3EC5712B"/>
    <w:rsid w:val="3EC82AC2"/>
    <w:rsid w:val="3F617AC8"/>
    <w:rsid w:val="3F721D31"/>
    <w:rsid w:val="3FAC4683"/>
    <w:rsid w:val="3FD619B0"/>
    <w:rsid w:val="40353E3C"/>
    <w:rsid w:val="409F51C2"/>
    <w:rsid w:val="41540B2E"/>
    <w:rsid w:val="41833DA2"/>
    <w:rsid w:val="41A84E5D"/>
    <w:rsid w:val="41AC7ECC"/>
    <w:rsid w:val="41CF7804"/>
    <w:rsid w:val="4265222A"/>
    <w:rsid w:val="43604775"/>
    <w:rsid w:val="43994F1E"/>
    <w:rsid w:val="43B145DF"/>
    <w:rsid w:val="43CF26EE"/>
    <w:rsid w:val="44415D7A"/>
    <w:rsid w:val="44602969"/>
    <w:rsid w:val="44621D5C"/>
    <w:rsid w:val="446C618F"/>
    <w:rsid w:val="44831D1E"/>
    <w:rsid w:val="448B6682"/>
    <w:rsid w:val="44E31780"/>
    <w:rsid w:val="453942C3"/>
    <w:rsid w:val="454367E2"/>
    <w:rsid w:val="45A65728"/>
    <w:rsid w:val="45B10095"/>
    <w:rsid w:val="46042552"/>
    <w:rsid w:val="4623741B"/>
    <w:rsid w:val="46560EA5"/>
    <w:rsid w:val="469B6624"/>
    <w:rsid w:val="46C93D6D"/>
    <w:rsid w:val="46CE5322"/>
    <w:rsid w:val="471E4241"/>
    <w:rsid w:val="47D41743"/>
    <w:rsid w:val="47E82547"/>
    <w:rsid w:val="48007DC3"/>
    <w:rsid w:val="48B757E8"/>
    <w:rsid w:val="498227B7"/>
    <w:rsid w:val="4AB701DC"/>
    <w:rsid w:val="4AE03A08"/>
    <w:rsid w:val="4B126FDC"/>
    <w:rsid w:val="4B791785"/>
    <w:rsid w:val="4BD05255"/>
    <w:rsid w:val="4BF91ECD"/>
    <w:rsid w:val="4C0A55B4"/>
    <w:rsid w:val="4C6919DE"/>
    <w:rsid w:val="4C9E35A6"/>
    <w:rsid w:val="4CE52E04"/>
    <w:rsid w:val="4D267823"/>
    <w:rsid w:val="4DBD412F"/>
    <w:rsid w:val="4DF72F6D"/>
    <w:rsid w:val="4E191136"/>
    <w:rsid w:val="4E816CDB"/>
    <w:rsid w:val="4FA02D2C"/>
    <w:rsid w:val="4FE32EBB"/>
    <w:rsid w:val="50291D40"/>
    <w:rsid w:val="50CD0D36"/>
    <w:rsid w:val="51296268"/>
    <w:rsid w:val="51BD002A"/>
    <w:rsid w:val="51C037D8"/>
    <w:rsid w:val="52921B66"/>
    <w:rsid w:val="52937F3D"/>
    <w:rsid w:val="52DE6DE8"/>
    <w:rsid w:val="549052E4"/>
    <w:rsid w:val="54A06BCB"/>
    <w:rsid w:val="54D2308A"/>
    <w:rsid w:val="55246C6F"/>
    <w:rsid w:val="552D77EF"/>
    <w:rsid w:val="557055E4"/>
    <w:rsid w:val="55CB39DB"/>
    <w:rsid w:val="55DD2A31"/>
    <w:rsid w:val="560D4C39"/>
    <w:rsid w:val="56275C6E"/>
    <w:rsid w:val="567F16FC"/>
    <w:rsid w:val="577367A5"/>
    <w:rsid w:val="57A06424"/>
    <w:rsid w:val="57FD5596"/>
    <w:rsid w:val="580540B4"/>
    <w:rsid w:val="588B4158"/>
    <w:rsid w:val="58FE5E2B"/>
    <w:rsid w:val="5907079B"/>
    <w:rsid w:val="59B62D55"/>
    <w:rsid w:val="5A563A69"/>
    <w:rsid w:val="5A6A2A1C"/>
    <w:rsid w:val="5ACB6A1C"/>
    <w:rsid w:val="5AE76343"/>
    <w:rsid w:val="5B102488"/>
    <w:rsid w:val="5B152C85"/>
    <w:rsid w:val="5B2232DD"/>
    <w:rsid w:val="5B467A81"/>
    <w:rsid w:val="5BDE2DB4"/>
    <w:rsid w:val="5CC12A5D"/>
    <w:rsid w:val="5D0062BE"/>
    <w:rsid w:val="5E3B0C54"/>
    <w:rsid w:val="5E3D49CC"/>
    <w:rsid w:val="5E607A84"/>
    <w:rsid w:val="5E681497"/>
    <w:rsid w:val="5E886ACB"/>
    <w:rsid w:val="5EFA3961"/>
    <w:rsid w:val="5F006597"/>
    <w:rsid w:val="5F491C55"/>
    <w:rsid w:val="5F4D1E0F"/>
    <w:rsid w:val="5FF94923"/>
    <w:rsid w:val="6167205C"/>
    <w:rsid w:val="61864720"/>
    <w:rsid w:val="61F20590"/>
    <w:rsid w:val="62010E75"/>
    <w:rsid w:val="62A76F60"/>
    <w:rsid w:val="631A1791"/>
    <w:rsid w:val="637638B7"/>
    <w:rsid w:val="63C00461"/>
    <w:rsid w:val="63E102D8"/>
    <w:rsid w:val="644568C9"/>
    <w:rsid w:val="6486074F"/>
    <w:rsid w:val="64B90B25"/>
    <w:rsid w:val="64F41361"/>
    <w:rsid w:val="659F098C"/>
    <w:rsid w:val="65D379C4"/>
    <w:rsid w:val="65FE1C7D"/>
    <w:rsid w:val="66032E70"/>
    <w:rsid w:val="669F1E99"/>
    <w:rsid w:val="66BC6075"/>
    <w:rsid w:val="66C8504F"/>
    <w:rsid w:val="67256946"/>
    <w:rsid w:val="681E1E1B"/>
    <w:rsid w:val="68484D89"/>
    <w:rsid w:val="686D3F94"/>
    <w:rsid w:val="68A331D7"/>
    <w:rsid w:val="68BC64F2"/>
    <w:rsid w:val="68F90255"/>
    <w:rsid w:val="690F6F65"/>
    <w:rsid w:val="696B2A88"/>
    <w:rsid w:val="6A262A86"/>
    <w:rsid w:val="6AAF6C52"/>
    <w:rsid w:val="6B4078AA"/>
    <w:rsid w:val="6C196210"/>
    <w:rsid w:val="6C60378C"/>
    <w:rsid w:val="6C793DFD"/>
    <w:rsid w:val="6CE50521"/>
    <w:rsid w:val="6E46167B"/>
    <w:rsid w:val="6E7717F7"/>
    <w:rsid w:val="6E9654E4"/>
    <w:rsid w:val="6F16785B"/>
    <w:rsid w:val="6F7246F2"/>
    <w:rsid w:val="6FA77387"/>
    <w:rsid w:val="6FD32BC0"/>
    <w:rsid w:val="708E2E66"/>
    <w:rsid w:val="70EA5204"/>
    <w:rsid w:val="71211F2C"/>
    <w:rsid w:val="719379BD"/>
    <w:rsid w:val="72D952BD"/>
    <w:rsid w:val="72EB7BF2"/>
    <w:rsid w:val="72F1413A"/>
    <w:rsid w:val="738D15A4"/>
    <w:rsid w:val="73A22C62"/>
    <w:rsid w:val="73D352B6"/>
    <w:rsid w:val="73F120BE"/>
    <w:rsid w:val="73F43927"/>
    <w:rsid w:val="73FA2288"/>
    <w:rsid w:val="74EC2DDE"/>
    <w:rsid w:val="763A2103"/>
    <w:rsid w:val="763B2599"/>
    <w:rsid w:val="776E0D10"/>
    <w:rsid w:val="77860D3A"/>
    <w:rsid w:val="77960EAD"/>
    <w:rsid w:val="784E0918"/>
    <w:rsid w:val="79235EE0"/>
    <w:rsid w:val="7A3D6706"/>
    <w:rsid w:val="7AAA024B"/>
    <w:rsid w:val="7AE23791"/>
    <w:rsid w:val="7AE80832"/>
    <w:rsid w:val="7B8C3A3B"/>
    <w:rsid w:val="7BC97448"/>
    <w:rsid w:val="7CAE12CF"/>
    <w:rsid w:val="7CC72CC8"/>
    <w:rsid w:val="7D15199B"/>
    <w:rsid w:val="7D844A87"/>
    <w:rsid w:val="7DFD650B"/>
    <w:rsid w:val="7E2C0BCE"/>
    <w:rsid w:val="7E3132E1"/>
    <w:rsid w:val="7E8242BE"/>
    <w:rsid w:val="7E835001"/>
    <w:rsid w:val="7E8960A1"/>
    <w:rsid w:val="7F236C00"/>
    <w:rsid w:val="7F5212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1">
    <w:name w:val="正文文本 21"/>
    <w:basedOn w:val="1"/>
    <w:qFormat/>
    <w:uiPriority w:val="0"/>
    <w:pPr>
      <w:spacing w:after="120" w:line="480" w:lineRule="auto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720</Words>
  <Characters>863</Characters>
  <Lines>5</Lines>
  <Paragraphs>1</Paragraphs>
  <TotalTime>7</TotalTime>
  <ScaleCrop>false</ScaleCrop>
  <LinksUpToDate>false</LinksUpToDate>
  <CharactersWithSpaces>868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A.倩朵儿</cp:lastModifiedBy>
  <cp:lastPrinted>2025-03-21T03:22:00Z</cp:lastPrinted>
  <dcterms:modified xsi:type="dcterms:W3CDTF">2025-04-22T02:15:25Z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EC9030A065FC493EB6112021F7F0990E</vt:lpwstr>
  </property>
  <property fmtid="{D5CDD505-2E9C-101B-9397-08002B2CF9AE}" pid="4" name="KSOTemplateDocerSaveRecord">
    <vt:lpwstr>eyJoZGlkIjoiODBjNzdkNDdhNTU0ODg3NTNjYzM3MWU0MWFmZWZiMGEiLCJ1c2VySWQiOiI0MzY1MzUyMTEifQ==</vt:lpwstr>
  </property>
</Properties>
</file>