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420" w:left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jc w:val="center"/>
        <w:textAlignment w:val="auto"/>
        <w:rPr>
          <w:rFonts w:hint="eastAsia" w:ascii="宋体" w:hAnsi="宋体" w:eastAsia="宋体" w:cs="宋体"/>
          <w:sz w:val="44"/>
          <w:szCs w:val="44"/>
        </w:rPr>
      </w:pPr>
      <w:r>
        <w:rPr>
          <w:rFonts w:hint="eastAsia" w:ascii="宋体" w:hAnsi="宋体" w:eastAsia="宋体" w:cs="宋体"/>
          <w:sz w:val="44"/>
          <w:szCs w:val="44"/>
          <w:lang w:val="en-US" w:eastAsia="zh-CN"/>
        </w:rPr>
        <w:t>清单</w:t>
      </w:r>
      <w:r>
        <w:rPr>
          <w:rFonts w:hint="eastAsia" w:ascii="宋体" w:hAnsi="宋体" w:eastAsia="宋体" w:cs="宋体"/>
          <w:sz w:val="44"/>
          <w:szCs w:val="44"/>
        </w:rPr>
        <w:t>编制说明</w:t>
      </w:r>
    </w:p>
    <w:p>
      <w:pPr>
        <w:keepNext w:val="0"/>
        <w:keepLines w:val="0"/>
        <w:pageBreakBefore w:val="0"/>
        <w:widowControl w:val="0"/>
        <w:kinsoku/>
        <w:wordWrap/>
        <w:overflowPunct/>
        <w:topLinePunct w:val="0"/>
        <w:autoSpaceDE/>
        <w:autoSpaceDN/>
        <w:bidi w:val="0"/>
        <w:adjustRightInd/>
        <w:snapToGrid/>
        <w:spacing w:line="560" w:lineRule="exact"/>
        <w:ind w:left="420" w:leftChars="200"/>
        <w:jc w:val="center"/>
        <w:textAlignment w:val="auto"/>
        <w:rPr>
          <w:rFonts w:hint="eastAsia" w:ascii="宋体" w:hAnsi="宋体" w:eastAsia="宋体" w:cs="宋体"/>
          <w:sz w:val="28"/>
          <w:szCs w:val="28"/>
        </w:rPr>
      </w:pPr>
    </w:p>
    <w:p>
      <w:pPr>
        <w:pStyle w:val="2"/>
        <w:keepNext w:val="0"/>
        <w:keepLines w:val="0"/>
        <w:widowControl/>
        <w:suppressLineNumbers w:val="0"/>
        <w:spacing w:before="0" w:beforeAutospacing="0" w:after="0" w:afterAutospacing="0"/>
        <w:ind w:left="0" w:right="0" w:firstLine="0"/>
        <w:rPr>
          <w:rFonts w:hint="eastAsia" w:ascii="宋体" w:hAnsi="宋体" w:cs="宋体" w:eastAsiaTheme="minorEastAsia"/>
          <w:sz w:val="28"/>
          <w:szCs w:val="28"/>
          <w:lang w:val="en-US" w:eastAsia="zh-CN"/>
        </w:rPr>
      </w:pPr>
      <w:r>
        <w:rPr>
          <w:rFonts w:hint="eastAsia" w:ascii="宋体" w:hAnsi="宋体" w:eastAsia="宋体" w:cs="宋体"/>
          <w:sz w:val="28"/>
          <w:szCs w:val="28"/>
        </w:rPr>
        <w:t>工程名称：</w:t>
      </w:r>
      <w:r>
        <w:rPr>
          <w:rFonts w:hint="eastAsia" w:asciiTheme="majorEastAsia" w:hAnsiTheme="majorEastAsia" w:eastAsiaTheme="majorEastAsia" w:cstheme="majorEastAsia"/>
          <w:sz w:val="28"/>
          <w:szCs w:val="28"/>
        </w:rPr>
        <w:t>滨河街道宁馨社区党群服务中心漏雨维修</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200" w:firstLine="0" w:firstLineChars="0"/>
        <w:textAlignment w:val="auto"/>
        <w:rPr>
          <w:rFonts w:hint="eastAsia" w:ascii="宋体" w:hAnsi="宋体" w:eastAsia="宋体" w:cs="宋体"/>
          <w:sz w:val="28"/>
          <w:szCs w:val="28"/>
        </w:rPr>
      </w:pPr>
      <w:r>
        <w:rPr>
          <w:rFonts w:hint="eastAsia" w:ascii="黑体" w:hAnsi="黑体" w:eastAsia="黑体" w:cs="黑体"/>
          <w:bCs/>
          <w:color w:val="auto"/>
          <w:sz w:val="32"/>
          <w:szCs w:val="32"/>
          <w:highlight w:val="none"/>
          <w:lang w:val="en-US" w:eastAsia="zh-CN"/>
        </w:rPr>
        <w:t>工程概况</w:t>
      </w:r>
      <w:r>
        <w:rPr>
          <w:rFonts w:hint="eastAsia" w:ascii="宋体" w:hAnsi="宋体" w:eastAsia="宋体" w:cs="宋体"/>
          <w:sz w:val="28"/>
          <w:szCs w:val="28"/>
        </w:rPr>
        <w:t xml:space="preserve"> </w:t>
      </w:r>
    </w:p>
    <w:p>
      <w:pPr>
        <w:pStyle w:val="2"/>
        <w:keepNext w:val="0"/>
        <w:keepLines w:val="0"/>
        <w:widowControl/>
        <w:suppressLineNumbers w:val="0"/>
        <w:spacing w:before="0" w:beforeAutospacing="0" w:after="0" w:afterAutospacing="0"/>
        <w:ind w:left="0" w:right="0" w:firstLine="840" w:firstLineChars="300"/>
        <w:rPr>
          <w:rFonts w:hint="eastAsia" w:ascii="宋体" w:hAnsi="宋体" w:eastAsia="宋体" w:cs="宋体"/>
          <w:sz w:val="28"/>
          <w:szCs w:val="28"/>
        </w:rPr>
      </w:pPr>
      <w:r>
        <w:rPr>
          <w:rFonts w:hint="eastAsia" w:ascii="宋体" w:hAnsi="宋体" w:eastAsia="宋体" w:cs="宋体"/>
          <w:sz w:val="28"/>
          <w:szCs w:val="28"/>
        </w:rPr>
        <w:t>本工程主要包括</w:t>
      </w:r>
      <w:r>
        <w:rPr>
          <w:rFonts w:hint="eastAsia" w:asciiTheme="majorEastAsia" w:hAnsiTheme="majorEastAsia" w:eastAsiaTheme="majorEastAsia" w:cstheme="majorEastAsia"/>
          <w:sz w:val="28"/>
          <w:szCs w:val="28"/>
        </w:rPr>
        <w:t>滨河街道宁馨社区党群服务中心漏雨维修</w:t>
      </w:r>
      <w:r>
        <w:rPr>
          <w:rFonts w:hint="eastAsia" w:asciiTheme="majorEastAsia" w:hAnsiTheme="majorEastAsia" w:eastAsiaTheme="majorEastAsia" w:cstheme="majorEastAsia"/>
          <w:sz w:val="28"/>
          <w:szCs w:val="28"/>
          <w:lang w:val="en-US" w:eastAsia="zh-CN"/>
        </w:rPr>
        <w:t>中的</w:t>
      </w:r>
      <w:bookmarkStart w:id="0" w:name="_GoBack"/>
      <w:bookmarkEnd w:id="0"/>
      <w:r>
        <w:rPr>
          <w:rFonts w:hint="eastAsia" w:asciiTheme="majorEastAsia" w:hAnsiTheme="majorEastAsia" w:eastAsiaTheme="majorEastAsia" w:cstheme="majorEastAsia"/>
          <w:sz w:val="28"/>
          <w:szCs w:val="28"/>
          <w:lang w:val="en-US" w:eastAsia="zh-CN"/>
        </w:rPr>
        <w:t>屋面防水维修、天棚拆除、天棚腻子乳胶漆</w:t>
      </w:r>
      <w:r>
        <w:rPr>
          <w:rFonts w:hint="eastAsia" w:ascii="宋体" w:hAnsi="宋体" w:eastAsia="宋体" w:cs="宋体"/>
          <w:sz w:val="28"/>
          <w:szCs w:val="28"/>
        </w:rPr>
        <w:t>工程等。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200" w:firstLine="0" w:firstLineChars="0"/>
        <w:textAlignment w:val="auto"/>
        <w:rPr>
          <w:rFonts w:hint="eastAsia"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lang w:val="en-US" w:eastAsia="zh-CN"/>
        </w:rPr>
        <w:t xml:space="preserve">编制依据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 xml:space="preserve">清单执行《建设工程工程量清单计价规范 (GB50500-2013)》及解释和勘误。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规费执行《内蒙古自治区住房和城乡建设厅文件关于调整内蒙古自治区建设工程计价依据规费中养老保险费率的通知》内建标〔2019〕468号文件，将规费中的养老保险费率由12.5%调整为10.5%，规费费率为19%。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税金执行《关于调整内蒙古自治区建设工程计价依据 增值税税率的通知》内建标〔2019〕113 号文件，税率为 9%。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本工程按照内建标〔2021〕148 号《关于调整内蒙古 自治区建设工程现行预算定额人工费的通知》调整人工费。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r>
        <w:rPr>
          <w:rFonts w:hint="eastAsia" w:ascii="宋体" w:hAnsi="宋体" w:eastAsia="宋体" w:cs="宋体"/>
          <w:sz w:val="28"/>
          <w:szCs w:val="28"/>
        </w:rPr>
        <w:t>.材料价格执行鄂尔多斯</w:t>
      </w:r>
      <w:r>
        <w:rPr>
          <w:rFonts w:hint="eastAsia" w:ascii="宋体" w:hAnsi="宋体" w:eastAsia="宋体" w:cs="宋体"/>
          <w:sz w:val="28"/>
          <w:szCs w:val="28"/>
          <w:lang w:val="en-US" w:eastAsia="zh-CN"/>
        </w:rPr>
        <w:t>市住房公积金中心住房建筑市场工程造价科</w:t>
      </w:r>
      <w:r>
        <w:rPr>
          <w:rFonts w:hint="eastAsia" w:ascii="宋体" w:hAnsi="宋体" w:eastAsia="宋体" w:cs="宋体"/>
          <w:sz w:val="28"/>
          <w:szCs w:val="28"/>
        </w:rPr>
        <w:t>颁发的 《鄂尔多斯工程造价信息》202</w:t>
      </w: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 年第</w:t>
      </w:r>
      <w:r>
        <w:rPr>
          <w:rFonts w:hint="eastAsia" w:ascii="宋体" w:hAnsi="宋体" w:eastAsia="宋体" w:cs="宋体"/>
          <w:sz w:val="28"/>
          <w:szCs w:val="28"/>
          <w:lang w:val="en-US" w:eastAsia="zh-CN"/>
        </w:rPr>
        <w:t>4</w:t>
      </w:r>
      <w:r>
        <w:rPr>
          <w:rFonts w:hint="eastAsia" w:ascii="宋体" w:hAnsi="宋体" w:eastAsia="宋体" w:cs="宋体"/>
          <w:sz w:val="28"/>
          <w:szCs w:val="28"/>
        </w:rPr>
        <w:t>月</w:t>
      </w:r>
      <w:r>
        <w:rPr>
          <w:rFonts w:hint="eastAsia" w:ascii="宋体" w:hAnsi="宋体" w:eastAsia="宋体" w:cs="宋体"/>
          <w:sz w:val="28"/>
          <w:szCs w:val="28"/>
          <w:lang w:val="en-US" w:eastAsia="zh-CN"/>
        </w:rPr>
        <w:t>伊旗</w:t>
      </w:r>
      <w:r>
        <w:rPr>
          <w:rFonts w:hint="eastAsia" w:ascii="宋体" w:hAnsi="宋体" w:eastAsia="宋体" w:cs="宋体"/>
          <w:sz w:val="28"/>
          <w:szCs w:val="28"/>
        </w:rPr>
        <w:t>信息价；</w:t>
      </w:r>
      <w:r>
        <w:rPr>
          <w:rFonts w:hint="eastAsia" w:ascii="宋体" w:hAnsi="宋体" w:eastAsia="宋体" w:cs="宋体"/>
          <w:sz w:val="28"/>
          <w:szCs w:val="28"/>
          <w:lang w:val="en-US" w:eastAsia="zh-CN"/>
        </w:rPr>
        <w:t>伊旗</w:t>
      </w:r>
      <w:r>
        <w:rPr>
          <w:rFonts w:hint="eastAsia" w:ascii="宋体" w:hAnsi="宋体" w:eastAsia="宋体" w:cs="宋体"/>
          <w:sz w:val="28"/>
          <w:szCs w:val="28"/>
        </w:rPr>
        <w:t>信息价没有的执行东胜信息价及市场价格。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200" w:firstLine="0" w:firstLineChars="0"/>
        <w:textAlignment w:val="auto"/>
        <w:rPr>
          <w:rFonts w:hint="eastAsia"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lang w:val="en-US" w:eastAsia="zh-CN"/>
        </w:rPr>
        <w:t xml:space="preserve">其他说明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1.暂列金额合计：</w:t>
      </w:r>
      <w:r>
        <w:rPr>
          <w:rFonts w:hint="eastAsia" w:ascii="宋体" w:hAnsi="宋体" w:eastAsia="宋体" w:cs="宋体"/>
          <w:kern w:val="0"/>
          <w:sz w:val="28"/>
          <w:szCs w:val="28"/>
          <w:lang w:val="en-US" w:eastAsia="zh-CN"/>
        </w:rPr>
        <w:t>57574</w:t>
      </w:r>
      <w:r>
        <w:rPr>
          <w:rFonts w:hint="eastAsia" w:ascii="宋体" w:hAnsi="宋体" w:eastAsia="宋体" w:cs="宋体"/>
          <w:sz w:val="28"/>
          <w:szCs w:val="28"/>
          <w:lang w:val="en-US" w:eastAsia="zh-CN"/>
        </w:rPr>
        <w:t>元（含9%税金）。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420" w:leftChars="200" w:right="0"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kern w:val="0"/>
          <w:sz w:val="28"/>
          <w:szCs w:val="28"/>
          <w:lang w:val="en-US" w:eastAsia="zh-CN"/>
        </w:rPr>
        <w:t>.计日工：按技工1工日，普工1工日计入。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420" w:leftChars="200" w:right="0" w:firstLine="560" w:firstLineChars="200"/>
        <w:textAlignment w:val="auto"/>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4.土方运距投标人自行考虑，结算时不做调整。</w:t>
      </w:r>
    </w:p>
    <w:p>
      <w:pPr>
        <w:numPr>
          <w:ilvl w:val="0"/>
          <w:numId w:val="0"/>
        </w:numPr>
        <w:autoSpaceDE w:val="0"/>
        <w:autoSpaceDN w:val="0"/>
        <w:adjustRightInd w:val="0"/>
        <w:spacing w:line="600" w:lineRule="exact"/>
        <w:jc w:val="left"/>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lang w:val="en-US" w:eastAsia="zh-CN"/>
        </w:rPr>
        <w:t>四、</w:t>
      </w:r>
      <w:r>
        <w:rPr>
          <w:rFonts w:hint="eastAsia" w:ascii="黑体" w:hAnsi="黑体" w:eastAsia="黑体" w:cs="黑体"/>
          <w:bCs/>
          <w:color w:val="auto"/>
          <w:sz w:val="32"/>
          <w:szCs w:val="32"/>
          <w:highlight w:val="none"/>
        </w:rPr>
        <w:t>清单说明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1.投标人必须按招标工程量清单填报价格。项目编码、项目名称、项目特征、计量单位、工程量必须与招标工程量清单一致，如有不一致按否决其投标处理。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2.规费及税金应按 “规费、税金项目清单与计价表”所列项目并根据国家、省级或行业建设主管部门的有关规定列算和计算，不得作为竞争性费用。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3.安全文明费应按 “总价措施项目清单与计价表”所列项目并根据国家、省级或行业建设主管部门的有关规定列算和计算，不得作为竞争性费用。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4.本说明未尽事项，以“计价规范”、“计价管理办法”、“工程量计算规范”“招标文件”以及有关的法律、法规、建设行政主管部门颁发的文件为准。</w:t>
      </w:r>
    </w:p>
    <w:p>
      <w:pPr>
        <w:tabs>
          <w:tab w:val="left" w:pos="2640"/>
        </w:tabs>
        <w:spacing w:line="600" w:lineRule="exact"/>
        <w:rPr>
          <w:rFonts w:hint="eastAsia"/>
          <w:color w:val="auto"/>
          <w:sz w:val="28"/>
          <w:szCs w:val="28"/>
          <w:highlight w:val="none"/>
        </w:rPr>
      </w:pPr>
      <w:r>
        <w:rPr>
          <w:color w:val="auto"/>
          <w:sz w:val="28"/>
          <w:szCs w:val="28"/>
          <w:highlight w:val="none"/>
        </w:rPr>
        <w:tab/>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560" w:firstLineChars="200"/>
        <w:textAlignment w:val="auto"/>
        <w:rPr>
          <w:rFonts w:hint="default" w:ascii="宋体" w:hAnsi="宋体" w:eastAsia="宋体" w:cs="宋体"/>
          <w:sz w:val="28"/>
          <w:szCs w:val="28"/>
          <w:lang w:val="en-US" w:eastAsia="zh-CN"/>
        </w:rPr>
      </w:pPr>
    </w:p>
    <w:sectPr>
      <w:pgSz w:w="11900" w:h="16840"/>
      <w:pgMar w:top="1134" w:right="1417" w:bottom="1134" w:left="1417" w:header="0" w:footer="820" w:gutter="0"/>
      <w:cols w:space="4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54928"/>
    <w:multiLevelType w:val="singleLevel"/>
    <w:tmpl w:val="26A54928"/>
    <w:lvl w:ilvl="0" w:tentative="0">
      <w:start w:val="1"/>
      <w:numFmt w:val="chineseCounting"/>
      <w:suff w:val="nothing"/>
      <w:lvlText w:val="%1、"/>
      <w:lvlJc w:val="left"/>
      <w:pPr>
        <w:ind w:left="120" w:leftChars="0" w:firstLine="0" w:firstLineChars="0"/>
      </w:pPr>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lZWRmZjJlMzZjODY1NmM4MmJmY2U5MjdlMDI2MzgifQ=="/>
  </w:docVars>
  <w:rsids>
    <w:rsidRoot w:val="00000000"/>
    <w:rsid w:val="0304078D"/>
    <w:rsid w:val="03157416"/>
    <w:rsid w:val="03185FE7"/>
    <w:rsid w:val="03E63A70"/>
    <w:rsid w:val="042C2C6A"/>
    <w:rsid w:val="05886790"/>
    <w:rsid w:val="05BD626F"/>
    <w:rsid w:val="06D7510F"/>
    <w:rsid w:val="06F04498"/>
    <w:rsid w:val="07D21E67"/>
    <w:rsid w:val="088E3EF3"/>
    <w:rsid w:val="08C35E96"/>
    <w:rsid w:val="08DF64FD"/>
    <w:rsid w:val="0968167E"/>
    <w:rsid w:val="0B0A7EE6"/>
    <w:rsid w:val="0B1E4C54"/>
    <w:rsid w:val="0DED77D8"/>
    <w:rsid w:val="10031E97"/>
    <w:rsid w:val="11020F53"/>
    <w:rsid w:val="11A71462"/>
    <w:rsid w:val="120E34D6"/>
    <w:rsid w:val="135B70C7"/>
    <w:rsid w:val="13A02D2C"/>
    <w:rsid w:val="144933C4"/>
    <w:rsid w:val="14777265"/>
    <w:rsid w:val="154F4183"/>
    <w:rsid w:val="158768EC"/>
    <w:rsid w:val="174B0728"/>
    <w:rsid w:val="179B5CE4"/>
    <w:rsid w:val="190D2C12"/>
    <w:rsid w:val="19C92FDD"/>
    <w:rsid w:val="1AE544E7"/>
    <w:rsid w:val="1B697EA8"/>
    <w:rsid w:val="1B9D6182"/>
    <w:rsid w:val="1E171862"/>
    <w:rsid w:val="1E9E433A"/>
    <w:rsid w:val="20F32E74"/>
    <w:rsid w:val="21815D41"/>
    <w:rsid w:val="23024E6A"/>
    <w:rsid w:val="23C97930"/>
    <w:rsid w:val="2466767A"/>
    <w:rsid w:val="24BD07C8"/>
    <w:rsid w:val="25EE39F6"/>
    <w:rsid w:val="266F0A68"/>
    <w:rsid w:val="26D51DDC"/>
    <w:rsid w:val="270E64D3"/>
    <w:rsid w:val="27822BAE"/>
    <w:rsid w:val="28271C19"/>
    <w:rsid w:val="283E58E1"/>
    <w:rsid w:val="28AD6F5D"/>
    <w:rsid w:val="2911192C"/>
    <w:rsid w:val="29AC42AB"/>
    <w:rsid w:val="29BA649E"/>
    <w:rsid w:val="2A385615"/>
    <w:rsid w:val="2BB92785"/>
    <w:rsid w:val="2DC378EB"/>
    <w:rsid w:val="2DFC38E4"/>
    <w:rsid w:val="2E514EF7"/>
    <w:rsid w:val="30D065A7"/>
    <w:rsid w:val="30E3449A"/>
    <w:rsid w:val="311741D6"/>
    <w:rsid w:val="31CB4281"/>
    <w:rsid w:val="335A2AA0"/>
    <w:rsid w:val="33B95A18"/>
    <w:rsid w:val="33E47D68"/>
    <w:rsid w:val="34E950E4"/>
    <w:rsid w:val="35552D49"/>
    <w:rsid w:val="3575596F"/>
    <w:rsid w:val="35957DBF"/>
    <w:rsid w:val="35E054DE"/>
    <w:rsid w:val="36182822"/>
    <w:rsid w:val="37985945"/>
    <w:rsid w:val="3815510B"/>
    <w:rsid w:val="38CF5396"/>
    <w:rsid w:val="391060DB"/>
    <w:rsid w:val="39233695"/>
    <w:rsid w:val="3AC0768C"/>
    <w:rsid w:val="3B177C00"/>
    <w:rsid w:val="3B4F0A10"/>
    <w:rsid w:val="3C432323"/>
    <w:rsid w:val="3CE37662"/>
    <w:rsid w:val="3D141F11"/>
    <w:rsid w:val="3D8A3F82"/>
    <w:rsid w:val="401C5365"/>
    <w:rsid w:val="40DE086C"/>
    <w:rsid w:val="43D85A47"/>
    <w:rsid w:val="43E6667D"/>
    <w:rsid w:val="45D109A0"/>
    <w:rsid w:val="460F20DD"/>
    <w:rsid w:val="46445615"/>
    <w:rsid w:val="46AA1CE5"/>
    <w:rsid w:val="49296D45"/>
    <w:rsid w:val="495525F1"/>
    <w:rsid w:val="49A7263C"/>
    <w:rsid w:val="4A2D386F"/>
    <w:rsid w:val="4AB83EDC"/>
    <w:rsid w:val="4ABB1C1E"/>
    <w:rsid w:val="4B180E1F"/>
    <w:rsid w:val="4BA00E11"/>
    <w:rsid w:val="4CE91D8A"/>
    <w:rsid w:val="4D1B4F4F"/>
    <w:rsid w:val="4E353A96"/>
    <w:rsid w:val="4E524648"/>
    <w:rsid w:val="4E774041"/>
    <w:rsid w:val="4ECA0682"/>
    <w:rsid w:val="4EEB6FFB"/>
    <w:rsid w:val="4F416B96"/>
    <w:rsid w:val="50FF48CF"/>
    <w:rsid w:val="512027DB"/>
    <w:rsid w:val="517317F4"/>
    <w:rsid w:val="519D207E"/>
    <w:rsid w:val="523A78CD"/>
    <w:rsid w:val="52E02662"/>
    <w:rsid w:val="54790B80"/>
    <w:rsid w:val="55397A36"/>
    <w:rsid w:val="576B214B"/>
    <w:rsid w:val="5B5B5628"/>
    <w:rsid w:val="5C7047CC"/>
    <w:rsid w:val="5C9A7527"/>
    <w:rsid w:val="5DD15589"/>
    <w:rsid w:val="5EC21376"/>
    <w:rsid w:val="5F7D6162"/>
    <w:rsid w:val="5FB05672"/>
    <w:rsid w:val="5FF27A39"/>
    <w:rsid w:val="601B6F8F"/>
    <w:rsid w:val="60340051"/>
    <w:rsid w:val="630737FB"/>
    <w:rsid w:val="633B34A5"/>
    <w:rsid w:val="636F6CAB"/>
    <w:rsid w:val="647A446A"/>
    <w:rsid w:val="65C562D8"/>
    <w:rsid w:val="65E10333"/>
    <w:rsid w:val="65F06D28"/>
    <w:rsid w:val="65F1555D"/>
    <w:rsid w:val="6667322F"/>
    <w:rsid w:val="67D03246"/>
    <w:rsid w:val="69717C20"/>
    <w:rsid w:val="6A477B29"/>
    <w:rsid w:val="6A526683"/>
    <w:rsid w:val="6C2947E2"/>
    <w:rsid w:val="6DFE57FA"/>
    <w:rsid w:val="6F743FC6"/>
    <w:rsid w:val="71164C5C"/>
    <w:rsid w:val="71810C1C"/>
    <w:rsid w:val="71C54FAD"/>
    <w:rsid w:val="71D92806"/>
    <w:rsid w:val="71EF2865"/>
    <w:rsid w:val="722C6DDA"/>
    <w:rsid w:val="72BA6194"/>
    <w:rsid w:val="72CC236B"/>
    <w:rsid w:val="74C4154C"/>
    <w:rsid w:val="74D106DE"/>
    <w:rsid w:val="75107B1B"/>
    <w:rsid w:val="76F116B3"/>
    <w:rsid w:val="778E5E41"/>
    <w:rsid w:val="77AD1609"/>
    <w:rsid w:val="786D5A56"/>
    <w:rsid w:val="796432FD"/>
    <w:rsid w:val="7AB53B73"/>
    <w:rsid w:val="7C1C1C6D"/>
    <w:rsid w:val="7D690EE2"/>
    <w:rsid w:val="7E7318ED"/>
    <w:rsid w:val="7EC605DD"/>
    <w:rsid w:val="7EE41511"/>
    <w:rsid w:val="7F740887"/>
    <w:rsid w:val="7FFA11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2583</Words>
  <Characters>3147</Characters>
  <TotalTime>6</TotalTime>
  <ScaleCrop>false</ScaleCrop>
  <LinksUpToDate>false</LinksUpToDate>
  <CharactersWithSpaces>3183</CharactersWithSpaces>
  <Application>WPS Office_11.8.2.8411_F1E327BC-269C-435d-A152-05C5408002CA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2024-07-03T01:14:00Z</dcterms:created>
  <dc:creator>openxml-sdk </dc:creator>
  <dc:description>openxml-sdk, CCi Textin Word Converter, JL</dc:description>
  <cp:keywords>CCi</cp:keywords>
  <cp:lastModifiedBy>Administrator</cp:lastModifiedBy>
  <cp:lastPrinted>2024-07-09T03:37:00Z</cp:lastPrinted>
  <dcterms:modified xsi:type="dcterms:W3CDTF">2025-06-04T01:56:14Z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B5AB07CFAC944EAEA13D6A99A74E310B_13</vt:lpwstr>
  </property>
</Properties>
</file>