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2E717">
      <w:pPr>
        <w:jc w:val="center"/>
        <w:rPr>
          <w:rFonts w:hint="eastAsia" w:ascii="宋体" w:hAnsi="宋体"/>
          <w:b/>
          <w:sz w:val="36"/>
        </w:rPr>
      </w:pPr>
      <w:r>
        <w:rPr>
          <w:rFonts w:hint="eastAsia" w:ascii="宋体" w:hAnsi="宋体"/>
          <w:b/>
          <w:sz w:val="36"/>
          <w:lang w:val="en-US" w:eastAsia="zh-CN"/>
        </w:rPr>
        <w:t>工程量清单编制说明</w:t>
      </w:r>
    </w:p>
    <w:p w14:paraId="33462351">
      <w:pPr>
        <w:rPr>
          <w:rFonts w:hint="eastAsia"/>
          <w:sz w:val="24"/>
          <w:szCs w:val="32"/>
          <w:lang w:val="en-US" w:eastAsia="zh-CN"/>
        </w:rPr>
      </w:pPr>
    </w:p>
    <w:p w14:paraId="5761C38E">
      <w:pPr>
        <w:numPr>
          <w:ilvl w:val="0"/>
          <w:numId w:val="1"/>
        </w:numPr>
        <w:spacing w:line="48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工程概况：</w:t>
      </w:r>
    </w:p>
    <w:p w14:paraId="29FB708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工程名称：东胜区2025年泊江海子镇农村供水保障工程</w:t>
      </w:r>
    </w:p>
    <w:p w14:paraId="5B757FDE">
      <w:pPr>
        <w:numPr>
          <w:ilvl w:val="0"/>
          <w:numId w:val="1"/>
        </w:numPr>
        <w:spacing w:line="48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编制范围</w:t>
      </w:r>
    </w:p>
    <w:p w14:paraId="0239C5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六社铁、匠壕社、刘家坡社水源井工程、管道工程、水源工程、附属工程</w:t>
      </w:r>
    </w:p>
    <w:p w14:paraId="09F684CC">
      <w:pPr>
        <w:numPr>
          <w:ilvl w:val="0"/>
          <w:numId w:val="1"/>
        </w:numPr>
        <w:spacing w:line="48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编制依据：</w:t>
      </w:r>
    </w:p>
    <w:p w14:paraId="1EB49913">
      <w:pPr>
        <w:numPr>
          <w:ilvl w:val="0"/>
          <w:numId w:val="0"/>
        </w:numPr>
        <w:ind w:firstLine="560" w:firstLineChars="200"/>
        <w:jc w:val="left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</w:t>
      </w:r>
      <w:r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  <w:t>根据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水利部文件《内蒙古自治区水利工程设计概(估)算编制规定工程部分(试行)》（内水建〔2024]22号）</w:t>
      </w:r>
    </w:p>
    <w:p w14:paraId="2674ACBE">
      <w:pPr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2、《全国水利建筑工程项目库》</w:t>
      </w:r>
    </w:p>
    <w:p w14:paraId="66BE9728">
      <w:pPr>
        <w:pStyle w:val="2"/>
        <w:ind w:firstLine="560" w:firstLineChars="200"/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"/>
        </w:rPr>
        <w:t>3、《全国水利2002建筑预算定额（含2005修补）》</w:t>
      </w:r>
    </w:p>
    <w:p w14:paraId="7023CE3E">
      <w:pPr>
        <w:numPr>
          <w:ilvl w:val="0"/>
          <w:numId w:val="0"/>
        </w:numPr>
        <w:ind w:firstLine="560" w:firstLineChars="200"/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sz w:val="28"/>
          <w:szCs w:val="28"/>
          <w:highlight w:val="none"/>
          <w:lang w:val="en-US" w:eastAsia="zh-CN" w:bidi="ar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工程数量参考招标技术条件要求及施工图纸。</w:t>
      </w:r>
    </w:p>
    <w:p w14:paraId="09D96E12">
      <w:pPr>
        <w:numPr>
          <w:ilvl w:val="0"/>
          <w:numId w:val="1"/>
        </w:numPr>
        <w:spacing w:line="48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其他说明：</w:t>
      </w:r>
    </w:p>
    <w:p w14:paraId="66221D38">
      <w:pPr>
        <w:numPr>
          <w:ilvl w:val="0"/>
          <w:numId w:val="2"/>
        </w:numPr>
        <w:ind w:left="70" w:leftChars="0" w:firstLine="56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基本预备费</w:t>
      </w:r>
      <w:r>
        <w:rPr>
          <w:rFonts w:hint="eastAsia" w:ascii="宋体" w:hAnsi="宋体" w:eastAsia="宋体" w:cs="Times New Roman"/>
          <w:color w:val="auto"/>
          <w:sz w:val="28"/>
          <w:szCs w:val="28"/>
          <w:highlight w:val="none"/>
          <w:lang w:val="en-US" w:eastAsia="zh-CN"/>
        </w:rPr>
        <w:t>133021.45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元。</w:t>
      </w:r>
    </w:p>
    <w:p w14:paraId="46610E97">
      <w:pPr>
        <w:numPr>
          <w:ilvl w:val="0"/>
          <w:numId w:val="2"/>
        </w:numPr>
        <w:ind w:left="70" w:leftChars="0" w:firstLine="56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0" w:name="_Toc16814"/>
      <w:bookmarkStart w:id="1" w:name="_Toc22675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间接费：依据水总132号文引水工程取费标准计取。</w:t>
      </w:r>
      <w:bookmarkEnd w:id="0"/>
      <w:bookmarkEnd w:id="1"/>
    </w:p>
    <w:p w14:paraId="4BEA96CD">
      <w:pPr>
        <w:numPr>
          <w:ilvl w:val="0"/>
          <w:numId w:val="2"/>
        </w:numPr>
        <w:ind w:left="70" w:leftChars="0" w:firstLine="560" w:firstLineChars="0"/>
        <w:jc w:val="left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税金：税率取9%。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372CC9"/>
    <w:multiLevelType w:val="singleLevel"/>
    <w:tmpl w:val="91372CC9"/>
    <w:lvl w:ilvl="0" w:tentative="0">
      <w:start w:val="1"/>
      <w:numFmt w:val="decimal"/>
      <w:suff w:val="nothing"/>
      <w:lvlText w:val="%1．"/>
      <w:lvlJc w:val="left"/>
      <w:pPr>
        <w:ind w:left="70" w:firstLine="400"/>
      </w:pPr>
      <w:rPr>
        <w:rFonts w:hint="default"/>
      </w:rPr>
    </w:lvl>
  </w:abstractNum>
  <w:abstractNum w:abstractNumId="1">
    <w:nsid w:val="A472ECE8"/>
    <w:multiLevelType w:val="singleLevel"/>
    <w:tmpl w:val="A472EC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24D13"/>
    <w:rsid w:val="043E4878"/>
    <w:rsid w:val="06B34F7C"/>
    <w:rsid w:val="09706D78"/>
    <w:rsid w:val="0B653DB7"/>
    <w:rsid w:val="0B763970"/>
    <w:rsid w:val="0E7D1396"/>
    <w:rsid w:val="0FD44566"/>
    <w:rsid w:val="11015B72"/>
    <w:rsid w:val="15A9411A"/>
    <w:rsid w:val="16025285"/>
    <w:rsid w:val="187E4A01"/>
    <w:rsid w:val="1A061A57"/>
    <w:rsid w:val="1C112A19"/>
    <w:rsid w:val="1FAC58E4"/>
    <w:rsid w:val="226118D9"/>
    <w:rsid w:val="22995516"/>
    <w:rsid w:val="248B0E8F"/>
    <w:rsid w:val="25612FB2"/>
    <w:rsid w:val="2D126D46"/>
    <w:rsid w:val="30704386"/>
    <w:rsid w:val="32B05ACE"/>
    <w:rsid w:val="32BC3287"/>
    <w:rsid w:val="33952C3C"/>
    <w:rsid w:val="346520B8"/>
    <w:rsid w:val="384B7C91"/>
    <w:rsid w:val="3AAB2255"/>
    <w:rsid w:val="3C6109A3"/>
    <w:rsid w:val="432C57E7"/>
    <w:rsid w:val="4421153E"/>
    <w:rsid w:val="45551DD1"/>
    <w:rsid w:val="461940F5"/>
    <w:rsid w:val="4C0A0767"/>
    <w:rsid w:val="4D4E6D7A"/>
    <w:rsid w:val="535F3A8F"/>
    <w:rsid w:val="53C10EE0"/>
    <w:rsid w:val="54C85664"/>
    <w:rsid w:val="56272048"/>
    <w:rsid w:val="573E2536"/>
    <w:rsid w:val="58B24661"/>
    <w:rsid w:val="58E7636A"/>
    <w:rsid w:val="5E941DB9"/>
    <w:rsid w:val="62E13C90"/>
    <w:rsid w:val="6444200F"/>
    <w:rsid w:val="6ADD43E2"/>
    <w:rsid w:val="6B5171D9"/>
    <w:rsid w:val="6BAF67DE"/>
    <w:rsid w:val="6D673814"/>
    <w:rsid w:val="6F7B6FC4"/>
    <w:rsid w:val="784604CA"/>
    <w:rsid w:val="78D81296"/>
    <w:rsid w:val="7AC8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line="240" w:lineRule="atLeast"/>
    </w:pPr>
    <w:rPr>
      <w:sz w:val="30"/>
      <w:szCs w:val="30"/>
    </w:rPr>
  </w:style>
  <w:style w:type="paragraph" w:styleId="3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552</Characters>
  <Lines>0</Lines>
  <Paragraphs>0</Paragraphs>
  <TotalTime>0</TotalTime>
  <ScaleCrop>false</ScaleCrop>
  <LinksUpToDate>false</LinksUpToDate>
  <CharactersWithSpaces>571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2025-04-20T08:26:00Z</dcterms:created>
  <dc:creator>Administrator</dc:creator>
  <cp:lastModifiedBy>赵学英-hcjb</cp:lastModifiedBy>
  <dcterms:modified xsi:type="dcterms:W3CDTF">2025-06-11T11:08:54Z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eyJoZGlkIjoiZjVhNGJiMWVmZTg4ZjFhYWZhYWFiMzBkODkwYWRkZmUiLCJ1c2VySWQiOiIyMzA3ODc5ODQifQ==</vt:lpwstr>
  </property>
  <property fmtid="{D5CDD505-2E9C-101B-9397-08002B2CF9AE}" pid="4" name="ICV">
    <vt:lpwstr>AB0906AE49064FFEB9B7B7EA345F7D85_12</vt:lpwstr>
  </property>
</Properties>
</file>