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31FF2">
      <w:pPr>
        <w:pStyle w:val="9"/>
        <w:keepNext w:val="0"/>
        <w:keepLines w:val="0"/>
        <w:widowControl/>
        <w:suppressLineNumbers w:val="0"/>
        <w:spacing w:before="0" w:beforeAutospacing="0" w:after="0" w:afterAutospacing="0"/>
        <w:ind w:left="0" w:right="0" w:firstLine="0"/>
        <w:jc w:val="center"/>
        <w:rPr>
          <w:rFonts w:hint="eastAsia" w:ascii="仿宋" w:hAnsi="仿宋" w:eastAsia="仿宋" w:cs="仿宋"/>
          <w:b/>
          <w:bCs/>
          <w:sz w:val="36"/>
          <w:szCs w:val="36"/>
          <w:highlight w:val="none"/>
          <w:lang w:val="en-US" w:eastAsia="zh-CN"/>
        </w:rPr>
      </w:pPr>
      <w:r>
        <w:rPr>
          <w:rFonts w:hint="eastAsia" w:ascii="仿宋" w:hAnsi="仿宋" w:eastAsia="仿宋" w:cs="仿宋"/>
          <w:b/>
          <w:bCs/>
          <w:sz w:val="36"/>
          <w:szCs w:val="36"/>
          <w:highlight w:val="none"/>
          <w:lang w:val="en-US" w:eastAsia="zh-CN"/>
        </w:rPr>
        <w:t>鄂尔多斯生态环境职业学院10KV高压增容</w:t>
      </w:r>
    </w:p>
    <w:p w14:paraId="3D555999">
      <w:pPr>
        <w:pStyle w:val="9"/>
        <w:keepNext w:val="0"/>
        <w:keepLines w:val="0"/>
        <w:widowControl/>
        <w:suppressLineNumbers w:val="0"/>
        <w:spacing w:before="0" w:beforeAutospacing="0" w:after="0" w:afterAutospacing="0"/>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lang w:val="en-US" w:eastAsia="zh-CN"/>
        </w:rPr>
        <w:t>招标工程量清单</w:t>
      </w:r>
      <w:r>
        <w:rPr>
          <w:rFonts w:hint="eastAsia" w:ascii="仿宋" w:hAnsi="仿宋" w:eastAsia="仿宋" w:cs="仿宋"/>
          <w:b/>
          <w:bCs/>
          <w:sz w:val="36"/>
          <w:szCs w:val="36"/>
        </w:rPr>
        <w:t>编制说明</w:t>
      </w:r>
    </w:p>
    <w:p w14:paraId="58CCBA32">
      <w:pPr>
        <w:pStyle w:val="9"/>
        <w:keepNext w:val="0"/>
        <w:keepLines w:val="0"/>
        <w:widowControl/>
        <w:suppressLineNumbers w:val="0"/>
        <w:spacing w:before="0" w:beforeAutospacing="0" w:after="0" w:afterAutospacing="0"/>
        <w:ind w:left="0" w:right="0" w:firstLine="0"/>
        <w:jc w:val="center"/>
        <w:rPr>
          <w:rFonts w:hint="eastAsia" w:ascii="仿宋" w:hAnsi="仿宋" w:eastAsia="仿宋" w:cs="仿宋"/>
          <w:b/>
          <w:bCs/>
          <w:sz w:val="36"/>
          <w:szCs w:val="36"/>
        </w:rPr>
      </w:pPr>
    </w:p>
    <w:p w14:paraId="42E6CD13">
      <w:pPr>
        <w:numPr>
          <w:ilvl w:val="0"/>
          <w:numId w:val="1"/>
        </w:numPr>
        <w:ind w:left="140" w:leftChars="0" w:firstLine="0" w:firstLineChars="0"/>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 xml:space="preserve">工程概况 </w:t>
      </w:r>
    </w:p>
    <w:p w14:paraId="6DFFC59C">
      <w:pPr>
        <w:pStyle w:val="9"/>
        <w:keepNext w:val="0"/>
        <w:keepLines w:val="0"/>
        <w:widowControl/>
        <w:suppressLineNumbers w:val="0"/>
        <w:spacing w:before="0" w:beforeAutospacing="0" w:after="0" w:afterAutospacing="0"/>
        <w:ind w:left="0" w:right="0" w:firstLine="0"/>
        <w:jc w:val="center"/>
        <w:rPr>
          <w:rFonts w:hint="eastAsia" w:ascii="仿宋" w:hAnsi="仿宋" w:eastAsia="仿宋" w:cs="仿宋"/>
          <w:b/>
          <w:bCs/>
          <w:sz w:val="30"/>
          <w:szCs w:val="30"/>
          <w:highlight w:val="none"/>
          <w:lang w:val="en-US" w:eastAsia="zh-CN"/>
        </w:rPr>
      </w:pPr>
      <w:r>
        <w:rPr>
          <w:rFonts w:hint="eastAsia" w:ascii="仿宋" w:hAnsi="仿宋" w:eastAsia="仿宋" w:cs="仿宋"/>
          <w:sz w:val="30"/>
          <w:szCs w:val="30"/>
          <w:highlight w:val="none"/>
          <w:lang w:val="en-US" w:eastAsia="zh-CN"/>
        </w:rPr>
        <w:t>项目名称：鄂尔多斯生态环境职业学院10KV高压增容</w:t>
      </w:r>
    </w:p>
    <w:p w14:paraId="1E10822F">
      <w:pPr>
        <w:numPr>
          <w:ilvl w:val="0"/>
          <w:numId w:val="0"/>
        </w:numPr>
        <w:ind w:firstLine="600" w:firstLineChars="200"/>
        <w:rPr>
          <w:rFonts w:hint="eastAsia" w:ascii="仿宋" w:hAnsi="仿宋" w:eastAsia="仿宋" w:cs="仿宋"/>
          <w:b w:val="0"/>
          <w:bCs w:val="0"/>
          <w:sz w:val="30"/>
          <w:szCs w:val="30"/>
          <w:lang w:val="en-US" w:eastAsia="zh-CN"/>
        </w:rPr>
      </w:pPr>
      <w:r>
        <w:rPr>
          <w:rFonts w:hint="eastAsia" w:ascii="仿宋" w:hAnsi="仿宋" w:eastAsia="仿宋" w:cs="仿宋"/>
          <w:color w:val="000000"/>
          <w:kern w:val="0"/>
          <w:sz w:val="30"/>
          <w:szCs w:val="30"/>
          <w:highlight w:val="none"/>
          <w:lang w:val="en-US" w:eastAsia="zh-CN" w:bidi="ar-SA"/>
        </w:rPr>
        <w:t>建设地点：</w:t>
      </w:r>
      <w:r>
        <w:rPr>
          <w:rFonts w:hint="eastAsia" w:ascii="仿宋" w:hAnsi="仿宋" w:eastAsia="仿宋" w:cs="仿宋"/>
          <w:b w:val="0"/>
          <w:bCs w:val="0"/>
          <w:sz w:val="30"/>
          <w:szCs w:val="30"/>
        </w:rPr>
        <w:t>鄂尔多斯市</w:t>
      </w:r>
      <w:r>
        <w:rPr>
          <w:rFonts w:hint="eastAsia" w:ascii="仿宋" w:hAnsi="仿宋" w:eastAsia="仿宋" w:cs="仿宋"/>
          <w:b w:val="0"/>
          <w:bCs w:val="0"/>
          <w:sz w:val="30"/>
          <w:szCs w:val="30"/>
          <w:lang w:val="en-US" w:eastAsia="zh-CN"/>
        </w:rPr>
        <w:t>康巴什区萨如拉路西、伊克昭街北、东康快速路东</w:t>
      </w:r>
    </w:p>
    <w:p w14:paraId="17242E5B">
      <w:pPr>
        <w:numPr>
          <w:ilvl w:val="0"/>
          <w:numId w:val="0"/>
        </w:numPr>
        <w:ind w:firstLine="600" w:firstLineChars="200"/>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涉及范围：由110KV青春山变电站青春山926太阳能线10KV生态1#配电室911间隔出线引至新建二进六出环网柜，再由新建环网柜引出电缆分别至1#2#3#新建800KVA箱变。</w:t>
      </w:r>
    </w:p>
    <w:p w14:paraId="26AD0B09">
      <w:pPr>
        <w:numPr>
          <w:ilvl w:val="0"/>
          <w:numId w:val="0"/>
        </w:numPr>
        <w:ind w:firstLine="301" w:firstLineChars="100"/>
        <w:rPr>
          <w:rFonts w:hint="eastAsia" w:ascii="仿宋" w:hAnsi="仿宋" w:eastAsia="仿宋" w:cs="仿宋"/>
          <w:b/>
          <w:bCs/>
          <w:sz w:val="30"/>
          <w:szCs w:val="30"/>
        </w:rPr>
      </w:pPr>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 xml:space="preserve">编制依据 </w:t>
      </w:r>
    </w:p>
    <w:p w14:paraId="7352BAF6">
      <w:pPr>
        <w:numPr>
          <w:ilvl w:val="0"/>
          <w:numId w:val="2"/>
        </w:numPr>
        <w:ind w:firstLine="600" w:firstLineChars="200"/>
        <w:rPr>
          <w:rFonts w:hint="eastAsia" w:ascii="仿宋" w:hAnsi="仿宋" w:eastAsia="仿宋" w:cs="仿宋"/>
          <w:b w:val="0"/>
          <w:caps w:val="0"/>
          <w:kern w:val="2"/>
          <w:sz w:val="30"/>
          <w:szCs w:val="30"/>
          <w:highlight w:val="none"/>
          <w:lang w:val="en-US" w:eastAsia="zh-CN" w:bidi="ar-SA"/>
        </w:rPr>
      </w:pPr>
      <w:r>
        <w:rPr>
          <w:rFonts w:hint="eastAsia" w:ascii="仿宋" w:hAnsi="仿宋" w:eastAsia="仿宋" w:cs="仿宋"/>
          <w:b w:val="0"/>
          <w:caps w:val="0"/>
          <w:kern w:val="2"/>
          <w:sz w:val="30"/>
          <w:szCs w:val="30"/>
          <w:lang w:val="en-US" w:eastAsia="zh-CN" w:bidi="ar-SA"/>
        </w:rPr>
        <w:t>依据</w:t>
      </w:r>
      <w:r>
        <w:rPr>
          <w:rFonts w:hint="eastAsia" w:ascii="仿宋" w:hAnsi="仿宋" w:eastAsia="仿宋" w:cs="仿宋"/>
          <w:b w:val="0"/>
          <w:caps w:val="0"/>
          <w:kern w:val="2"/>
          <w:sz w:val="30"/>
          <w:szCs w:val="30"/>
          <w:highlight w:val="none"/>
          <w:lang w:val="en-US" w:eastAsia="zh-CN" w:bidi="ar-SA"/>
        </w:rPr>
        <w:t>设计图纸电子版；</w:t>
      </w:r>
    </w:p>
    <w:p w14:paraId="319EAB3A">
      <w:pPr>
        <w:pStyle w:val="2"/>
        <w:ind w:firstLine="600" w:firstLineChars="200"/>
        <w:rPr>
          <w:rFonts w:hint="eastAsia" w:ascii="仿宋" w:hAnsi="仿宋" w:eastAsia="仿宋" w:cs="仿宋"/>
          <w:b w:val="0"/>
          <w:caps w:val="0"/>
          <w:kern w:val="2"/>
          <w:sz w:val="30"/>
          <w:szCs w:val="30"/>
          <w:highlight w:val="none"/>
          <w:lang w:val="en-US" w:eastAsia="zh-CN" w:bidi="ar-SA"/>
        </w:rPr>
      </w:pPr>
      <w:r>
        <w:rPr>
          <w:rFonts w:hint="eastAsia" w:ascii="仿宋" w:hAnsi="仿宋" w:eastAsia="仿宋" w:cs="仿宋"/>
          <w:b w:val="0"/>
          <w:caps w:val="0"/>
          <w:kern w:val="2"/>
          <w:sz w:val="30"/>
          <w:szCs w:val="30"/>
          <w:highlight w:val="none"/>
          <w:lang w:val="en-US" w:eastAsia="zh-CN" w:bidi="ar-SA"/>
        </w:rPr>
        <w:t>2、该工程控制价采用工程量清单全费用计价法；</w:t>
      </w:r>
    </w:p>
    <w:p w14:paraId="65577E7F">
      <w:pPr>
        <w:pStyle w:val="2"/>
        <w:ind w:firstLine="600" w:firstLineChars="200"/>
        <w:rPr>
          <w:rFonts w:hint="eastAsia" w:ascii="仿宋" w:hAnsi="仿宋" w:eastAsia="仿宋" w:cs="仿宋"/>
          <w:b w:val="0"/>
          <w:bCs w:val="0"/>
          <w:sz w:val="30"/>
          <w:szCs w:val="30"/>
          <w:lang w:val="en-US" w:eastAsia="zh-CN"/>
        </w:rPr>
      </w:pPr>
      <w:r>
        <w:rPr>
          <w:rFonts w:hint="eastAsia" w:ascii="仿宋" w:hAnsi="仿宋" w:eastAsia="仿宋" w:cs="仿宋"/>
          <w:b w:val="0"/>
          <w:bCs w:val="0"/>
          <w:caps w:val="0"/>
          <w:kern w:val="2"/>
          <w:sz w:val="30"/>
          <w:szCs w:val="30"/>
          <w:lang w:val="en-US" w:eastAsia="zh-CN" w:bidi="ar-SA"/>
        </w:rPr>
        <w:t>3、依据</w:t>
      </w:r>
      <w:r>
        <w:rPr>
          <w:rFonts w:hint="eastAsia" w:ascii="仿宋" w:hAnsi="仿宋" w:eastAsia="仿宋" w:cs="仿宋"/>
          <w:b w:val="0"/>
          <w:bCs w:val="0"/>
          <w:sz w:val="30"/>
          <w:szCs w:val="30"/>
          <w:lang w:val="en-US" w:eastAsia="zh-CN"/>
        </w:rPr>
        <w:t>《20KV及以下配电网工程工程量清单计价规范》(2018年版)</w:t>
      </w:r>
    </w:p>
    <w:p w14:paraId="11F1A4C0">
      <w:pPr>
        <w:ind w:firstLine="600" w:firstLineChars="200"/>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4、20KV及以下配电网工程相关文件及20KV及以下配电网工程价格水平调整文件等</w:t>
      </w:r>
    </w:p>
    <w:p w14:paraId="5E871884">
      <w:pPr>
        <w:keepNext w:val="0"/>
        <w:keepLines w:val="0"/>
        <w:widowControl w:val="0"/>
        <w:suppressLineNumbers w:val="0"/>
        <w:spacing w:before="0" w:beforeAutospacing="0" w:after="0" w:afterAutospacing="0"/>
        <w:ind w:left="0" w:right="0"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5、规费执行《内蒙古自治</w:t>
      </w:r>
      <w:r>
        <w:rPr>
          <w:rFonts w:hint="eastAsia" w:ascii="仿宋" w:hAnsi="仿宋" w:eastAsia="仿宋" w:cs="仿宋"/>
          <w:sz w:val="30"/>
          <w:szCs w:val="30"/>
          <w:lang w:val="en-US" w:eastAsia="zh"/>
        </w:rPr>
        <w:t>管线</w:t>
      </w:r>
      <w:r>
        <w:rPr>
          <w:rFonts w:hint="eastAsia" w:ascii="仿宋" w:hAnsi="仿宋" w:eastAsia="仿宋" w:cs="仿宋"/>
          <w:sz w:val="30"/>
          <w:szCs w:val="30"/>
          <w:lang w:val="en-US" w:eastAsia="zh-CN"/>
        </w:rPr>
        <w:t xml:space="preserve">区住房和城乡建设厅文件关于调整内蒙古自治区建设工程计价依据规费中养老保险费率的通知》内建标〔2019〕468号文件，规费费率为19%。 </w:t>
      </w:r>
    </w:p>
    <w:p w14:paraId="39AC8AA5">
      <w:pPr>
        <w:keepNext w:val="0"/>
        <w:keepLines w:val="0"/>
        <w:widowControl w:val="0"/>
        <w:suppressLineNumbers w:val="0"/>
        <w:spacing w:before="0" w:beforeAutospacing="0" w:after="0" w:afterAutospacing="0"/>
        <w:ind w:left="0" w:right="0" w:firstLine="600" w:firstLineChars="200"/>
        <w:jc w:val="both"/>
        <w:rPr>
          <w:rFonts w:hint="default" w:ascii="仿宋" w:hAnsi="仿宋" w:eastAsia="仿宋" w:cs="仿宋"/>
          <w:b w:val="0"/>
          <w:bCs w:val="0"/>
          <w:sz w:val="30"/>
          <w:szCs w:val="30"/>
          <w:lang w:val="en-US" w:eastAsia="zh-CN"/>
        </w:rPr>
      </w:pPr>
      <w:r>
        <w:rPr>
          <w:rFonts w:hint="eastAsia" w:ascii="仿宋" w:hAnsi="仿宋" w:eastAsia="仿宋" w:cs="仿宋"/>
          <w:sz w:val="30"/>
          <w:szCs w:val="30"/>
          <w:lang w:val="en-US" w:eastAsia="zh-CN"/>
        </w:rPr>
        <w:t>6、税金执行《关于调整内蒙古自治区建设工程计价依据增值税税率的通知》内建标[2019]113号文件，税率为9%。</w:t>
      </w:r>
    </w:p>
    <w:p w14:paraId="4E2DE943">
      <w:pPr>
        <w:numPr>
          <w:ilvl w:val="0"/>
          <w:numId w:val="0"/>
        </w:numPr>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三、编制内容</w:t>
      </w:r>
    </w:p>
    <w:p w14:paraId="6D67D221">
      <w:pPr>
        <w:pStyle w:val="9"/>
        <w:keepNext w:val="0"/>
        <w:keepLines w:val="0"/>
        <w:widowControl/>
        <w:suppressLineNumbers w:val="0"/>
        <w:spacing w:before="0" w:beforeAutospacing="0" w:after="0" w:afterAutospacing="0"/>
        <w:ind w:left="0" w:right="0" w:firstLine="600" w:firstLineChars="200"/>
        <w:rPr>
          <w:rFonts w:hint="default" w:ascii="仿宋" w:hAnsi="仿宋" w:eastAsia="仿宋" w:cs="仿宋"/>
          <w:b w:val="0"/>
          <w:bCs w:val="0"/>
          <w:kern w:val="2"/>
          <w:sz w:val="30"/>
          <w:szCs w:val="30"/>
          <w:highlight w:val="none"/>
          <w:lang w:val="en-US" w:eastAsia="zh-CN" w:bidi="ar-SA"/>
        </w:rPr>
      </w:pPr>
      <w:r>
        <w:rPr>
          <w:rFonts w:hint="eastAsia" w:ascii="仿宋" w:hAnsi="仿宋" w:eastAsia="仿宋" w:cs="仿宋"/>
          <w:b w:val="0"/>
          <w:bCs w:val="0"/>
          <w:kern w:val="2"/>
          <w:sz w:val="30"/>
          <w:szCs w:val="30"/>
          <w:highlight w:val="none"/>
          <w:lang w:val="en-US" w:eastAsia="zh-CN" w:bidi="ar-SA"/>
        </w:rPr>
        <w:t>包括图纸范围内:1、新建二进六出环网柜一台；2、新建800KVA箱变三台；3、新增ZR-YJV22-8.7/15-3*240电缆和ZR-YJV22-8.7/15-3*70电缆；4、拆除ZR-YJV22-3*150电缆；5、新增C-PVCФ160管；6、箱变、环网柜基础施工；7、基础工作井及电缆井7、箱变、环网柜接地8.围栏等</w:t>
      </w:r>
    </w:p>
    <w:p w14:paraId="4621B6E6">
      <w:pPr>
        <w:numPr>
          <w:ilvl w:val="0"/>
          <w:numId w:val="3"/>
        </w:numPr>
        <w:rPr>
          <w:rFonts w:hint="eastAsia" w:ascii="仿宋" w:hAnsi="仿宋" w:eastAsia="仿宋" w:cs="仿宋"/>
          <w:b/>
          <w:bCs/>
          <w:sz w:val="30"/>
          <w:szCs w:val="30"/>
        </w:rPr>
      </w:pPr>
      <w:r>
        <w:rPr>
          <w:rFonts w:hint="eastAsia" w:ascii="仿宋" w:hAnsi="仿宋" w:eastAsia="仿宋" w:cs="仿宋"/>
          <w:b/>
          <w:bCs/>
          <w:sz w:val="30"/>
          <w:szCs w:val="30"/>
        </w:rPr>
        <w:t xml:space="preserve">清单说明 </w:t>
      </w:r>
    </w:p>
    <w:p w14:paraId="4D85A7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000000"/>
          <w:kern w:val="0"/>
          <w:sz w:val="30"/>
          <w:szCs w:val="30"/>
          <w:highlight w:val="none"/>
          <w:lang w:val="en-US" w:eastAsia="zh-CN" w:bidi="ar-SA"/>
        </w:rPr>
      </w:pPr>
      <w:r>
        <w:rPr>
          <w:rFonts w:hint="eastAsia" w:ascii="仿宋" w:hAnsi="仿宋" w:eastAsia="仿宋" w:cs="仿宋"/>
          <w:sz w:val="30"/>
          <w:szCs w:val="30"/>
          <w:lang w:val="en-US" w:eastAsia="zh-CN"/>
        </w:rPr>
        <w:t>1、本次控制价暂列金为：85553元</w:t>
      </w:r>
      <w:r>
        <w:rPr>
          <w:rFonts w:hint="eastAsia" w:ascii="仿宋" w:hAnsi="仿宋" w:eastAsia="仿宋" w:cs="仿宋"/>
          <w:color w:val="000000"/>
          <w:kern w:val="0"/>
          <w:sz w:val="30"/>
          <w:szCs w:val="30"/>
          <w:highlight w:val="none"/>
          <w:lang w:val="en-US" w:eastAsia="zh-CN" w:bidi="ar-SA"/>
        </w:rPr>
        <w:t>（含税金，不允许竞争性报价）</w:t>
      </w:r>
    </w:p>
    <w:p w14:paraId="5A424383">
      <w:pPr>
        <w:keepNext w:val="0"/>
        <w:keepLines w:val="0"/>
        <w:widowControl w:val="0"/>
        <w:suppressLineNumbers w:val="0"/>
        <w:spacing w:before="0" w:beforeAutospacing="0" w:after="0" w:afterAutospacing="0"/>
        <w:ind w:right="0"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仿宋" w:hAnsi="仿宋" w:eastAsia="仿宋" w:cs="仿宋"/>
          <w:color w:val="000000"/>
          <w:kern w:val="0"/>
          <w:sz w:val="30"/>
          <w:szCs w:val="30"/>
          <w:highlight w:val="none"/>
          <w:lang w:val="en-US" w:eastAsia="zh-CN" w:bidi="ar-SA"/>
        </w:rPr>
        <w:t>安全文明费应按 “总价措施项目清单与计价表”所列项目并根据国家、省级或行业建设主管部门的有关规定列</w:t>
      </w:r>
      <w:r>
        <w:rPr>
          <w:rFonts w:hint="eastAsia" w:ascii="仿宋" w:hAnsi="仿宋" w:eastAsia="仿宋" w:cs="仿宋"/>
          <w:color w:val="000000"/>
          <w:kern w:val="0"/>
          <w:sz w:val="30"/>
          <w:szCs w:val="30"/>
          <w:highlight w:val="none"/>
          <w:lang w:val="en-US" w:eastAsia="zh" w:bidi="ar-SA"/>
        </w:rPr>
        <w:t>项</w:t>
      </w:r>
      <w:r>
        <w:rPr>
          <w:rFonts w:hint="eastAsia" w:ascii="仿宋" w:hAnsi="仿宋" w:eastAsia="仿宋" w:cs="仿宋"/>
          <w:color w:val="000000"/>
          <w:kern w:val="0"/>
          <w:sz w:val="30"/>
          <w:szCs w:val="30"/>
          <w:highlight w:val="none"/>
          <w:lang w:val="en-US" w:eastAsia="zh-CN" w:bidi="ar-SA"/>
        </w:rPr>
        <w:t xml:space="preserve">和计算，不得作为竞争性费用。 </w:t>
      </w:r>
    </w:p>
    <w:p w14:paraId="3A1511B9">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3、规费及税金应按“规费、税金项目清单与计价表”所列项目并根据国家、省级或行业建设主管部门的有关规定列算和计算，不得作为竞争性费用。 </w:t>
      </w:r>
    </w:p>
    <w:p w14:paraId="54CA892C">
      <w:pPr>
        <w:keepNext w:val="0"/>
        <w:keepLines w:val="0"/>
        <w:widowControl w:val="0"/>
        <w:suppressLineNumbers w:val="0"/>
        <w:spacing w:before="0" w:beforeAutospacing="0" w:after="0" w:afterAutospacing="0"/>
        <w:ind w:right="0" w:firstLine="600" w:firstLineChars="200"/>
        <w:jc w:val="both"/>
        <w:rPr>
          <w:rFonts w:hint="eastAsia" w:ascii="仿宋" w:hAnsi="仿宋" w:eastAsia="仿宋" w:cs="仿宋"/>
          <w:sz w:val="30"/>
          <w:szCs w:val="30"/>
          <w:lang w:val="en-US" w:eastAsia="zh-CN"/>
        </w:rPr>
      </w:pPr>
      <w:r>
        <w:rPr>
          <w:rFonts w:hint="eastAsia" w:ascii="仿宋" w:hAnsi="仿宋" w:eastAsia="仿宋" w:cs="仿宋"/>
          <w:color w:val="000000"/>
          <w:kern w:val="0"/>
          <w:sz w:val="30"/>
          <w:szCs w:val="30"/>
          <w:highlight w:val="none"/>
          <w:lang w:val="en-US" w:eastAsia="zh-CN" w:bidi="ar-SA"/>
        </w:rPr>
        <w:t>4、</w:t>
      </w:r>
      <w:r>
        <w:rPr>
          <w:rFonts w:hint="eastAsia" w:ascii="仿宋" w:hAnsi="仿宋" w:eastAsia="仿宋" w:cs="仿宋"/>
          <w:sz w:val="30"/>
          <w:szCs w:val="30"/>
          <w:lang w:val="en-US" w:eastAsia="zh-CN"/>
        </w:rPr>
        <w:t xml:space="preserve">本说明未尽事项，以“计价规范”、“计价管理办法”、“工程量计算规范”“招标文件”以及有关的法律、法规、建设行政主管部门颁发的文件为准。 </w:t>
      </w:r>
    </w:p>
    <w:p w14:paraId="3CE0F159">
      <w:pPr>
        <w:numPr>
          <w:ilvl w:val="0"/>
          <w:numId w:val="3"/>
        </w:numPr>
        <w:rPr>
          <w:rFonts w:hint="eastAsia" w:ascii="仿宋" w:hAnsi="仿宋" w:eastAsia="仿宋" w:cs="仿宋"/>
          <w:b/>
          <w:bCs/>
          <w:sz w:val="30"/>
          <w:szCs w:val="30"/>
        </w:rPr>
      </w:pPr>
      <w:r>
        <w:rPr>
          <w:rFonts w:hint="eastAsia" w:ascii="仿宋" w:hAnsi="仿宋" w:eastAsia="仿宋" w:cs="仿宋"/>
          <w:b/>
          <w:bCs/>
          <w:sz w:val="30"/>
          <w:szCs w:val="30"/>
          <w:lang w:val="en-US" w:eastAsia="zh-CN"/>
        </w:rPr>
        <w:t>其他</w:t>
      </w:r>
      <w:r>
        <w:rPr>
          <w:rFonts w:hint="eastAsia" w:ascii="仿宋" w:hAnsi="仿宋" w:eastAsia="仿宋" w:cs="仿宋"/>
          <w:b/>
          <w:bCs/>
          <w:sz w:val="30"/>
          <w:szCs w:val="30"/>
        </w:rPr>
        <w:t xml:space="preserve">说明 </w:t>
      </w:r>
    </w:p>
    <w:p w14:paraId="4C2DBEAE">
      <w:pPr>
        <w:pStyle w:val="9"/>
        <w:keepNext w:val="0"/>
        <w:keepLines w:val="0"/>
        <w:widowControl/>
        <w:suppressLineNumbers w:val="0"/>
        <w:spacing w:before="0" w:beforeAutospacing="0" w:after="0" w:afterAutospacing="0"/>
        <w:ind w:right="0" w:firstLine="300" w:firstLineChars="100"/>
        <w:rPr>
          <w:rFonts w:hint="default" w:ascii="仿宋" w:hAnsi="仿宋" w:eastAsia="仿宋" w:cs="仿宋"/>
          <w:color w:val="000000"/>
          <w:kern w:val="0"/>
          <w:sz w:val="30"/>
          <w:szCs w:val="30"/>
          <w:highlight w:val="none"/>
          <w:lang w:val="en-US" w:eastAsia="zh-CN" w:bidi="ar-SA"/>
        </w:rPr>
      </w:pPr>
      <w:r>
        <w:rPr>
          <w:rFonts w:hint="eastAsia" w:ascii="仿宋" w:hAnsi="仿宋" w:eastAsia="仿宋" w:cs="仿宋"/>
          <w:color w:val="000000"/>
          <w:kern w:val="0"/>
          <w:sz w:val="30"/>
          <w:szCs w:val="30"/>
          <w:highlight w:val="none"/>
          <w:lang w:val="en-US" w:eastAsia="zh-CN" w:bidi="ar-SA"/>
        </w:rPr>
        <w:t>1、图纸中没有的内容，若清单中有，按照清单内容补充施工。</w:t>
      </w:r>
    </w:p>
    <w:p w14:paraId="060B9B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00" w:firstLineChars="100"/>
        <w:textAlignment w:val="auto"/>
        <w:rPr>
          <w:rFonts w:hint="default" w:ascii="仿宋" w:hAnsi="仿宋" w:eastAsia="仿宋" w:cs="仿宋"/>
          <w:color w:val="000000"/>
          <w:kern w:val="0"/>
          <w:sz w:val="30"/>
          <w:szCs w:val="30"/>
          <w:highlight w:val="none"/>
          <w:lang w:val="en-US" w:eastAsia="zh-CN" w:bidi="ar-SA"/>
        </w:rPr>
      </w:pPr>
      <w:r>
        <w:rPr>
          <w:rFonts w:hint="eastAsia" w:ascii="仿宋" w:hAnsi="仿宋" w:eastAsia="仿宋" w:cs="仿宋"/>
          <w:color w:val="000000"/>
          <w:kern w:val="0"/>
          <w:sz w:val="30"/>
          <w:szCs w:val="30"/>
          <w:highlight w:val="none"/>
          <w:lang w:val="en-US" w:eastAsia="zh-CN" w:bidi="ar-SA"/>
        </w:rPr>
        <w:t>2、投标人在投标时必须按照推荐表中的品牌、档次进行投标，投标主要材料品牌推荐表见附表一，投标人必须填报投标品牌；</w:t>
      </w:r>
    </w:p>
    <w:p w14:paraId="06ECCF0C">
      <w:pPr>
        <w:keepNext w:val="0"/>
        <w:keepLines w:val="0"/>
        <w:pageBreakBefore w:val="0"/>
        <w:widowControl w:val="0"/>
        <w:kinsoku/>
        <w:wordWrap/>
        <w:overflowPunct/>
        <w:topLinePunct w:val="0"/>
        <w:autoSpaceDE/>
        <w:autoSpaceDN/>
        <w:bidi w:val="0"/>
        <w:adjustRightInd/>
        <w:snapToGrid/>
        <w:spacing w:line="560" w:lineRule="exact"/>
        <w:ind w:firstLine="300" w:firstLineChars="100"/>
        <w:textAlignment w:val="auto"/>
        <w:rPr>
          <w:rFonts w:hint="default" w:ascii="仿宋" w:hAnsi="仿宋" w:eastAsia="仿宋" w:cs="仿宋"/>
          <w:color w:val="000000"/>
          <w:kern w:val="0"/>
          <w:sz w:val="30"/>
          <w:szCs w:val="30"/>
          <w:highlight w:val="none"/>
          <w:lang w:val="en-US" w:eastAsia="zh-CN" w:bidi="ar-SA"/>
        </w:rPr>
      </w:pPr>
      <w:r>
        <w:rPr>
          <w:rFonts w:hint="eastAsia" w:ascii="仿宋" w:hAnsi="仿宋" w:eastAsia="仿宋" w:cs="仿宋"/>
          <w:color w:val="000000"/>
          <w:kern w:val="0"/>
          <w:sz w:val="30"/>
          <w:szCs w:val="30"/>
          <w:highlight w:val="none"/>
          <w:lang w:val="en-US" w:eastAsia="zh-CN" w:bidi="ar-SA"/>
        </w:rPr>
        <w:t>3、涉及管道利旧更换电缆部分，需将拆除的电缆移交使用方，并形成移交单。</w:t>
      </w:r>
    </w:p>
    <w:p w14:paraId="0736EEE7">
      <w:pPr>
        <w:pStyle w:val="9"/>
        <w:keepNext w:val="0"/>
        <w:keepLines w:val="0"/>
        <w:widowControl/>
        <w:suppressLineNumbers w:val="0"/>
        <w:spacing w:before="0" w:beforeAutospacing="0" w:after="0" w:afterAutospacing="0"/>
        <w:ind w:right="0" w:firstLine="300" w:firstLineChars="100"/>
        <w:rPr>
          <w:rFonts w:hint="eastAsia" w:ascii="仿宋" w:hAnsi="仿宋" w:eastAsia="仿宋" w:cs="仿宋"/>
          <w:color w:val="000000"/>
          <w:kern w:val="0"/>
          <w:sz w:val="30"/>
          <w:szCs w:val="30"/>
          <w:highlight w:val="none"/>
          <w:lang w:val="en-US" w:eastAsia="zh-CN" w:bidi="ar-SA"/>
        </w:rPr>
      </w:pPr>
      <w:r>
        <w:rPr>
          <w:rFonts w:hint="eastAsia" w:ascii="仿宋" w:hAnsi="仿宋" w:eastAsia="仿宋" w:cs="仿宋"/>
          <w:color w:val="000000"/>
          <w:kern w:val="0"/>
          <w:sz w:val="30"/>
          <w:szCs w:val="30"/>
          <w:highlight w:val="none"/>
          <w:lang w:val="en-US" w:eastAsia="zh-CN" w:bidi="ar-SA"/>
        </w:rPr>
        <w:t>4、投标方需根据现场实际情况综合考虑拆除电缆后，必须进行管道疏通，保证新电缆顺利穿过，如施工中因未疏通管道需要采用开挖方式施工，发生费用结算不予调整。</w:t>
      </w:r>
    </w:p>
    <w:p w14:paraId="5E996F27">
      <w:pPr>
        <w:keepNext w:val="0"/>
        <w:keepLines w:val="0"/>
        <w:widowControl w:val="0"/>
        <w:suppressLineNumbers w:val="0"/>
        <w:spacing w:before="0" w:beforeAutospacing="0" w:after="0" w:afterAutospacing="0"/>
        <w:ind w:right="0" w:firstLine="300" w:firstLineChars="100"/>
        <w:jc w:val="both"/>
        <w:rPr>
          <w:rFonts w:hint="eastAsia" w:ascii="仿宋" w:hAnsi="仿宋" w:eastAsia="仿宋" w:cs="仿宋"/>
          <w:b/>
          <w:bCs/>
          <w:sz w:val="30"/>
          <w:szCs w:val="30"/>
        </w:rPr>
      </w:pPr>
      <w:r>
        <w:rPr>
          <w:rFonts w:hint="eastAsia" w:ascii="仿宋" w:hAnsi="仿宋" w:eastAsia="仿宋" w:cs="仿宋"/>
          <w:sz w:val="30"/>
          <w:szCs w:val="30"/>
          <w:lang w:val="en-US" w:eastAsia="zh-CN"/>
        </w:rPr>
        <w:t>5、本工程内清单描述相同的项目，投标报价必须一致，如若出现不一致的情况，施工过程中发生变更，如工程量增加则按最低的综合单价结算，如工程量减少按最高综合单价扣减。</w:t>
      </w:r>
    </w:p>
    <w:p w14:paraId="357BFB89">
      <w:pPr>
        <w:numPr>
          <w:ilvl w:val="0"/>
          <w:numId w:val="0"/>
        </w:numPr>
        <w:spacing w:line="360" w:lineRule="auto"/>
        <w:ind w:firstLine="602" w:firstLineChars="200"/>
        <w:rPr>
          <w:rFonts w:hint="eastAsia" w:ascii="华文仿宋" w:hAnsi="华文仿宋" w:eastAsia="华文仿宋" w:cs="华文仿宋"/>
          <w:b/>
          <w:bCs/>
          <w:sz w:val="30"/>
          <w:szCs w:val="30"/>
          <w:highlight w:val="none"/>
          <w:lang w:val="en-US" w:eastAsia="zh-CN"/>
        </w:rPr>
      </w:pPr>
      <w:r>
        <w:rPr>
          <w:rFonts w:hint="eastAsia" w:ascii="仿宋" w:hAnsi="仿宋" w:eastAsia="仿宋" w:cs="仿宋"/>
          <w:b/>
          <w:bCs/>
          <w:sz w:val="30"/>
          <w:szCs w:val="30"/>
          <w:lang w:val="en-US" w:eastAsia="zh-CN"/>
        </w:rPr>
        <w:t>六</w:t>
      </w:r>
      <w:r>
        <w:rPr>
          <w:rFonts w:hint="eastAsia" w:ascii="仿宋" w:hAnsi="仿宋" w:eastAsia="仿宋" w:cs="仿宋"/>
          <w:b/>
          <w:bCs/>
          <w:sz w:val="30"/>
          <w:szCs w:val="30"/>
          <w:lang w:eastAsia="zh-CN"/>
        </w:rPr>
        <w:t>、</w:t>
      </w:r>
      <w:r>
        <w:rPr>
          <w:rFonts w:hint="eastAsia" w:ascii="仿宋" w:hAnsi="仿宋" w:eastAsia="仿宋" w:cs="宋体"/>
          <w:b/>
          <w:bCs/>
          <w:sz w:val="32"/>
          <w:szCs w:val="32"/>
        </w:rPr>
        <w:t>所有主要材料设备应当参照主要材料、设备性能技术指标参考表，且同时满足以下条件：（1）品牌的选择必须满足招标文件中相当于或高于“参考表”的品质及口碑等相关标准，（2）技术参数必须满足或优于招标文件的要求，如投标文件中投标品牌低于“参考表”的档次标准，导致设备和材料不满足设计要求的，承包人应该无条件按照发包人要求更换且材料、设备价不予调整。</w:t>
      </w:r>
    </w:p>
    <w:p w14:paraId="0D3925B6">
      <w:pPr>
        <w:rPr>
          <w:rFonts w:hint="default" w:ascii="华文仿宋" w:hAnsi="华文仿宋" w:eastAsia="华文仿宋" w:cs="华文仿宋"/>
          <w:b/>
          <w:bCs/>
          <w:sz w:val="30"/>
          <w:szCs w:val="30"/>
          <w:highlight w:val="none"/>
          <w:lang w:val="en-US" w:eastAsia="zh-CN"/>
        </w:rPr>
      </w:pPr>
      <w:r>
        <w:rPr>
          <w:rFonts w:hint="eastAsia" w:ascii="华文仿宋" w:hAnsi="华文仿宋" w:eastAsia="华文仿宋" w:cs="华文仿宋"/>
          <w:b/>
          <w:bCs/>
          <w:sz w:val="30"/>
          <w:szCs w:val="30"/>
          <w:highlight w:val="none"/>
          <w:lang w:val="en-US" w:eastAsia="zh-CN"/>
        </w:rPr>
        <w:t>见后附表：</w:t>
      </w:r>
    </w:p>
    <w:p w14:paraId="288BBAC0">
      <w:pPr>
        <w:rPr>
          <w:rFonts w:hint="default" w:ascii="仿宋" w:hAnsi="仿宋" w:eastAsia="仿宋"/>
          <w:b/>
          <w:bCs/>
          <w:sz w:val="30"/>
          <w:szCs w:val="30"/>
          <w:lang w:val="en-US" w:eastAsia="zh-CN"/>
        </w:rPr>
      </w:pPr>
      <w:r>
        <w:rPr>
          <w:rFonts w:hint="eastAsia" w:ascii="华文仿宋" w:hAnsi="华文仿宋" w:eastAsia="华文仿宋" w:cs="华文仿宋"/>
          <w:b/>
          <w:bCs/>
          <w:sz w:val="30"/>
          <w:szCs w:val="30"/>
          <w:highlight w:val="none"/>
          <w:lang w:val="en-US" w:eastAsia="zh-CN"/>
        </w:rPr>
        <w:t>附表一、</w:t>
      </w:r>
      <w:r>
        <w:rPr>
          <w:rFonts w:hint="eastAsia" w:ascii="仿宋" w:hAnsi="仿宋" w:eastAsia="仿宋" w:cs="仿宋"/>
          <w:b/>
          <w:bCs/>
          <w:i w:val="0"/>
          <w:iCs w:val="0"/>
          <w:color w:val="auto"/>
          <w:kern w:val="0"/>
          <w:sz w:val="28"/>
          <w:szCs w:val="28"/>
          <w:highlight w:val="none"/>
          <w:u w:val="none"/>
          <w:lang w:val="en-US" w:eastAsia="zh-CN" w:bidi="ar"/>
        </w:rPr>
        <w:t>投标报价汇总表</w:t>
      </w:r>
      <w:r>
        <w:rPr>
          <w:rFonts w:hint="eastAsia" w:ascii="仿宋" w:hAnsi="仿宋" w:eastAsia="仿宋"/>
          <w:b/>
          <w:bCs/>
          <w:sz w:val="30"/>
          <w:szCs w:val="30"/>
          <w:lang w:val="en-US" w:eastAsia="zh-CN"/>
        </w:rPr>
        <w:t>（此表要求投标方必须填报）</w:t>
      </w:r>
    </w:p>
    <w:p w14:paraId="6EDF0024">
      <w:pPr>
        <w:rPr>
          <w:rFonts w:hint="eastAsia" w:ascii="仿宋" w:hAnsi="仿宋" w:eastAsia="仿宋" w:cs="Times New Roman"/>
          <w:b/>
          <w:bCs/>
          <w:color w:val="auto"/>
          <w:sz w:val="28"/>
          <w:szCs w:val="28"/>
          <w:highlight w:val="none"/>
          <w:lang w:val="en-US" w:eastAsia="zh-CN"/>
        </w:rPr>
      </w:pPr>
      <w:r>
        <w:rPr>
          <w:rFonts w:hint="eastAsia" w:ascii="华文仿宋" w:hAnsi="华文仿宋" w:eastAsia="华文仿宋" w:cs="华文仿宋"/>
          <w:b/>
          <w:bCs/>
          <w:sz w:val="28"/>
          <w:szCs w:val="28"/>
          <w:highlight w:val="none"/>
          <w:lang w:val="en-US" w:eastAsia="zh-CN"/>
        </w:rPr>
        <w:t>附表二、</w:t>
      </w:r>
      <w:r>
        <w:rPr>
          <w:rFonts w:hint="eastAsia" w:ascii="仿宋" w:hAnsi="仿宋" w:eastAsia="仿宋"/>
          <w:b/>
          <w:bCs/>
          <w:color w:val="auto"/>
          <w:sz w:val="30"/>
          <w:szCs w:val="30"/>
          <w:lang w:val="en-US" w:eastAsia="zh-CN"/>
        </w:rPr>
        <w:t>主要材料</w:t>
      </w:r>
      <w:r>
        <w:rPr>
          <w:rFonts w:hint="eastAsia" w:ascii="仿宋" w:hAnsi="仿宋" w:eastAsia="仿宋"/>
          <w:b/>
          <w:bCs/>
          <w:color w:val="auto"/>
          <w:sz w:val="30"/>
          <w:szCs w:val="30"/>
          <w:lang w:val="en-US" w:eastAsia="zh"/>
        </w:rPr>
        <w:t>、设备</w:t>
      </w:r>
      <w:r>
        <w:rPr>
          <w:rFonts w:hint="eastAsia" w:ascii="仿宋" w:hAnsi="仿宋" w:eastAsia="仿宋"/>
          <w:b/>
          <w:bCs/>
          <w:color w:val="auto"/>
          <w:sz w:val="30"/>
          <w:szCs w:val="30"/>
          <w:lang w:val="en-US" w:eastAsia="zh-CN"/>
        </w:rPr>
        <w:t>品牌推荐表</w:t>
      </w:r>
      <w:r>
        <w:rPr>
          <w:rFonts w:hint="eastAsia" w:ascii="仿宋" w:hAnsi="仿宋" w:eastAsia="仿宋"/>
          <w:b/>
          <w:bCs/>
          <w:sz w:val="30"/>
          <w:szCs w:val="30"/>
          <w:lang w:val="en-US" w:eastAsia="zh-CN"/>
        </w:rPr>
        <w:t>（此表要求投标方必须填报）</w:t>
      </w:r>
    </w:p>
    <w:p w14:paraId="543B7823">
      <w:pPr>
        <w:rPr>
          <w:rFonts w:hint="eastAsia" w:ascii="仿宋" w:hAnsi="仿宋" w:eastAsia="仿宋" w:cs="Times New Roman"/>
          <w:b/>
          <w:bCs/>
          <w:color w:val="auto"/>
          <w:sz w:val="28"/>
          <w:szCs w:val="28"/>
          <w:highlight w:val="none"/>
          <w:lang w:val="en-US" w:eastAsia="zh-CN"/>
        </w:rPr>
      </w:pPr>
    </w:p>
    <w:p w14:paraId="0604C688">
      <w:pPr>
        <w:rPr>
          <w:rFonts w:hint="eastAsia" w:ascii="仿宋" w:hAnsi="仿宋" w:eastAsia="仿宋" w:cs="Times New Roman"/>
          <w:b/>
          <w:bCs/>
          <w:color w:val="auto"/>
          <w:sz w:val="28"/>
          <w:szCs w:val="28"/>
          <w:highlight w:val="none"/>
          <w:lang w:val="en-US" w:eastAsia="zh-CN"/>
        </w:rPr>
      </w:pPr>
    </w:p>
    <w:p w14:paraId="373F4DD4">
      <w:pPr>
        <w:rPr>
          <w:rFonts w:hint="eastAsia" w:ascii="仿宋" w:hAnsi="仿宋" w:eastAsia="仿宋" w:cs="Times New Roman"/>
          <w:b/>
          <w:bCs/>
          <w:color w:val="auto"/>
          <w:sz w:val="28"/>
          <w:szCs w:val="28"/>
          <w:highlight w:val="none"/>
          <w:lang w:val="en-US" w:eastAsia="zh-CN"/>
        </w:rPr>
      </w:pPr>
    </w:p>
    <w:p w14:paraId="43616D8F">
      <w:pPr>
        <w:rPr>
          <w:rFonts w:hint="eastAsia" w:ascii="华文仿宋" w:hAnsi="华文仿宋" w:eastAsia="华文仿宋" w:cs="华文仿宋"/>
          <w:b/>
          <w:bCs/>
          <w:i w:val="0"/>
          <w:iCs w:val="0"/>
          <w:caps w:val="0"/>
          <w:color w:val="auto"/>
          <w:kern w:val="0"/>
          <w:sz w:val="30"/>
          <w:szCs w:val="30"/>
          <w:highlight w:val="none"/>
          <w:u w:val="none"/>
          <w:lang w:val="en-US" w:eastAsia="zh-CN" w:bidi="ar"/>
        </w:rPr>
      </w:pPr>
      <w:r>
        <w:rPr>
          <w:rFonts w:hint="eastAsia" w:ascii="仿宋" w:hAnsi="仿宋" w:eastAsia="仿宋" w:cs="Times New Roman"/>
          <w:b/>
          <w:bCs/>
          <w:color w:val="auto"/>
          <w:sz w:val="28"/>
          <w:szCs w:val="28"/>
          <w:highlight w:val="none"/>
          <w:lang w:val="en-US" w:eastAsia="zh-CN"/>
        </w:rPr>
        <w:t>附表一：</w:t>
      </w:r>
      <w:r>
        <w:rPr>
          <w:rFonts w:hint="eastAsia" w:ascii="仿宋" w:hAnsi="仿宋" w:eastAsia="仿宋" w:cs="仿宋"/>
          <w:b/>
          <w:bCs/>
          <w:i w:val="0"/>
          <w:iCs w:val="0"/>
          <w:color w:val="auto"/>
          <w:kern w:val="0"/>
          <w:sz w:val="28"/>
          <w:szCs w:val="28"/>
          <w:highlight w:val="none"/>
          <w:u w:val="none"/>
          <w:lang w:val="en-US" w:eastAsia="zh-CN" w:bidi="ar"/>
        </w:rPr>
        <w:t>投标报价汇总表</w:t>
      </w:r>
    </w:p>
    <w:tbl>
      <w:tblPr>
        <w:tblStyle w:val="10"/>
        <w:tblW w:w="5369" w:type="pct"/>
        <w:tblInd w:w="-2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4013"/>
        <w:gridCol w:w="1909"/>
        <w:gridCol w:w="2213"/>
      </w:tblGrid>
      <w:tr w14:paraId="1ABD1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9" w:hRule="atLeast"/>
        </w:trPr>
        <w:tc>
          <w:tcPr>
            <w:tcW w:w="5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EB0570">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序号</w:t>
            </w:r>
          </w:p>
        </w:tc>
        <w:tc>
          <w:tcPr>
            <w:tcW w:w="2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729648">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名</w:t>
            </w:r>
            <w:r>
              <w:rPr>
                <w:rFonts w:hint="eastAsia" w:ascii="仿宋" w:hAnsi="仿宋" w:eastAsia="仿宋" w:cs="仿宋"/>
                <w:b/>
                <w:bCs/>
                <w:i w:val="0"/>
                <w:iCs w:val="0"/>
                <w:color w:val="000000"/>
                <w:kern w:val="0"/>
                <w:sz w:val="24"/>
                <w:szCs w:val="24"/>
                <w:u w:val="none"/>
                <w:lang w:val="en-US" w:eastAsia="zh-CN" w:bidi="ar"/>
              </w:rPr>
              <w:t xml:space="preserve">    </w:t>
            </w:r>
            <w:r>
              <w:rPr>
                <w:rFonts w:hint="default" w:ascii="仿宋" w:hAnsi="仿宋" w:eastAsia="仿宋" w:cs="仿宋"/>
                <w:b/>
                <w:bCs/>
                <w:i w:val="0"/>
                <w:iCs w:val="0"/>
                <w:color w:val="000000"/>
                <w:kern w:val="0"/>
                <w:sz w:val="24"/>
                <w:szCs w:val="24"/>
                <w:u w:val="none"/>
                <w:lang w:val="en-US" w:eastAsia="zh-CN" w:bidi="ar"/>
              </w:rPr>
              <w:t>称</w:t>
            </w:r>
          </w:p>
        </w:tc>
        <w:tc>
          <w:tcPr>
            <w:tcW w:w="1043" w:type="pct"/>
            <w:vMerge w:val="restart"/>
            <w:tcBorders>
              <w:top w:val="single" w:color="000000" w:sz="4" w:space="0"/>
              <w:left w:val="single" w:color="000000" w:sz="4" w:space="0"/>
              <w:bottom w:val="single" w:color="000000" w:sz="4" w:space="0"/>
              <w:right w:val="nil"/>
            </w:tcBorders>
            <w:shd w:val="clear" w:color="auto" w:fill="auto"/>
            <w:vAlign w:val="center"/>
          </w:tcPr>
          <w:p w14:paraId="69332A0B">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投标报价（元）</w:t>
            </w:r>
          </w:p>
        </w:tc>
        <w:tc>
          <w:tcPr>
            <w:tcW w:w="1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01D456">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备注</w:t>
            </w:r>
          </w:p>
        </w:tc>
      </w:tr>
      <w:tr w14:paraId="156A6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B379B">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2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EF5CD">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043" w:type="pct"/>
            <w:vMerge w:val="continue"/>
            <w:tcBorders>
              <w:top w:val="single" w:color="000000" w:sz="4" w:space="0"/>
              <w:left w:val="single" w:color="000000" w:sz="4" w:space="0"/>
              <w:bottom w:val="single" w:color="000000" w:sz="4" w:space="0"/>
              <w:right w:val="nil"/>
            </w:tcBorders>
            <w:shd w:val="clear" w:color="auto" w:fill="auto"/>
            <w:vAlign w:val="center"/>
          </w:tcPr>
          <w:p w14:paraId="084FC861">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43BD3">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74334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160CF">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1</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FC095">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i w:val="0"/>
                <w:iCs w:val="0"/>
                <w:color w:val="000000"/>
                <w:sz w:val="24"/>
                <w:szCs w:val="24"/>
                <w:u w:val="none"/>
                <w:lang w:val="en-US"/>
              </w:rPr>
            </w:pPr>
            <w:r>
              <w:rPr>
                <w:rFonts w:hint="eastAsia" w:ascii="仿宋" w:hAnsi="仿宋" w:eastAsia="仿宋" w:cs="仿宋"/>
                <w:b/>
                <w:bCs/>
                <w:i w:val="0"/>
                <w:iCs w:val="0"/>
                <w:color w:val="000000"/>
                <w:kern w:val="0"/>
                <w:sz w:val="24"/>
                <w:szCs w:val="24"/>
                <w:u w:val="none"/>
                <w:lang w:val="en-US" w:eastAsia="zh-CN" w:bidi="ar"/>
              </w:rPr>
              <w:t>建筑工程费</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A7102">
            <w:pPr>
              <w:keepNext w:val="0"/>
              <w:keepLines w:val="0"/>
              <w:suppressLineNumbers w:val="0"/>
              <w:spacing w:before="0" w:beforeAutospacing="0" w:after="0" w:afterAutospacing="0"/>
              <w:ind w:left="0" w:right="0"/>
              <w:jc w:val="center"/>
              <w:rPr>
                <w:rFonts w:hint="default" w:ascii="仿宋" w:hAnsi="仿宋" w:eastAsia="仿宋" w:cs="仿宋"/>
                <w:b/>
                <w:bCs/>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61C95">
            <w:pPr>
              <w:keepNext w:val="0"/>
              <w:keepLines w:val="0"/>
              <w:suppressLineNumbers w:val="0"/>
              <w:spacing w:before="0" w:beforeAutospacing="0" w:after="0" w:afterAutospacing="0"/>
              <w:ind w:left="0" w:right="0"/>
              <w:jc w:val="center"/>
              <w:rPr>
                <w:rFonts w:hint="default" w:ascii="仿宋" w:hAnsi="仿宋" w:eastAsia="仿宋" w:cs="仿宋"/>
                <w:b/>
                <w:bCs/>
                <w:i w:val="0"/>
                <w:iCs w:val="0"/>
                <w:color w:val="000000"/>
                <w:sz w:val="24"/>
                <w:szCs w:val="24"/>
                <w:u w:val="none"/>
              </w:rPr>
            </w:pPr>
          </w:p>
        </w:tc>
      </w:tr>
      <w:tr w14:paraId="41B9B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5F391">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rPr>
            </w:pPr>
            <w:r>
              <w:rPr>
                <w:rFonts w:hint="default" w:ascii="仿宋" w:hAnsi="仿宋" w:eastAsia="仿宋" w:cs="仿宋"/>
                <w:i w:val="0"/>
                <w:iCs w:val="0"/>
                <w:color w:val="000000"/>
                <w:kern w:val="0"/>
                <w:sz w:val="24"/>
                <w:szCs w:val="24"/>
                <w:u w:val="none"/>
                <w:lang w:val="en-US" w:eastAsia="zh-CN" w:bidi="ar"/>
              </w:rPr>
              <w:t>1.1</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AD45A">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箱式变电站（环网箱）</w:t>
            </w:r>
            <w:r>
              <w:rPr>
                <w:rFonts w:hint="default" w:ascii="仿宋" w:hAnsi="仿宋" w:eastAsia="仿宋" w:cs="仿宋"/>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基础</w:t>
            </w:r>
            <w:r>
              <w:rPr>
                <w:rFonts w:hint="default" w:ascii="仿宋" w:hAnsi="仿宋" w:eastAsia="仿宋" w:cs="仿宋"/>
                <w:i w:val="0"/>
                <w:iCs w:val="0"/>
                <w:color w:val="000000"/>
                <w:kern w:val="0"/>
                <w:sz w:val="24"/>
                <w:szCs w:val="24"/>
                <w:u w:val="none"/>
                <w:lang w:val="en-US" w:eastAsia="zh-CN" w:bidi="ar"/>
              </w:rPr>
              <w:t>工程</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84EC2">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901AB">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2BC39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76D9D">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rPr>
            </w:pPr>
            <w:r>
              <w:rPr>
                <w:rFonts w:hint="default" w:ascii="仿宋" w:hAnsi="仿宋" w:eastAsia="仿宋" w:cs="仿宋"/>
                <w:i w:val="0"/>
                <w:iCs w:val="0"/>
                <w:color w:val="000000"/>
                <w:kern w:val="0"/>
                <w:sz w:val="24"/>
                <w:szCs w:val="24"/>
                <w:u w:val="none"/>
                <w:lang w:val="en-US" w:eastAsia="zh-CN" w:bidi="ar"/>
              </w:rPr>
              <w:t>1.2</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64016">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电缆线路工程</w:t>
            </w:r>
            <w:r>
              <w:rPr>
                <w:rFonts w:hint="default" w:ascii="仿宋" w:hAnsi="仿宋" w:eastAsia="仿宋" w:cs="仿宋"/>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土石方</w:t>
            </w:r>
            <w:r>
              <w:rPr>
                <w:rFonts w:hint="default" w:ascii="仿宋" w:hAnsi="仿宋" w:eastAsia="仿宋" w:cs="仿宋"/>
                <w:i w:val="0"/>
                <w:iCs w:val="0"/>
                <w:color w:val="000000"/>
                <w:kern w:val="0"/>
                <w:sz w:val="24"/>
                <w:szCs w:val="24"/>
                <w:u w:val="none"/>
                <w:lang w:val="en-US" w:eastAsia="zh-CN" w:bidi="ar"/>
              </w:rPr>
              <w:t>工程</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E5A15">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8C237">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6DC23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3CA03">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1.3</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3BE95">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kern w:val="0"/>
                <w:sz w:val="24"/>
                <w:szCs w:val="24"/>
                <w:u w:val="none"/>
                <w:lang w:val="en-US" w:eastAsia="zh-CN" w:bidi="ar"/>
              </w:rPr>
              <w:t>电缆线路工程</w:t>
            </w:r>
            <w:r>
              <w:rPr>
                <w:rFonts w:hint="default" w:ascii="仿宋" w:hAnsi="仿宋" w:eastAsia="仿宋" w:cs="仿宋"/>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苗木清除</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A5568">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43400">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4D7BC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042DF">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2</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F843C">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安装工程费</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A3531">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199DF">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451D0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3230D">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2.1</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4D0E3">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kern w:val="0"/>
                <w:sz w:val="24"/>
                <w:szCs w:val="24"/>
                <w:u w:val="none"/>
                <w:lang w:val="en-US" w:eastAsia="zh-CN" w:bidi="ar"/>
              </w:rPr>
              <w:t>箱式变电站（环网箱）</w:t>
            </w:r>
            <w:r>
              <w:rPr>
                <w:rFonts w:hint="eastAsia" w:ascii="仿宋" w:hAnsi="仿宋" w:eastAsia="仿宋" w:cs="仿宋"/>
                <w:i w:val="0"/>
                <w:iCs w:val="0"/>
                <w:color w:val="000000"/>
                <w:sz w:val="24"/>
                <w:szCs w:val="24"/>
                <w:u w:val="none"/>
                <w:lang w:val="en-US" w:eastAsia="zh-CN"/>
              </w:rPr>
              <w:t>-箱式变压器</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C87BE">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53ABA">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6BA1E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C241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i w:val="0"/>
                <w:iCs w:val="0"/>
                <w:color w:val="000000"/>
                <w:sz w:val="24"/>
                <w:szCs w:val="24"/>
                <w:u w:val="none"/>
                <w:lang w:val="en-US" w:eastAsia="zh-CN"/>
              </w:rPr>
              <w:t>2.2</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FE735">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箱式变电站（环网箱）</w:t>
            </w:r>
            <w:r>
              <w:rPr>
                <w:rFonts w:hint="eastAsia" w:ascii="仿宋" w:hAnsi="仿宋" w:eastAsia="仿宋" w:cs="仿宋"/>
                <w:i w:val="0"/>
                <w:iCs w:val="0"/>
                <w:color w:val="000000"/>
                <w:sz w:val="24"/>
                <w:szCs w:val="24"/>
                <w:u w:val="none"/>
                <w:lang w:val="en-US" w:eastAsia="zh-CN"/>
              </w:rPr>
              <w:t>-环网箱</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C5680">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57C28">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48E7F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F0AD7">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sz w:val="24"/>
                <w:szCs w:val="24"/>
                <w:u w:val="none"/>
                <w:lang w:val="en-US" w:eastAsia="zh-CN"/>
              </w:rPr>
              <w:t>2.3</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FF37F">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箱式变电站（环网箱）-</w:t>
            </w:r>
            <w:r>
              <w:rPr>
                <w:rFonts w:hint="eastAsia" w:ascii="仿宋" w:hAnsi="仿宋" w:eastAsia="仿宋" w:cs="仿宋"/>
                <w:i w:val="0"/>
                <w:iCs w:val="0"/>
                <w:color w:val="000000"/>
                <w:sz w:val="24"/>
                <w:szCs w:val="24"/>
                <w:u w:val="none"/>
                <w:lang w:val="en-US" w:eastAsia="zh-CN"/>
              </w:rPr>
              <w:t>全站接地</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F4935">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3E361">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18BED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9785D">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sz w:val="24"/>
                <w:szCs w:val="24"/>
                <w:u w:val="none"/>
                <w:lang w:val="en-US" w:eastAsia="zh-CN"/>
              </w:rPr>
              <w:t>2.4</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A2A7B">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sz w:val="24"/>
                <w:szCs w:val="24"/>
                <w:u w:val="none"/>
                <w:lang w:val="en-US" w:eastAsia="zh-CN"/>
              </w:rPr>
              <w:t>调试与试验-分系统调试</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43DE1">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DA947">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56827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92C6D">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sz w:val="24"/>
                <w:szCs w:val="24"/>
                <w:u w:val="none"/>
                <w:lang w:val="en-US" w:eastAsia="zh-CN"/>
              </w:rPr>
              <w:t>2.5</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76801">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rPr>
            </w:pPr>
            <w:r>
              <w:rPr>
                <w:rFonts w:hint="eastAsia" w:ascii="仿宋" w:hAnsi="仿宋" w:eastAsia="仿宋" w:cs="仿宋"/>
                <w:i w:val="0"/>
                <w:iCs w:val="0"/>
                <w:color w:val="000000"/>
                <w:sz w:val="24"/>
                <w:szCs w:val="24"/>
                <w:u w:val="none"/>
                <w:lang w:val="en-US" w:eastAsia="zh-CN"/>
              </w:rPr>
              <w:t>调试与试验-整套启动调试</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5D201">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F08F8">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1B562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3B00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sz w:val="24"/>
                <w:szCs w:val="24"/>
                <w:u w:val="none"/>
                <w:lang w:val="en-US" w:eastAsia="zh-CN"/>
              </w:rPr>
              <w:t>2.6</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A21EA">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sz w:val="24"/>
                <w:szCs w:val="24"/>
                <w:u w:val="none"/>
                <w:lang w:val="en-US" w:eastAsia="zh-CN"/>
              </w:rPr>
              <w:t>电缆线路工程-电缆、埋管敷设</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0F6FF">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67E26">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3BF8E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C9633">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b/>
                <w:bCs/>
                <w:i w:val="0"/>
                <w:iCs w:val="0"/>
                <w:color w:val="000000"/>
                <w:sz w:val="24"/>
                <w:szCs w:val="24"/>
                <w:u w:val="none"/>
                <w:lang w:val="en-US" w:eastAsia="zh-CN"/>
              </w:rPr>
              <w:t>3</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71DF8">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其他项目费</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4469A">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9AE23">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5B4CE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B9ABF">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3.1</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C26AD">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i w:val="0"/>
                <w:iCs w:val="0"/>
                <w:color w:val="000000"/>
                <w:sz w:val="24"/>
                <w:szCs w:val="24"/>
                <w:u w:val="none"/>
                <w:lang w:val="en-US" w:eastAsia="zh-CN"/>
              </w:rPr>
            </w:pPr>
            <w:r>
              <w:rPr>
                <w:rFonts w:hint="default" w:ascii="仿宋" w:hAnsi="仿宋" w:eastAsia="仿宋" w:cs="仿宋"/>
                <w:b w:val="0"/>
                <w:bCs w:val="0"/>
                <w:i w:val="0"/>
                <w:iCs w:val="0"/>
                <w:color w:val="auto"/>
                <w:kern w:val="0"/>
                <w:sz w:val="24"/>
                <w:szCs w:val="24"/>
                <w:u w:val="none"/>
                <w:lang w:val="en-US" w:eastAsia="zh-CN" w:bidi="ar"/>
              </w:rPr>
              <w:t>暂列金额</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6362E">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85553</w:t>
            </w: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063F4">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r>
              <w:rPr>
                <w:rFonts w:hint="default" w:ascii="仿宋" w:hAnsi="仿宋" w:eastAsia="仿宋" w:cs="仿宋"/>
                <w:b/>
                <w:bCs/>
                <w:i w:val="0"/>
                <w:iCs w:val="0"/>
                <w:color w:val="auto"/>
                <w:kern w:val="0"/>
                <w:sz w:val="24"/>
                <w:szCs w:val="24"/>
                <w:u w:val="none"/>
                <w:lang w:val="en-US" w:eastAsia="zh-CN" w:bidi="ar"/>
              </w:rPr>
              <w:t>不允许竞争性报价（已含税）</w:t>
            </w:r>
          </w:p>
        </w:tc>
      </w:tr>
      <w:tr w14:paraId="66A22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8E156">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i w:val="0"/>
                <w:iCs w:val="0"/>
                <w:color w:val="000000"/>
                <w:sz w:val="24"/>
                <w:szCs w:val="24"/>
                <w:u w:val="none"/>
              </w:rPr>
            </w:pPr>
            <w:r>
              <w:rPr>
                <w:rFonts w:hint="eastAsia" w:ascii="仿宋" w:hAnsi="仿宋" w:eastAsia="仿宋" w:cs="仿宋"/>
                <w:i w:val="0"/>
                <w:iCs w:val="0"/>
                <w:color w:val="000000"/>
                <w:sz w:val="24"/>
                <w:szCs w:val="24"/>
                <w:u w:val="none"/>
                <w:lang w:val="en-US" w:eastAsia="zh-CN"/>
              </w:rPr>
              <w:t>3.2</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DEDF3">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i w:val="0"/>
                <w:iCs w:val="0"/>
                <w:color w:val="000000"/>
                <w:sz w:val="24"/>
                <w:szCs w:val="24"/>
                <w:u w:val="none"/>
              </w:rPr>
            </w:pPr>
            <w:r>
              <w:rPr>
                <w:rFonts w:hint="eastAsia" w:ascii="仿宋" w:hAnsi="仿宋" w:eastAsia="仿宋" w:cs="仿宋"/>
                <w:i w:val="0"/>
                <w:iCs w:val="0"/>
                <w:color w:val="000000"/>
                <w:sz w:val="24"/>
                <w:szCs w:val="24"/>
                <w:u w:val="none"/>
                <w:lang w:val="en-US" w:eastAsia="zh-CN"/>
              </w:rPr>
              <w:t>其他-拆除电缆</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957CB">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i w:val="0"/>
                <w:iCs w:val="0"/>
                <w:color w:val="000000"/>
                <w:sz w:val="24"/>
                <w:szCs w:val="24"/>
                <w:u w:val="none"/>
                <w:lang w:val="en-US" w:eastAsia="zh-CN"/>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72A03">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r w14:paraId="3FF5E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E01B4">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b/>
                <w:bCs/>
                <w:i w:val="0"/>
                <w:iCs w:val="0"/>
                <w:color w:val="000000"/>
                <w:kern w:val="2"/>
                <w:sz w:val="24"/>
                <w:szCs w:val="24"/>
                <w:u w:val="none"/>
                <w:lang w:val="en-US" w:eastAsia="zh-CN" w:bidi="ar-SA"/>
              </w:rPr>
            </w:pPr>
            <w:r>
              <w:rPr>
                <w:rFonts w:hint="eastAsia" w:ascii="仿宋" w:hAnsi="仿宋" w:eastAsia="仿宋" w:cs="仿宋"/>
                <w:b/>
                <w:bCs/>
                <w:i w:val="0"/>
                <w:iCs w:val="0"/>
                <w:color w:val="000000"/>
                <w:kern w:val="0"/>
                <w:sz w:val="24"/>
                <w:szCs w:val="24"/>
                <w:u w:val="none"/>
                <w:lang w:val="en-US" w:eastAsia="zh-CN" w:bidi="ar"/>
              </w:rPr>
              <w:t>4</w:t>
            </w:r>
          </w:p>
        </w:tc>
        <w:tc>
          <w:tcPr>
            <w:tcW w:w="2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D4B9E">
            <w:pPr>
              <w:keepNext w:val="0"/>
              <w:keepLines w:val="0"/>
              <w:widowControl/>
              <w:suppressLineNumbers w:val="0"/>
              <w:spacing w:before="0" w:beforeAutospacing="0" w:after="0" w:afterAutospacing="0"/>
              <w:ind w:left="0" w:leftChars="0" w:right="0" w:rightChars="0"/>
              <w:jc w:val="center"/>
              <w:textAlignment w:val="center"/>
              <w:rPr>
                <w:rFonts w:hint="default" w:ascii="仿宋" w:hAnsi="仿宋" w:eastAsia="仿宋" w:cs="仿宋"/>
                <w:b/>
                <w:bCs/>
                <w:i w:val="0"/>
                <w:iCs w:val="0"/>
                <w:color w:val="000000"/>
                <w:kern w:val="2"/>
                <w:sz w:val="24"/>
                <w:szCs w:val="24"/>
                <w:u w:val="none"/>
                <w:lang w:val="en-US" w:eastAsia="zh-CN" w:bidi="ar-SA"/>
              </w:rPr>
            </w:pPr>
            <w:r>
              <w:rPr>
                <w:rFonts w:hint="default" w:ascii="仿宋" w:hAnsi="仿宋" w:eastAsia="仿宋" w:cs="仿宋"/>
                <w:b/>
                <w:bCs/>
                <w:i w:val="0"/>
                <w:iCs w:val="0"/>
                <w:color w:val="000000"/>
                <w:kern w:val="0"/>
                <w:sz w:val="24"/>
                <w:szCs w:val="24"/>
                <w:u w:val="none"/>
                <w:lang w:val="en-US" w:eastAsia="zh-CN" w:bidi="ar"/>
              </w:rPr>
              <w:t>合</w:t>
            </w:r>
            <w:r>
              <w:rPr>
                <w:rFonts w:hint="eastAsia" w:ascii="仿宋" w:hAnsi="仿宋" w:eastAsia="仿宋" w:cs="仿宋"/>
                <w:b/>
                <w:bCs/>
                <w:i w:val="0"/>
                <w:iCs w:val="0"/>
                <w:color w:val="000000"/>
                <w:kern w:val="0"/>
                <w:sz w:val="24"/>
                <w:szCs w:val="24"/>
                <w:u w:val="none"/>
                <w:lang w:val="en-US" w:eastAsia="zh-CN" w:bidi="ar"/>
              </w:rPr>
              <w:t xml:space="preserve">   </w:t>
            </w:r>
            <w:r>
              <w:rPr>
                <w:rFonts w:hint="default" w:ascii="仿宋" w:hAnsi="仿宋" w:eastAsia="仿宋" w:cs="仿宋"/>
                <w:b/>
                <w:bCs/>
                <w:i w:val="0"/>
                <w:iCs w:val="0"/>
                <w:color w:val="000000"/>
                <w:kern w:val="0"/>
                <w:sz w:val="24"/>
                <w:szCs w:val="24"/>
                <w:u w:val="none"/>
                <w:lang w:val="en-US" w:eastAsia="zh-CN" w:bidi="ar"/>
              </w:rPr>
              <w:t>计</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070C0">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c>
          <w:tcPr>
            <w:tcW w:w="1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1B0DB">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sz w:val="24"/>
                <w:szCs w:val="24"/>
                <w:u w:val="none"/>
              </w:rPr>
            </w:pPr>
          </w:p>
        </w:tc>
      </w:tr>
    </w:tbl>
    <w:p w14:paraId="3937C84C">
      <w:pPr>
        <w:numPr>
          <w:ilvl w:val="0"/>
          <w:numId w:val="0"/>
        </w:numPr>
        <w:ind w:firstLine="600" w:firstLineChars="200"/>
        <w:rPr>
          <w:rFonts w:hint="eastAsia" w:ascii="仿宋" w:hAnsi="仿宋" w:eastAsia="仿宋" w:cs="仿宋"/>
          <w:sz w:val="30"/>
          <w:szCs w:val="30"/>
          <w:lang w:val="en-US" w:eastAsia="zh-CN"/>
        </w:rPr>
      </w:pPr>
    </w:p>
    <w:p w14:paraId="3558BBAC">
      <w:pPr>
        <w:pStyle w:val="2"/>
        <w:rPr>
          <w:rFonts w:hint="eastAsia"/>
          <w:lang w:val="en-US" w:eastAsia="zh-CN"/>
        </w:rPr>
      </w:pPr>
    </w:p>
    <w:p w14:paraId="698A4903">
      <w:pPr>
        <w:rPr>
          <w:rFonts w:hint="eastAsia" w:ascii="华文仿宋" w:hAnsi="华文仿宋" w:eastAsia="华文仿宋" w:cs="华文仿宋"/>
          <w:b/>
          <w:bCs/>
          <w:i w:val="0"/>
          <w:iCs w:val="0"/>
          <w:color w:val="auto"/>
          <w:kern w:val="0"/>
          <w:sz w:val="28"/>
          <w:szCs w:val="28"/>
          <w:highlight w:val="none"/>
          <w:u w:val="none"/>
          <w:lang w:val="en-US" w:eastAsia="zh-CN" w:bidi="ar"/>
        </w:rPr>
      </w:pPr>
    </w:p>
    <w:p w14:paraId="1890373A">
      <w:pPr>
        <w:pStyle w:val="2"/>
        <w:rPr>
          <w:rFonts w:hint="eastAsia"/>
          <w:lang w:val="en-US" w:eastAsia="zh-CN"/>
        </w:rPr>
      </w:pPr>
    </w:p>
    <w:p w14:paraId="4D0135B4">
      <w:pPr>
        <w:rPr>
          <w:rFonts w:hint="eastAsia" w:ascii="华文仿宋" w:hAnsi="华文仿宋" w:eastAsia="华文仿宋" w:cs="华文仿宋"/>
          <w:b/>
          <w:bCs/>
          <w:i w:val="0"/>
          <w:iCs w:val="0"/>
          <w:color w:val="auto"/>
          <w:kern w:val="0"/>
          <w:sz w:val="30"/>
          <w:szCs w:val="30"/>
          <w:highlight w:val="none"/>
          <w:u w:val="none"/>
          <w:lang w:val="en-US" w:eastAsia="zh-CN" w:bidi="ar"/>
        </w:rPr>
      </w:pPr>
      <w:r>
        <w:rPr>
          <w:rFonts w:hint="eastAsia" w:ascii="华文仿宋" w:hAnsi="华文仿宋" w:eastAsia="华文仿宋" w:cs="华文仿宋"/>
          <w:b/>
          <w:bCs/>
          <w:i w:val="0"/>
          <w:iCs w:val="0"/>
          <w:color w:val="auto"/>
          <w:kern w:val="0"/>
          <w:sz w:val="30"/>
          <w:szCs w:val="30"/>
          <w:highlight w:val="none"/>
          <w:u w:val="none"/>
          <w:lang w:val="en-US" w:eastAsia="zh-CN" w:bidi="ar"/>
        </w:rPr>
        <w:t>附表二、主要材料</w:t>
      </w:r>
      <w:r>
        <w:rPr>
          <w:rFonts w:hint="eastAsia" w:ascii="华文仿宋" w:hAnsi="华文仿宋" w:eastAsia="华文仿宋" w:cs="华文仿宋"/>
          <w:b/>
          <w:bCs/>
          <w:i w:val="0"/>
          <w:iCs w:val="0"/>
          <w:color w:val="auto"/>
          <w:kern w:val="0"/>
          <w:sz w:val="30"/>
          <w:szCs w:val="30"/>
          <w:highlight w:val="none"/>
          <w:u w:val="none"/>
          <w:lang w:val="en-US" w:eastAsia="zh" w:bidi="ar"/>
        </w:rPr>
        <w:t>、设备</w:t>
      </w:r>
      <w:r>
        <w:rPr>
          <w:rFonts w:hint="eastAsia" w:ascii="华文仿宋" w:hAnsi="华文仿宋" w:eastAsia="华文仿宋" w:cs="华文仿宋"/>
          <w:b/>
          <w:bCs/>
          <w:i w:val="0"/>
          <w:iCs w:val="0"/>
          <w:color w:val="auto"/>
          <w:kern w:val="0"/>
          <w:sz w:val="30"/>
          <w:szCs w:val="30"/>
          <w:highlight w:val="none"/>
          <w:u w:val="none"/>
          <w:lang w:val="en-US" w:eastAsia="zh-CN" w:bidi="ar"/>
        </w:rPr>
        <w:t>品牌推荐表（此表要求投标方必须填报）</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7"/>
        <w:gridCol w:w="1939"/>
        <w:gridCol w:w="3742"/>
        <w:gridCol w:w="1171"/>
        <w:gridCol w:w="940"/>
      </w:tblGrid>
      <w:tr w14:paraId="7941F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3" w:hRule="atLeast"/>
        </w:trPr>
        <w:tc>
          <w:tcPr>
            <w:tcW w:w="4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E429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1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196F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材料设备名称</w:t>
            </w:r>
          </w:p>
        </w:tc>
        <w:tc>
          <w:tcPr>
            <w:tcW w:w="21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93C0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推荐品牌</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649B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投标品牌</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EAF7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154AB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4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4BB08">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2"/>
                <w:szCs w:val="22"/>
                <w:u w:val="none"/>
              </w:rPr>
            </w:pPr>
          </w:p>
        </w:tc>
        <w:tc>
          <w:tcPr>
            <w:tcW w:w="11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672CA">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2"/>
                <w:szCs w:val="22"/>
                <w:u w:val="none"/>
              </w:rPr>
            </w:pPr>
          </w:p>
        </w:tc>
        <w:tc>
          <w:tcPr>
            <w:tcW w:w="21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6DB1D">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2"/>
                <w:szCs w:val="22"/>
                <w:u w:val="none"/>
              </w:rPr>
            </w:pP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4D9E5">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2"/>
                <w:szCs w:val="22"/>
                <w:u w:val="none"/>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41572">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2"/>
                <w:szCs w:val="22"/>
                <w:u w:val="none"/>
              </w:rPr>
            </w:pPr>
          </w:p>
        </w:tc>
      </w:tr>
      <w:tr w14:paraId="64810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5" w:hRule="atLeast"/>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CEAD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EA7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U-PVC、MPP管</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CB1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相当于中财、军星、城家管道同档次品牌产品</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C25D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CF86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EB1B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5" w:hRule="atLeast"/>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51B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3E7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电缆</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238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相当于鑫万</w:t>
            </w:r>
            <w:r>
              <w:rPr>
                <w:rFonts w:hint="eastAsia" w:ascii="宋体" w:hAnsi="宋体" w:eastAsia="宋体" w:cs="宋体"/>
                <w:i w:val="0"/>
                <w:iCs w:val="0"/>
                <w:color w:val="000000"/>
                <w:kern w:val="0"/>
                <w:sz w:val="22"/>
                <w:szCs w:val="22"/>
                <w:highlight w:val="none"/>
                <w:u w:val="none"/>
                <w:lang w:val="en-US" w:eastAsia="zh-CN" w:bidi="ar"/>
              </w:rPr>
              <w:t>蒙、津达、扬子同档次品牌产品</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BDFA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46F4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8AE9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4" w:hRule="atLeast"/>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020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CF7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箱式变压器油式变压器</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F4E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相当于天津特变电工、大全、江苏瑞恩同档次品牌产品，</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A6CE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56B1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D867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3" w:hRule="atLeast"/>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E12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30A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环网柜固体绝缘柜和箱变里高压固体绝缘柜</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682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相当于江苏大全长江、巨能电气、河北响铭同档次品牌产品</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44BF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2E39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9CD4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ABF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91F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低压塑壳断路器</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156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相当于上海良信NDM3，杭申HSM60，常熟CM5</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05295">
            <w:pPr>
              <w:keepNext w:val="0"/>
              <w:keepLines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22"/>
                <w:szCs w:val="22"/>
                <w:u w:val="singl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082DD">
            <w:pPr>
              <w:keepNext w:val="0"/>
              <w:keepLines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22"/>
                <w:szCs w:val="22"/>
                <w:u w:val="single"/>
              </w:rPr>
            </w:pPr>
          </w:p>
        </w:tc>
      </w:tr>
      <w:tr w14:paraId="04A6B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763728">
            <w:pPr>
              <w:pStyle w:val="2"/>
              <w:rPr>
                <w:rFonts w:hint="eastAsia"/>
                <w:lang w:val="en-US" w:eastAsia="zh-CN"/>
              </w:rPr>
            </w:pPr>
            <w:r>
              <w:rPr>
                <w:rFonts w:hint="eastAsia"/>
                <w:lang w:val="en-US" w:eastAsia="zh-CN"/>
              </w:rPr>
              <w:t>备注：此表中投标人的投标品牌必须填写且只能填写一个品牌，否则按废标处理。投标人在投标品牌选择上可以填写招标方提供的参考品牌，也可以自选并填写其他品牌，但品质档次必须相当于或者高于招标方提供的参考品牌，否则在实施过程中招标方有权确定使用品牌，且造价不予增加。</w:t>
            </w:r>
          </w:p>
          <w:p w14:paraId="6611718B">
            <w:pPr>
              <w:keepNext w:val="0"/>
              <w:keepLines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22"/>
                <w:szCs w:val="22"/>
                <w:u w:val="single"/>
              </w:rPr>
            </w:pPr>
          </w:p>
        </w:tc>
      </w:tr>
    </w:tbl>
    <w:p w14:paraId="14AB9D7C">
      <w:pPr>
        <w:rPr>
          <w:rFonts w:hint="eastAsia" w:ascii="华文仿宋" w:hAnsi="华文仿宋" w:eastAsia="华文仿宋" w:cs="华文仿宋"/>
          <w:b/>
          <w:bCs/>
          <w:color w:val="auto"/>
          <w:sz w:val="28"/>
          <w:szCs w:val="28"/>
          <w:highlight w:val="none"/>
          <w:lang w:val="en-US" w:eastAsia="zh-CN"/>
        </w:rPr>
      </w:pPr>
    </w:p>
    <w:p w14:paraId="6C101509">
      <w:pPr>
        <w:rPr>
          <w:rFonts w:hint="eastAsia" w:ascii="华文仿宋" w:hAnsi="华文仿宋" w:eastAsia="华文仿宋" w:cs="华文仿宋"/>
          <w:b/>
          <w:bCs/>
          <w:color w:val="auto"/>
          <w:sz w:val="28"/>
          <w:szCs w:val="28"/>
          <w:highlight w:val="none"/>
          <w:lang w:val="en-US" w:eastAsia="zh-CN"/>
        </w:rPr>
      </w:pPr>
    </w:p>
    <w:p w14:paraId="42A8B6C6">
      <w:pPr>
        <w:rPr>
          <w:rFonts w:hint="eastAsia" w:ascii="华文仿宋" w:hAnsi="华文仿宋" w:eastAsia="华文仿宋" w:cs="华文仿宋"/>
          <w:b/>
          <w:bCs/>
          <w:color w:val="auto"/>
          <w:sz w:val="28"/>
          <w:szCs w:val="28"/>
          <w:highlight w:val="none"/>
          <w:lang w:val="en-US" w:eastAsia="zh-CN"/>
        </w:rPr>
      </w:pPr>
    </w:p>
    <w:p w14:paraId="05F0E10B">
      <w:pPr>
        <w:numPr>
          <w:ilvl w:val="0"/>
          <w:numId w:val="0"/>
        </w:numPr>
        <w:jc w:val="both"/>
        <w:rPr>
          <w:rFonts w:hint="default" w:ascii="仿宋" w:hAnsi="仿宋" w:eastAsia="仿宋" w:cs="仿宋"/>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EAF9D4"/>
    <w:multiLevelType w:val="singleLevel"/>
    <w:tmpl w:val="CBEAF9D4"/>
    <w:lvl w:ilvl="0" w:tentative="0">
      <w:start w:val="1"/>
      <w:numFmt w:val="chineseCounting"/>
      <w:suff w:val="nothing"/>
      <w:lvlText w:val="%1、"/>
      <w:lvlJc w:val="left"/>
      <w:pPr>
        <w:ind w:left="140" w:leftChars="0" w:firstLine="0" w:firstLineChars="0"/>
      </w:pPr>
      <w:rPr>
        <w:rFonts w:hint="eastAsia"/>
      </w:rPr>
    </w:lvl>
  </w:abstractNum>
  <w:abstractNum w:abstractNumId="1">
    <w:nsid w:val="13EA8CF8"/>
    <w:multiLevelType w:val="singleLevel"/>
    <w:tmpl w:val="13EA8CF8"/>
    <w:lvl w:ilvl="0" w:tentative="0">
      <w:start w:val="4"/>
      <w:numFmt w:val="chineseCounting"/>
      <w:suff w:val="nothing"/>
      <w:lvlText w:val="%1、"/>
      <w:lvlJc w:val="left"/>
      <w:rPr>
        <w:rFonts w:hint="eastAsia"/>
      </w:rPr>
    </w:lvl>
  </w:abstractNum>
  <w:abstractNum w:abstractNumId="2">
    <w:nsid w:val="192C690C"/>
    <w:multiLevelType w:val="singleLevel"/>
    <w:tmpl w:val="192C690C"/>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jZDAzNmM2OWUxOWRmZWNlNzgyYjE4M2JhNjhkYWQifQ=="/>
  </w:docVars>
  <w:rsids>
    <w:rsidRoot w:val="4CBD4AF1"/>
    <w:rsid w:val="002235CA"/>
    <w:rsid w:val="00307A95"/>
    <w:rsid w:val="004C0647"/>
    <w:rsid w:val="00501EE6"/>
    <w:rsid w:val="005C4D2E"/>
    <w:rsid w:val="00DF3269"/>
    <w:rsid w:val="01514167"/>
    <w:rsid w:val="0161768F"/>
    <w:rsid w:val="01E66FA5"/>
    <w:rsid w:val="01FE0957"/>
    <w:rsid w:val="02286BE5"/>
    <w:rsid w:val="02532161"/>
    <w:rsid w:val="02777BFD"/>
    <w:rsid w:val="02D432A2"/>
    <w:rsid w:val="02EF768D"/>
    <w:rsid w:val="030D2310"/>
    <w:rsid w:val="03806F86"/>
    <w:rsid w:val="03B92498"/>
    <w:rsid w:val="04561A95"/>
    <w:rsid w:val="045B0C31"/>
    <w:rsid w:val="0462668B"/>
    <w:rsid w:val="046441B2"/>
    <w:rsid w:val="046643CE"/>
    <w:rsid w:val="0486237A"/>
    <w:rsid w:val="05614B95"/>
    <w:rsid w:val="05C173E2"/>
    <w:rsid w:val="05DD06BF"/>
    <w:rsid w:val="05E530D0"/>
    <w:rsid w:val="05F23A3F"/>
    <w:rsid w:val="062E4A77"/>
    <w:rsid w:val="06936FD0"/>
    <w:rsid w:val="06FF6413"/>
    <w:rsid w:val="07135FFA"/>
    <w:rsid w:val="072440CC"/>
    <w:rsid w:val="075E75DE"/>
    <w:rsid w:val="077010BF"/>
    <w:rsid w:val="079528D4"/>
    <w:rsid w:val="07A013CC"/>
    <w:rsid w:val="07A62D33"/>
    <w:rsid w:val="07CD7839"/>
    <w:rsid w:val="0815354D"/>
    <w:rsid w:val="0817119E"/>
    <w:rsid w:val="08183C31"/>
    <w:rsid w:val="084B3175"/>
    <w:rsid w:val="08566507"/>
    <w:rsid w:val="08986B20"/>
    <w:rsid w:val="08C6368D"/>
    <w:rsid w:val="08D42D00"/>
    <w:rsid w:val="08FF094D"/>
    <w:rsid w:val="092C1016"/>
    <w:rsid w:val="09373B6C"/>
    <w:rsid w:val="0A031AB8"/>
    <w:rsid w:val="0A5B6057"/>
    <w:rsid w:val="0A935730"/>
    <w:rsid w:val="0A9D21CB"/>
    <w:rsid w:val="0AAA48E8"/>
    <w:rsid w:val="0ABD286D"/>
    <w:rsid w:val="0AC92FC0"/>
    <w:rsid w:val="0B08583F"/>
    <w:rsid w:val="0B4D32E9"/>
    <w:rsid w:val="0B52745A"/>
    <w:rsid w:val="0B776EC0"/>
    <w:rsid w:val="0B9A76C1"/>
    <w:rsid w:val="0B9C06D5"/>
    <w:rsid w:val="0BAB4DBC"/>
    <w:rsid w:val="0C2C4C55"/>
    <w:rsid w:val="0C3628D7"/>
    <w:rsid w:val="0C931AD8"/>
    <w:rsid w:val="0CD143AE"/>
    <w:rsid w:val="0D200E92"/>
    <w:rsid w:val="0D247C60"/>
    <w:rsid w:val="0D405695"/>
    <w:rsid w:val="0D896A37"/>
    <w:rsid w:val="0D9378B6"/>
    <w:rsid w:val="0DBE793C"/>
    <w:rsid w:val="0DD04A36"/>
    <w:rsid w:val="0E1529C0"/>
    <w:rsid w:val="0E1A1D85"/>
    <w:rsid w:val="0E3C619F"/>
    <w:rsid w:val="0E680651"/>
    <w:rsid w:val="0EE505E5"/>
    <w:rsid w:val="0EF97BEC"/>
    <w:rsid w:val="0F026AA1"/>
    <w:rsid w:val="0F2B2993"/>
    <w:rsid w:val="0F3B2377"/>
    <w:rsid w:val="0F4421C7"/>
    <w:rsid w:val="0F490DCA"/>
    <w:rsid w:val="0FAE6C29"/>
    <w:rsid w:val="0FDA5C70"/>
    <w:rsid w:val="10635C65"/>
    <w:rsid w:val="1068327B"/>
    <w:rsid w:val="107B4D5D"/>
    <w:rsid w:val="108C51BC"/>
    <w:rsid w:val="10DB57FB"/>
    <w:rsid w:val="116E3F4A"/>
    <w:rsid w:val="11A1527A"/>
    <w:rsid w:val="11AC3925"/>
    <w:rsid w:val="122E5DFF"/>
    <w:rsid w:val="12945DF8"/>
    <w:rsid w:val="12E52961"/>
    <w:rsid w:val="12EF558E"/>
    <w:rsid w:val="130059ED"/>
    <w:rsid w:val="131D034D"/>
    <w:rsid w:val="137448B8"/>
    <w:rsid w:val="13960100"/>
    <w:rsid w:val="13B32A60"/>
    <w:rsid w:val="13BF7656"/>
    <w:rsid w:val="13E66D5F"/>
    <w:rsid w:val="13F310AE"/>
    <w:rsid w:val="14096B23"/>
    <w:rsid w:val="144638D4"/>
    <w:rsid w:val="14787805"/>
    <w:rsid w:val="14AB7BDB"/>
    <w:rsid w:val="14C842E9"/>
    <w:rsid w:val="15064E11"/>
    <w:rsid w:val="15344EF4"/>
    <w:rsid w:val="15836462"/>
    <w:rsid w:val="15915022"/>
    <w:rsid w:val="15AB6757"/>
    <w:rsid w:val="15B40DEE"/>
    <w:rsid w:val="160E6673"/>
    <w:rsid w:val="161F06B0"/>
    <w:rsid w:val="1665769A"/>
    <w:rsid w:val="16681879"/>
    <w:rsid w:val="1672275E"/>
    <w:rsid w:val="16970417"/>
    <w:rsid w:val="16AA639C"/>
    <w:rsid w:val="16F0741B"/>
    <w:rsid w:val="1706734A"/>
    <w:rsid w:val="17514A69"/>
    <w:rsid w:val="17CD0EED"/>
    <w:rsid w:val="18624A54"/>
    <w:rsid w:val="18736C61"/>
    <w:rsid w:val="189D5A8C"/>
    <w:rsid w:val="19063631"/>
    <w:rsid w:val="19121FD6"/>
    <w:rsid w:val="19213EB6"/>
    <w:rsid w:val="19313F88"/>
    <w:rsid w:val="19573E8D"/>
    <w:rsid w:val="19762565"/>
    <w:rsid w:val="197762DD"/>
    <w:rsid w:val="19805192"/>
    <w:rsid w:val="19921369"/>
    <w:rsid w:val="19BE215E"/>
    <w:rsid w:val="19C332D1"/>
    <w:rsid w:val="1A3F504D"/>
    <w:rsid w:val="1A9B0880"/>
    <w:rsid w:val="1AD4629B"/>
    <w:rsid w:val="1B6B3C20"/>
    <w:rsid w:val="1B99253B"/>
    <w:rsid w:val="1B9969DF"/>
    <w:rsid w:val="1BAA6AF0"/>
    <w:rsid w:val="1BAD4238"/>
    <w:rsid w:val="1BBE01F3"/>
    <w:rsid w:val="1BC577D4"/>
    <w:rsid w:val="1C382649"/>
    <w:rsid w:val="1C872CDB"/>
    <w:rsid w:val="1CB515F6"/>
    <w:rsid w:val="1CE62BC0"/>
    <w:rsid w:val="1D023246"/>
    <w:rsid w:val="1D13631D"/>
    <w:rsid w:val="1D1A58FD"/>
    <w:rsid w:val="1D412E8A"/>
    <w:rsid w:val="1D6372A4"/>
    <w:rsid w:val="1DD65CC8"/>
    <w:rsid w:val="1E2A7DC2"/>
    <w:rsid w:val="1E340C41"/>
    <w:rsid w:val="1E696B3C"/>
    <w:rsid w:val="1EDA17E8"/>
    <w:rsid w:val="1EDC730E"/>
    <w:rsid w:val="1EFF2FFD"/>
    <w:rsid w:val="1F114ADE"/>
    <w:rsid w:val="1F2A60D8"/>
    <w:rsid w:val="1F3031B6"/>
    <w:rsid w:val="1F460C2C"/>
    <w:rsid w:val="1F686DF4"/>
    <w:rsid w:val="1F8B2AE2"/>
    <w:rsid w:val="1F901280"/>
    <w:rsid w:val="1FD20711"/>
    <w:rsid w:val="1FD442EC"/>
    <w:rsid w:val="209517FE"/>
    <w:rsid w:val="211D3C0E"/>
    <w:rsid w:val="216830DB"/>
    <w:rsid w:val="21857E4D"/>
    <w:rsid w:val="219210E4"/>
    <w:rsid w:val="21A12149"/>
    <w:rsid w:val="222861A6"/>
    <w:rsid w:val="226E2973"/>
    <w:rsid w:val="22BA2245"/>
    <w:rsid w:val="22E03957"/>
    <w:rsid w:val="22ED48D4"/>
    <w:rsid w:val="22F6388D"/>
    <w:rsid w:val="232A272E"/>
    <w:rsid w:val="235F406A"/>
    <w:rsid w:val="2386532A"/>
    <w:rsid w:val="242B03F0"/>
    <w:rsid w:val="248D4C07"/>
    <w:rsid w:val="24BE3012"/>
    <w:rsid w:val="24DC63E6"/>
    <w:rsid w:val="24EE7D9B"/>
    <w:rsid w:val="25095BC1"/>
    <w:rsid w:val="251A293E"/>
    <w:rsid w:val="25311A36"/>
    <w:rsid w:val="25F018F1"/>
    <w:rsid w:val="25F27417"/>
    <w:rsid w:val="261F3F85"/>
    <w:rsid w:val="26217CFD"/>
    <w:rsid w:val="263E265D"/>
    <w:rsid w:val="26993D37"/>
    <w:rsid w:val="26B50445"/>
    <w:rsid w:val="26BC1F49"/>
    <w:rsid w:val="26E87175"/>
    <w:rsid w:val="27315D1D"/>
    <w:rsid w:val="2734580E"/>
    <w:rsid w:val="27455607"/>
    <w:rsid w:val="27533EE6"/>
    <w:rsid w:val="276A122F"/>
    <w:rsid w:val="277420AE"/>
    <w:rsid w:val="27C937EA"/>
    <w:rsid w:val="27F136FF"/>
    <w:rsid w:val="27F54F9D"/>
    <w:rsid w:val="27FC457D"/>
    <w:rsid w:val="28011B94"/>
    <w:rsid w:val="280671AA"/>
    <w:rsid w:val="281809E1"/>
    <w:rsid w:val="28213FE4"/>
    <w:rsid w:val="2835183D"/>
    <w:rsid w:val="284D4DD9"/>
    <w:rsid w:val="285111A1"/>
    <w:rsid w:val="28810F26"/>
    <w:rsid w:val="288F53F1"/>
    <w:rsid w:val="28D23530"/>
    <w:rsid w:val="2919115F"/>
    <w:rsid w:val="29475CCC"/>
    <w:rsid w:val="294C5091"/>
    <w:rsid w:val="29A24CB1"/>
    <w:rsid w:val="29C966E1"/>
    <w:rsid w:val="29FA2D3E"/>
    <w:rsid w:val="29FD4CA6"/>
    <w:rsid w:val="2A0616E3"/>
    <w:rsid w:val="2A653FE2"/>
    <w:rsid w:val="2A6F54DA"/>
    <w:rsid w:val="2A783C63"/>
    <w:rsid w:val="2B373B1E"/>
    <w:rsid w:val="2B4B353F"/>
    <w:rsid w:val="2BAC1E16"/>
    <w:rsid w:val="2BD16C45"/>
    <w:rsid w:val="2BF5404C"/>
    <w:rsid w:val="2C0734F1"/>
    <w:rsid w:val="2C245E51"/>
    <w:rsid w:val="2C5C731D"/>
    <w:rsid w:val="2C9034E6"/>
    <w:rsid w:val="2C92725E"/>
    <w:rsid w:val="2CA90A4C"/>
    <w:rsid w:val="2CE35D0C"/>
    <w:rsid w:val="2CE90E48"/>
    <w:rsid w:val="2CF4426E"/>
    <w:rsid w:val="2D376058"/>
    <w:rsid w:val="2D5908D8"/>
    <w:rsid w:val="2D595FCE"/>
    <w:rsid w:val="2D8F19F0"/>
    <w:rsid w:val="2DC7118A"/>
    <w:rsid w:val="2DE41D3C"/>
    <w:rsid w:val="2DF9330D"/>
    <w:rsid w:val="2E062E28"/>
    <w:rsid w:val="2E1D524D"/>
    <w:rsid w:val="2E3C5442"/>
    <w:rsid w:val="2EA96AE1"/>
    <w:rsid w:val="2F560A17"/>
    <w:rsid w:val="2F6A2BB2"/>
    <w:rsid w:val="30226B4B"/>
    <w:rsid w:val="306A22A0"/>
    <w:rsid w:val="30A6777C"/>
    <w:rsid w:val="30C95219"/>
    <w:rsid w:val="30DB10C1"/>
    <w:rsid w:val="31481C75"/>
    <w:rsid w:val="31707DDD"/>
    <w:rsid w:val="31F2254D"/>
    <w:rsid w:val="325356E2"/>
    <w:rsid w:val="32935ADE"/>
    <w:rsid w:val="32A63A63"/>
    <w:rsid w:val="32F10A57"/>
    <w:rsid w:val="33524E79"/>
    <w:rsid w:val="336B0809"/>
    <w:rsid w:val="338F4101"/>
    <w:rsid w:val="33AD497E"/>
    <w:rsid w:val="34076784"/>
    <w:rsid w:val="340A1DD0"/>
    <w:rsid w:val="3496570B"/>
    <w:rsid w:val="350E3976"/>
    <w:rsid w:val="356279EA"/>
    <w:rsid w:val="357240D1"/>
    <w:rsid w:val="357252FE"/>
    <w:rsid w:val="358160C2"/>
    <w:rsid w:val="36F154C9"/>
    <w:rsid w:val="379522F8"/>
    <w:rsid w:val="37CF3DC1"/>
    <w:rsid w:val="37F54B45"/>
    <w:rsid w:val="381C47C8"/>
    <w:rsid w:val="382D6DFA"/>
    <w:rsid w:val="388D2FD0"/>
    <w:rsid w:val="39861EF9"/>
    <w:rsid w:val="39E10255"/>
    <w:rsid w:val="3A067DF9"/>
    <w:rsid w:val="3A121F97"/>
    <w:rsid w:val="3A322081"/>
    <w:rsid w:val="3A704957"/>
    <w:rsid w:val="3AD2116E"/>
    <w:rsid w:val="3B021A53"/>
    <w:rsid w:val="3B037813"/>
    <w:rsid w:val="3B1D063B"/>
    <w:rsid w:val="3B5129DA"/>
    <w:rsid w:val="3B660234"/>
    <w:rsid w:val="3B691AD2"/>
    <w:rsid w:val="3C430575"/>
    <w:rsid w:val="3C4D07F8"/>
    <w:rsid w:val="3C636768"/>
    <w:rsid w:val="3C834E15"/>
    <w:rsid w:val="3C97266F"/>
    <w:rsid w:val="3CD1792F"/>
    <w:rsid w:val="3D031AB2"/>
    <w:rsid w:val="3D2A5291"/>
    <w:rsid w:val="3D3A2145"/>
    <w:rsid w:val="3D74475E"/>
    <w:rsid w:val="3D803103"/>
    <w:rsid w:val="3DAF3EE8"/>
    <w:rsid w:val="3E047890"/>
    <w:rsid w:val="3E0B6E71"/>
    <w:rsid w:val="3E1A348B"/>
    <w:rsid w:val="3E5204F3"/>
    <w:rsid w:val="3E6B3DB3"/>
    <w:rsid w:val="3E9C3F6D"/>
    <w:rsid w:val="3EBC460F"/>
    <w:rsid w:val="3EC62D97"/>
    <w:rsid w:val="3F051B12"/>
    <w:rsid w:val="403B3ABF"/>
    <w:rsid w:val="40433A4D"/>
    <w:rsid w:val="405F5252"/>
    <w:rsid w:val="4125649B"/>
    <w:rsid w:val="41962EF5"/>
    <w:rsid w:val="41A41AB6"/>
    <w:rsid w:val="4255690C"/>
    <w:rsid w:val="42B07FE6"/>
    <w:rsid w:val="42D9578F"/>
    <w:rsid w:val="437B23A2"/>
    <w:rsid w:val="439E42E3"/>
    <w:rsid w:val="43B27C70"/>
    <w:rsid w:val="43D321DE"/>
    <w:rsid w:val="43EA7528"/>
    <w:rsid w:val="43F63D2D"/>
    <w:rsid w:val="43FE2FD4"/>
    <w:rsid w:val="43FF1225"/>
    <w:rsid w:val="443C2A7C"/>
    <w:rsid w:val="44531571"/>
    <w:rsid w:val="446E63AB"/>
    <w:rsid w:val="450F6BD1"/>
    <w:rsid w:val="453018B3"/>
    <w:rsid w:val="453A628D"/>
    <w:rsid w:val="45611084"/>
    <w:rsid w:val="45A71B75"/>
    <w:rsid w:val="461960B4"/>
    <w:rsid w:val="46357180"/>
    <w:rsid w:val="466B548D"/>
    <w:rsid w:val="4685178A"/>
    <w:rsid w:val="46DA1AD6"/>
    <w:rsid w:val="473A07C7"/>
    <w:rsid w:val="47A83982"/>
    <w:rsid w:val="47B95B8F"/>
    <w:rsid w:val="47CF7161"/>
    <w:rsid w:val="48213972"/>
    <w:rsid w:val="486C2C02"/>
    <w:rsid w:val="48A56114"/>
    <w:rsid w:val="48F055E1"/>
    <w:rsid w:val="48FB5D34"/>
    <w:rsid w:val="49502686"/>
    <w:rsid w:val="49577C7F"/>
    <w:rsid w:val="4977360C"/>
    <w:rsid w:val="49FE3D2D"/>
    <w:rsid w:val="4AFF1B0B"/>
    <w:rsid w:val="4B0233A9"/>
    <w:rsid w:val="4B076C12"/>
    <w:rsid w:val="4B26353C"/>
    <w:rsid w:val="4B3814C1"/>
    <w:rsid w:val="4B9F32EE"/>
    <w:rsid w:val="4BF9372C"/>
    <w:rsid w:val="4C8F6EBF"/>
    <w:rsid w:val="4C9269AF"/>
    <w:rsid w:val="4C942727"/>
    <w:rsid w:val="4CBD4AF1"/>
    <w:rsid w:val="4CC254E6"/>
    <w:rsid w:val="4CC76658"/>
    <w:rsid w:val="4CE4545C"/>
    <w:rsid w:val="4D3F3620"/>
    <w:rsid w:val="4D4F4982"/>
    <w:rsid w:val="4D534390"/>
    <w:rsid w:val="4DCF6C72"/>
    <w:rsid w:val="4DD70B1D"/>
    <w:rsid w:val="4E41068C"/>
    <w:rsid w:val="4E4B7C6A"/>
    <w:rsid w:val="4E610CE5"/>
    <w:rsid w:val="4EB726FD"/>
    <w:rsid w:val="4EF13E61"/>
    <w:rsid w:val="4F027E1C"/>
    <w:rsid w:val="4F407140"/>
    <w:rsid w:val="4FB530E0"/>
    <w:rsid w:val="4FBF7ABB"/>
    <w:rsid w:val="504D10D7"/>
    <w:rsid w:val="504D56C1"/>
    <w:rsid w:val="5095081C"/>
    <w:rsid w:val="50DC2AD2"/>
    <w:rsid w:val="50DC6112"/>
    <w:rsid w:val="51165E00"/>
    <w:rsid w:val="513B7615"/>
    <w:rsid w:val="5153495F"/>
    <w:rsid w:val="51705511"/>
    <w:rsid w:val="518667A5"/>
    <w:rsid w:val="518A5C2E"/>
    <w:rsid w:val="51A74CAA"/>
    <w:rsid w:val="51CD2963"/>
    <w:rsid w:val="51F3380E"/>
    <w:rsid w:val="520C641E"/>
    <w:rsid w:val="522B6C29"/>
    <w:rsid w:val="52305159"/>
    <w:rsid w:val="52416EAD"/>
    <w:rsid w:val="533802B0"/>
    <w:rsid w:val="537B63EF"/>
    <w:rsid w:val="538F3597"/>
    <w:rsid w:val="53F53FA1"/>
    <w:rsid w:val="54164FB0"/>
    <w:rsid w:val="546F3CE1"/>
    <w:rsid w:val="547021EC"/>
    <w:rsid w:val="5473551E"/>
    <w:rsid w:val="54E77A58"/>
    <w:rsid w:val="556E7FB9"/>
    <w:rsid w:val="55A1692B"/>
    <w:rsid w:val="55D63DB0"/>
    <w:rsid w:val="56083EB8"/>
    <w:rsid w:val="56085FB4"/>
    <w:rsid w:val="56645A64"/>
    <w:rsid w:val="566C201F"/>
    <w:rsid w:val="56A17F1A"/>
    <w:rsid w:val="56A63783"/>
    <w:rsid w:val="56F54F87"/>
    <w:rsid w:val="57106E4E"/>
    <w:rsid w:val="57553161"/>
    <w:rsid w:val="577F3B99"/>
    <w:rsid w:val="57877110"/>
    <w:rsid w:val="58450D79"/>
    <w:rsid w:val="58906498"/>
    <w:rsid w:val="58BD015B"/>
    <w:rsid w:val="58C919AA"/>
    <w:rsid w:val="58D56C37"/>
    <w:rsid w:val="58DC348C"/>
    <w:rsid w:val="590B3D71"/>
    <w:rsid w:val="59B03769"/>
    <w:rsid w:val="59CF20C5"/>
    <w:rsid w:val="59DB33D7"/>
    <w:rsid w:val="5A3410A5"/>
    <w:rsid w:val="5A936881"/>
    <w:rsid w:val="5AC73CC7"/>
    <w:rsid w:val="5AD703AE"/>
    <w:rsid w:val="5AF745AD"/>
    <w:rsid w:val="5B235A7F"/>
    <w:rsid w:val="5B264E92"/>
    <w:rsid w:val="5B7E6A7C"/>
    <w:rsid w:val="5C0E6052"/>
    <w:rsid w:val="5C237623"/>
    <w:rsid w:val="5C355153"/>
    <w:rsid w:val="5C5A1297"/>
    <w:rsid w:val="5C86208C"/>
    <w:rsid w:val="5CD04981"/>
    <w:rsid w:val="5CD1185B"/>
    <w:rsid w:val="5D170F36"/>
    <w:rsid w:val="5DA03EF0"/>
    <w:rsid w:val="5DA14CA4"/>
    <w:rsid w:val="5DD9443E"/>
    <w:rsid w:val="5DE54452"/>
    <w:rsid w:val="5E0050D9"/>
    <w:rsid w:val="5E2733FB"/>
    <w:rsid w:val="5EFC29FB"/>
    <w:rsid w:val="5F7C1524"/>
    <w:rsid w:val="5FAF36A8"/>
    <w:rsid w:val="5FFB68ED"/>
    <w:rsid w:val="60235E44"/>
    <w:rsid w:val="60285208"/>
    <w:rsid w:val="60F27F20"/>
    <w:rsid w:val="610A4816"/>
    <w:rsid w:val="611B6B1B"/>
    <w:rsid w:val="61324DDA"/>
    <w:rsid w:val="61B96A60"/>
    <w:rsid w:val="61BC20AC"/>
    <w:rsid w:val="61C94B95"/>
    <w:rsid w:val="62A274F4"/>
    <w:rsid w:val="63B125B7"/>
    <w:rsid w:val="63D86F45"/>
    <w:rsid w:val="63DE27AE"/>
    <w:rsid w:val="64066F6D"/>
    <w:rsid w:val="64095351"/>
    <w:rsid w:val="641C6E32"/>
    <w:rsid w:val="65C14135"/>
    <w:rsid w:val="65C459D3"/>
    <w:rsid w:val="65DA10F5"/>
    <w:rsid w:val="664D59C9"/>
    <w:rsid w:val="66C77F1A"/>
    <w:rsid w:val="66D63C10"/>
    <w:rsid w:val="672524A2"/>
    <w:rsid w:val="678927D2"/>
    <w:rsid w:val="679A2E90"/>
    <w:rsid w:val="67E453AB"/>
    <w:rsid w:val="67F500C6"/>
    <w:rsid w:val="67F549D5"/>
    <w:rsid w:val="680622D3"/>
    <w:rsid w:val="682C3ECC"/>
    <w:rsid w:val="684969A7"/>
    <w:rsid w:val="68A73B34"/>
    <w:rsid w:val="68FE744E"/>
    <w:rsid w:val="69300981"/>
    <w:rsid w:val="6935061A"/>
    <w:rsid w:val="696D1EDE"/>
    <w:rsid w:val="698200F7"/>
    <w:rsid w:val="69BC5F14"/>
    <w:rsid w:val="6A097E59"/>
    <w:rsid w:val="6A0B3BD1"/>
    <w:rsid w:val="6A7F011B"/>
    <w:rsid w:val="6A96057F"/>
    <w:rsid w:val="6AE461D0"/>
    <w:rsid w:val="6AFF300A"/>
    <w:rsid w:val="6B054AC4"/>
    <w:rsid w:val="6B080110"/>
    <w:rsid w:val="6B413622"/>
    <w:rsid w:val="6B653436"/>
    <w:rsid w:val="6B80414A"/>
    <w:rsid w:val="6B8A170D"/>
    <w:rsid w:val="6BC228D5"/>
    <w:rsid w:val="6BE0108D"/>
    <w:rsid w:val="6BFA214F"/>
    <w:rsid w:val="6C050317"/>
    <w:rsid w:val="6C0926DE"/>
    <w:rsid w:val="6C336F12"/>
    <w:rsid w:val="6C467142"/>
    <w:rsid w:val="6C6D3DAE"/>
    <w:rsid w:val="6C7517D5"/>
    <w:rsid w:val="6CA81BAB"/>
    <w:rsid w:val="6CD35C2D"/>
    <w:rsid w:val="6D9151D4"/>
    <w:rsid w:val="6D94606C"/>
    <w:rsid w:val="6E2E4332"/>
    <w:rsid w:val="6E49116B"/>
    <w:rsid w:val="6E4F262F"/>
    <w:rsid w:val="6E56774D"/>
    <w:rsid w:val="6EFD4726"/>
    <w:rsid w:val="6F190B3E"/>
    <w:rsid w:val="6F4436E1"/>
    <w:rsid w:val="6F60676D"/>
    <w:rsid w:val="6F69151D"/>
    <w:rsid w:val="6FA34655"/>
    <w:rsid w:val="6FD607DD"/>
    <w:rsid w:val="6FF375E1"/>
    <w:rsid w:val="70604CC5"/>
    <w:rsid w:val="70785D38"/>
    <w:rsid w:val="708C17E3"/>
    <w:rsid w:val="71836742"/>
    <w:rsid w:val="719646C8"/>
    <w:rsid w:val="72141A90"/>
    <w:rsid w:val="722717C4"/>
    <w:rsid w:val="72D507AD"/>
    <w:rsid w:val="72EE2610"/>
    <w:rsid w:val="73027B3B"/>
    <w:rsid w:val="7306587D"/>
    <w:rsid w:val="73337CF4"/>
    <w:rsid w:val="73C05A2C"/>
    <w:rsid w:val="73C6500C"/>
    <w:rsid w:val="73C82B32"/>
    <w:rsid w:val="748538C8"/>
    <w:rsid w:val="74A964C0"/>
    <w:rsid w:val="75436C66"/>
    <w:rsid w:val="75866801"/>
    <w:rsid w:val="75AE552D"/>
    <w:rsid w:val="75B23A9A"/>
    <w:rsid w:val="75B55338"/>
    <w:rsid w:val="75C5557C"/>
    <w:rsid w:val="75D51537"/>
    <w:rsid w:val="75EA4FE2"/>
    <w:rsid w:val="75F21EDC"/>
    <w:rsid w:val="765B5EE0"/>
    <w:rsid w:val="76D17F50"/>
    <w:rsid w:val="76E45ED5"/>
    <w:rsid w:val="774626EC"/>
    <w:rsid w:val="77626DFA"/>
    <w:rsid w:val="77EF68E0"/>
    <w:rsid w:val="781E0F73"/>
    <w:rsid w:val="78314CA6"/>
    <w:rsid w:val="784B19A6"/>
    <w:rsid w:val="78A51694"/>
    <w:rsid w:val="78AD0549"/>
    <w:rsid w:val="78BD69DE"/>
    <w:rsid w:val="79101B3A"/>
    <w:rsid w:val="792C3B64"/>
    <w:rsid w:val="794E04A6"/>
    <w:rsid w:val="795C61F7"/>
    <w:rsid w:val="797B441D"/>
    <w:rsid w:val="79F77CCE"/>
    <w:rsid w:val="7A462A03"/>
    <w:rsid w:val="7AD65B35"/>
    <w:rsid w:val="7AF964DA"/>
    <w:rsid w:val="7B174D33"/>
    <w:rsid w:val="7BCD3ECB"/>
    <w:rsid w:val="7C084414"/>
    <w:rsid w:val="7C145D5A"/>
    <w:rsid w:val="7C196AD2"/>
    <w:rsid w:val="7C305719"/>
    <w:rsid w:val="7C43369E"/>
    <w:rsid w:val="7C5807CC"/>
    <w:rsid w:val="7CFF02E0"/>
    <w:rsid w:val="7D462D79"/>
    <w:rsid w:val="7E7E09BD"/>
    <w:rsid w:val="7E957AB5"/>
    <w:rsid w:val="7EC10A1E"/>
    <w:rsid w:val="7EC14D4E"/>
    <w:rsid w:val="7EC565EC"/>
    <w:rsid w:val="7EE10F4C"/>
    <w:rsid w:val="7F402117"/>
    <w:rsid w:val="7F6E56DD"/>
    <w:rsid w:val="7F701120"/>
    <w:rsid w:val="7F7B4EFD"/>
    <w:rsid w:val="7F8F6BFA"/>
    <w:rsid w:val="7F954211"/>
    <w:rsid w:val="7F9C1F16"/>
    <w:rsid w:val="7FDB5102"/>
    <w:rsid w:val="7FE90EA3"/>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paragraph" w:styleId="4">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pPr>
      <w:spacing w:before="120" w:after="120"/>
      <w:jc w:val="left"/>
    </w:pPr>
    <w:rPr>
      <w:b/>
      <w:caps/>
      <w:sz w:val="20"/>
    </w:rPr>
  </w:style>
  <w:style w:type="paragraph" w:styleId="5">
    <w:name w:val="annotation text"/>
    <w:basedOn w:val="1"/>
    <w:autoRedefine/>
    <w:qFormat/>
    <w:uiPriority w:val="0"/>
    <w:pPr>
      <w:jc w:val="left"/>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autoRedefine/>
    <w:qFormat/>
    <w:uiPriority w:val="0"/>
    <w:pPr>
      <w:spacing w:after="120" w:line="480" w:lineRule="auto"/>
    </w:pPr>
    <w:rPr>
      <w:kern w:val="0"/>
      <w:sz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2">
    <w:name w:val="font122"/>
    <w:basedOn w:val="11"/>
    <w:autoRedefine/>
    <w:qFormat/>
    <w:uiPriority w:val="0"/>
    <w:rPr>
      <w:rFonts w:ascii="Arial" w:hAnsi="Arial" w:cs="Arial"/>
      <w:b/>
      <w:bCs/>
      <w:color w:val="000000"/>
      <w:sz w:val="32"/>
      <w:szCs w:val="32"/>
      <w:u w:val="none"/>
    </w:rPr>
  </w:style>
  <w:style w:type="character" w:customStyle="1" w:styleId="13">
    <w:name w:val="font51"/>
    <w:basedOn w:val="11"/>
    <w:autoRedefine/>
    <w:qFormat/>
    <w:uiPriority w:val="0"/>
    <w:rPr>
      <w:rFonts w:hint="eastAsia" w:ascii="方正仿宋_GB2312" w:hAnsi="方正仿宋_GB2312" w:eastAsia="方正仿宋_GB2312" w:cs="方正仿宋_GB2312"/>
      <w:color w:val="FF0000"/>
      <w:sz w:val="24"/>
      <w:szCs w:val="24"/>
      <w:u w:val="none"/>
    </w:rPr>
  </w:style>
  <w:style w:type="character" w:customStyle="1" w:styleId="14">
    <w:name w:val="font11"/>
    <w:basedOn w:val="11"/>
    <w:autoRedefine/>
    <w:qFormat/>
    <w:uiPriority w:val="0"/>
    <w:rPr>
      <w:rFonts w:hint="eastAsia" w:ascii="方正仿宋_GB2312" w:hAnsi="方正仿宋_GB2312" w:eastAsia="方正仿宋_GB2312" w:cs="方正仿宋_GB2312"/>
      <w:color w:val="000000"/>
      <w:sz w:val="24"/>
      <w:szCs w:val="24"/>
      <w:u w:val="none"/>
    </w:rPr>
  </w:style>
  <w:style w:type="character" w:customStyle="1" w:styleId="15">
    <w:name w:val="font41"/>
    <w:basedOn w:val="11"/>
    <w:autoRedefine/>
    <w:qFormat/>
    <w:uiPriority w:val="0"/>
    <w:rPr>
      <w:rFonts w:hint="eastAsia" w:ascii="方正仿宋_GB2312" w:hAnsi="方正仿宋_GB2312" w:eastAsia="方正仿宋_GB2312" w:cs="方正仿宋_GB2312"/>
      <w:color w:val="FF0000"/>
      <w:sz w:val="24"/>
      <w:szCs w:val="24"/>
      <w:u w:val="none"/>
    </w:rPr>
  </w:style>
  <w:style w:type="character" w:customStyle="1" w:styleId="16">
    <w:name w:val="font21"/>
    <w:basedOn w:val="11"/>
    <w:autoRedefine/>
    <w:qFormat/>
    <w:uiPriority w:val="0"/>
    <w:rPr>
      <w:rFonts w:hint="eastAsia" w:ascii="仿宋" w:hAnsi="仿宋" w:eastAsia="仿宋" w:cs="仿宋"/>
      <w:color w:val="000000"/>
      <w:sz w:val="24"/>
      <w:szCs w:val="24"/>
      <w:u w:val="none"/>
    </w:rPr>
  </w:style>
  <w:style w:type="character" w:customStyle="1" w:styleId="17">
    <w:name w:val="font31"/>
    <w:basedOn w:val="11"/>
    <w:autoRedefine/>
    <w:qFormat/>
    <w:uiPriority w:val="0"/>
    <w:rPr>
      <w:rFonts w:hint="default" w:ascii="方正仿宋_GB2312" w:hAnsi="方正仿宋_GB2312" w:eastAsia="方正仿宋_GB2312" w:cs="方正仿宋_GB2312"/>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1462</Words>
  <Characters>1616</Characters>
  <Lines>0</Lines>
  <Paragraphs>0</Paragraphs>
  <TotalTime>15</TotalTime>
  <ScaleCrop>false</ScaleCrop>
  <LinksUpToDate>false</LinksUpToDate>
  <CharactersWithSpaces>1632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2024-03-01T08:45:00Z</dcterms:created>
  <dc:creator>薛慧</dc:creator>
  <cp:lastModifiedBy>Cool  儿</cp:lastModifiedBy>
  <cp:lastPrinted>2024-04-11T01:04:00Z</cp:lastPrinted>
  <dcterms:modified xsi:type="dcterms:W3CDTF">2025-07-14T08:23:40Z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EDEBC373CB1440C583B003473E2920CE_13</vt:lpwstr>
  </property>
  <property fmtid="{D5CDD505-2E9C-101B-9397-08002B2CF9AE}" pid="4" name="KSOTemplateDocerSaveRecord">
    <vt:lpwstr>eyJoZGlkIjoiNzcwOTZmNGIwYTdkNjY1Y2RiN2Y2NzE4ZDNhZjBjNzQiLCJ1c2VySWQiOiIzNDk0NjQzNDIifQ==</vt:lpwstr>
  </property>
</Properties>
</file>