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1D7C">
      <w:pPr>
        <w:snapToGrid w:val="0"/>
        <w:spacing w:before="180" w:after="180" w:line="360" w:lineRule="auto"/>
        <w:ind w:left="0" w:right="0" w:firstLine="0"/>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鄂尔多斯市林业和草原局2025年办公大楼维修工程</w:t>
      </w:r>
    </w:p>
    <w:p w14:paraId="4F3A02BB">
      <w:pPr>
        <w:snapToGrid w:val="0"/>
        <w:spacing w:before="180" w:after="180" w:line="360" w:lineRule="auto"/>
        <w:ind w:left="0" w:right="0" w:firstLine="0"/>
        <w:jc w:val="center"/>
        <w:rPr>
          <w:rFonts w:hint="eastAsia" w:ascii="仿宋" w:hAnsi="仿宋" w:eastAsia="仿宋" w:cs="仿宋"/>
          <w:b w:val="0"/>
          <w:bCs w:val="0"/>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工程量清单</w:t>
      </w:r>
      <w:r>
        <w:rPr>
          <w:rFonts w:hint="eastAsia" w:ascii="仿宋" w:hAnsi="仿宋" w:eastAsia="仿宋" w:cs="仿宋"/>
          <w:b/>
          <w:bCs/>
          <w:color w:val="auto"/>
          <w:sz w:val="36"/>
          <w:szCs w:val="36"/>
          <w:highlight w:val="none"/>
          <w:lang w:eastAsia="zh-CN"/>
        </w:rPr>
        <w:t>编制说明</w:t>
      </w:r>
    </w:p>
    <w:p w14:paraId="4576031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一、工程概况</w:t>
      </w:r>
    </w:p>
    <w:p w14:paraId="1D89D1BC">
      <w:pPr>
        <w:pStyle w:val="5"/>
        <w:keepNext w:val="0"/>
        <w:keepLines w:val="0"/>
        <w:widowControl/>
        <w:numPr>
          <w:ilvl w:val="0"/>
          <w:numId w:val="0"/>
        </w:numPr>
        <w:suppressLineNumbers w:val="0"/>
        <w:spacing w:before="0" w:beforeAutospacing="0" w:after="0" w:afterAutospacing="0"/>
        <w:ind w:left="630" w:leftChars="0" w:right="0" w:rightChars="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鄂尔多斯市林业和草原局2025年办公大楼维修工程，位于鄂尔多斯市</w:t>
      </w:r>
      <w:r>
        <w:rPr>
          <w:rFonts w:hint="eastAsia" w:ascii="仿宋" w:hAnsi="仿宋" w:eastAsia="仿宋" w:cs="仿宋"/>
          <w:b w:val="0"/>
          <w:bCs w:val="0"/>
          <w:color w:val="auto"/>
          <w:sz w:val="28"/>
          <w:szCs w:val="28"/>
          <w:highlight w:val="none"/>
          <w:lang w:val="en-US" w:eastAsia="zh-CN"/>
        </w:rPr>
        <w:t>康巴什区。</w:t>
      </w:r>
    </w:p>
    <w:p w14:paraId="76F7F8A2">
      <w:pPr>
        <w:pStyle w:val="5"/>
        <w:keepNext w:val="0"/>
        <w:keepLines w:val="0"/>
        <w:widowControl/>
        <w:numPr>
          <w:ilvl w:val="0"/>
          <w:numId w:val="0"/>
        </w:numPr>
        <w:suppressLineNumbers w:val="0"/>
        <w:spacing w:before="0" w:beforeAutospacing="0" w:after="0" w:afterAutospacing="0"/>
        <w:ind w:right="0" w:rightChars="0"/>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二、编制范围</w:t>
      </w:r>
    </w:p>
    <w:p w14:paraId="5E186C83">
      <w:pPr>
        <w:pStyle w:val="5"/>
        <w:keepNext w:val="0"/>
        <w:keepLines w:val="0"/>
        <w:widowControl/>
        <w:suppressLineNumbers w:val="0"/>
        <w:spacing w:before="0" w:beforeAutospacing="0" w:after="0" w:afterAutospacing="0"/>
        <w:ind w:right="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包括图纸范围内容:</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lang w:val="en-US" w:eastAsia="zh-CN"/>
        </w:rPr>
        <w:t>办公楼地下室漏水维修；</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lang w:val="en-US" w:eastAsia="zh-CN"/>
        </w:rPr>
        <w:t>配电室漏水维修、附属楼硬化找坡及新建散水；</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lang w:val="en-US" w:eastAsia="zh-CN"/>
        </w:rPr>
        <w:t>附属楼周圈铺装及室外道牙石维修、附属楼东侧台阶维修、附属楼东侧断桥铝合金门更换、停车场环保砖维修；</w:t>
      </w: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仿宋"/>
          <w:b w:val="0"/>
          <w:bCs w:val="0"/>
          <w:color w:val="auto"/>
          <w:sz w:val="28"/>
          <w:szCs w:val="28"/>
          <w:highlight w:val="none"/>
          <w:lang w:val="en-US" w:eastAsia="zh-CN"/>
        </w:rPr>
        <w:t>办公楼南侧花岗岩维修等内容。</w:t>
      </w:r>
    </w:p>
    <w:p w14:paraId="2652FA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三、编制依据</w:t>
      </w:r>
    </w:p>
    <w:p w14:paraId="3FC31908">
      <w:pPr>
        <w:pStyle w:val="5"/>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工程量计算依据鄂尔多斯市政府投资项目代建中心提供的</w:t>
      </w:r>
      <w:r>
        <w:rPr>
          <w:rFonts w:hint="eastAsia" w:ascii="仿宋" w:hAnsi="仿宋" w:eastAsia="仿宋" w:cs="仿宋"/>
          <w:b w:val="0"/>
          <w:bCs w:val="0"/>
          <w:color w:val="auto"/>
          <w:sz w:val="28"/>
          <w:szCs w:val="28"/>
          <w:highlight w:val="none"/>
        </w:rPr>
        <w:t>鄂尔多斯市林业和草原局2025年办公大楼维修工程</w:t>
      </w:r>
      <w:r>
        <w:rPr>
          <w:rFonts w:hint="eastAsia" w:ascii="仿宋" w:hAnsi="仿宋" w:eastAsia="仿宋" w:cs="仿宋"/>
          <w:color w:val="auto"/>
          <w:sz w:val="28"/>
          <w:szCs w:val="28"/>
          <w:highlight w:val="none"/>
          <w:lang w:val="en-US" w:eastAsia="zh-CN"/>
        </w:rPr>
        <w:t>电子版图纸。</w:t>
      </w:r>
    </w:p>
    <w:p w14:paraId="670A892B">
      <w:pPr>
        <w:snapToGrid w:val="0"/>
        <w:spacing w:before="0" w:after="0" w:line="360" w:lineRule="auto"/>
        <w:ind w:left="0" w:right="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b w:val="0"/>
          <w:i w:val="0"/>
          <w:strike w:val="0"/>
          <w:color w:val="auto"/>
          <w:sz w:val="28"/>
          <w:szCs w:val="28"/>
          <w:highlight w:val="none"/>
          <w:u w:val="none"/>
        </w:rPr>
        <w:t>工程量清单计价执行</w:t>
      </w:r>
      <w:r>
        <w:rPr>
          <w:rFonts w:hint="eastAsia" w:ascii="仿宋" w:hAnsi="仿宋" w:eastAsia="仿宋" w:cs="仿宋"/>
          <w:color w:val="auto"/>
          <w:sz w:val="28"/>
          <w:szCs w:val="28"/>
          <w:highlight w:val="none"/>
        </w:rPr>
        <w:t>2013</w:t>
      </w:r>
      <w:r>
        <w:rPr>
          <w:rFonts w:hint="eastAsia" w:ascii="仿宋" w:hAnsi="仿宋" w:eastAsia="仿宋" w:cs="仿宋"/>
          <w:color w:val="auto"/>
          <w:sz w:val="28"/>
          <w:szCs w:val="28"/>
          <w:highlight w:val="none"/>
          <w:lang w:eastAsia="zh-CN"/>
        </w:rPr>
        <w:t>届</w:t>
      </w:r>
      <w:r>
        <w:rPr>
          <w:rFonts w:hint="eastAsia" w:ascii="仿宋" w:hAnsi="仿宋" w:eastAsia="仿宋" w:cs="仿宋"/>
          <w:color w:val="auto"/>
          <w:sz w:val="28"/>
          <w:szCs w:val="28"/>
          <w:highlight w:val="none"/>
        </w:rPr>
        <w:t>《建设工程工程量清单计价规范》(GB50500-2013)、</w:t>
      </w:r>
      <w:r>
        <w:rPr>
          <w:rFonts w:ascii="仿宋" w:hAnsi="仿宋" w:eastAsia="仿宋" w:cs="仿宋"/>
          <w:color w:val="auto"/>
          <w:spacing w:val="0"/>
          <w:position w:val="0"/>
          <w:sz w:val="28"/>
          <w:highlight w:val="none"/>
          <w:shd w:val="clear" w:fill="auto"/>
        </w:rPr>
        <w:t>《</w:t>
      </w:r>
      <w:r>
        <w:rPr>
          <w:rFonts w:hint="eastAsia" w:ascii="仿宋" w:hAnsi="仿宋" w:eastAsia="仿宋" w:cs="仿宋"/>
          <w:color w:val="auto"/>
          <w:spacing w:val="0"/>
          <w:position w:val="0"/>
          <w:sz w:val="28"/>
          <w:highlight w:val="none"/>
          <w:shd w:val="clear" w:fill="auto"/>
          <w:lang w:val="en-US" w:eastAsia="zh-CN"/>
        </w:rPr>
        <w:t>市政</w:t>
      </w:r>
      <w:r>
        <w:rPr>
          <w:rFonts w:ascii="仿宋" w:hAnsi="仿宋" w:eastAsia="仿宋" w:cs="仿宋"/>
          <w:color w:val="auto"/>
          <w:spacing w:val="0"/>
          <w:position w:val="0"/>
          <w:sz w:val="28"/>
          <w:highlight w:val="none"/>
          <w:shd w:val="clear" w:fill="auto"/>
        </w:rPr>
        <w:t>工程工程量计算规范》(GB50856-2013)</w:t>
      </w:r>
      <w:r>
        <w:rPr>
          <w:rFonts w:hint="eastAsia" w:ascii="仿宋" w:hAnsi="仿宋" w:eastAsia="仿宋" w:cs="仿宋"/>
          <w:color w:val="auto"/>
          <w:spacing w:val="0"/>
          <w:position w:val="0"/>
          <w:sz w:val="28"/>
          <w:highlight w:val="none"/>
          <w:shd w:val="clear" w:fill="auto"/>
          <w:lang w:eastAsia="zh-CN"/>
        </w:rPr>
        <w:t>、</w:t>
      </w:r>
      <w:r>
        <w:rPr>
          <w:rFonts w:hint="eastAsia" w:ascii="仿宋" w:hAnsi="仿宋" w:eastAsia="仿宋" w:cs="仿宋"/>
          <w:color w:val="auto"/>
          <w:sz w:val="28"/>
          <w:szCs w:val="28"/>
          <w:highlight w:val="none"/>
        </w:rPr>
        <w:t>《房屋建筑与装饰工程工程量计算规范》(GB50854-2013)、《通用安装工程工程量计算规范》。</w:t>
      </w:r>
    </w:p>
    <w:p w14:paraId="67A4A8E3">
      <w:pPr>
        <w:keepNext w:val="0"/>
        <w:keepLines w:val="0"/>
        <w:pageBreakBefore w:val="0"/>
        <w:widowControl w:val="0"/>
        <w:kinsoku/>
        <w:wordWrap/>
        <w:overflowPunct/>
        <w:topLinePunct w:val="0"/>
        <w:autoSpaceDE/>
        <w:autoSpaceDN/>
        <w:bidi w:val="0"/>
        <w:adjustRightInd/>
        <w:snapToGrid/>
        <w:spacing w:before="0" w:after="0" w:line="360" w:lineRule="auto"/>
        <w:ind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b w:val="0"/>
          <w:i w:val="0"/>
          <w:strike w:val="0"/>
          <w:color w:val="auto"/>
          <w:sz w:val="28"/>
          <w:szCs w:val="28"/>
          <w:highlight w:val="none"/>
          <w:u w:val="none"/>
        </w:rPr>
        <w:t>规费执行内建标函【2019】468号文件</w:t>
      </w:r>
      <w:r>
        <w:rPr>
          <w:rFonts w:hint="eastAsia" w:ascii="仿宋" w:hAnsi="仿宋" w:eastAsia="仿宋" w:cs="仿宋"/>
          <w:b w:val="0"/>
          <w:i w:val="0"/>
          <w:strike w:val="0"/>
          <w:color w:val="auto"/>
          <w:sz w:val="28"/>
          <w:szCs w:val="28"/>
          <w:highlight w:val="none"/>
          <w:u w:val="none"/>
          <w:lang w:eastAsia="zh-CN"/>
        </w:rPr>
        <w:t>，</w:t>
      </w:r>
      <w:r>
        <w:rPr>
          <w:rFonts w:hint="eastAsia" w:ascii="仿宋" w:hAnsi="仿宋" w:eastAsia="仿宋" w:cs="仿宋"/>
          <w:b w:val="0"/>
          <w:i w:val="0"/>
          <w:strike w:val="0"/>
          <w:color w:val="auto"/>
          <w:sz w:val="28"/>
          <w:szCs w:val="28"/>
          <w:highlight w:val="none"/>
          <w:u w:val="none"/>
        </w:rPr>
        <w:t>按19%计取</w:t>
      </w:r>
      <w:r>
        <w:rPr>
          <w:rFonts w:hint="eastAsia" w:ascii="仿宋" w:hAnsi="仿宋" w:eastAsia="仿宋" w:cs="仿宋"/>
          <w:b w:val="0"/>
          <w:i w:val="0"/>
          <w:strike w:val="0"/>
          <w:color w:val="auto"/>
          <w:sz w:val="28"/>
          <w:szCs w:val="28"/>
          <w:highlight w:val="none"/>
          <w:u w:val="none"/>
          <w:lang w:eastAsia="zh-CN"/>
        </w:rPr>
        <w:t>。</w:t>
      </w:r>
    </w:p>
    <w:p w14:paraId="66D0649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、税金执行内建标【2019】113号文件,税率按9%计</w:t>
      </w:r>
      <w:r>
        <w:rPr>
          <w:rFonts w:hint="eastAsia" w:ascii="仿宋" w:hAnsi="仿宋" w:eastAsia="仿宋" w:cs="仿宋"/>
          <w:color w:val="auto"/>
          <w:sz w:val="28"/>
          <w:szCs w:val="28"/>
          <w:highlight w:val="none"/>
          <w:lang w:eastAsia="zh-CN"/>
        </w:rPr>
        <w:t>算</w:t>
      </w:r>
      <w:r>
        <w:rPr>
          <w:rFonts w:hint="eastAsia" w:ascii="仿宋" w:hAnsi="仿宋" w:eastAsia="仿宋" w:cs="仿宋"/>
          <w:color w:val="auto"/>
          <w:sz w:val="28"/>
          <w:szCs w:val="28"/>
          <w:highlight w:val="none"/>
        </w:rPr>
        <w:t>。</w:t>
      </w:r>
    </w:p>
    <w:p w14:paraId="355052DA">
      <w:pPr>
        <w:keepNext w:val="0"/>
        <w:keepLines w:val="0"/>
        <w:pageBreakBefore w:val="0"/>
        <w:widowControl w:val="0"/>
        <w:kinsoku/>
        <w:wordWrap/>
        <w:overflowPunct/>
        <w:topLinePunct w:val="0"/>
        <w:autoSpaceDE/>
        <w:autoSpaceDN/>
        <w:bidi w:val="0"/>
        <w:adjustRightInd/>
        <w:snapToGrid/>
        <w:spacing w:before="0" w:after="0" w:line="360" w:lineRule="auto"/>
        <w:ind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b w:val="0"/>
          <w:i w:val="0"/>
          <w:strike w:val="0"/>
          <w:color w:val="auto"/>
          <w:sz w:val="28"/>
          <w:szCs w:val="28"/>
          <w:highlight w:val="none"/>
          <w:u w:val="none"/>
        </w:rPr>
        <w:t>人工费调整依据内建标(2021)148号文件</w:t>
      </w:r>
      <w:r>
        <w:rPr>
          <w:rFonts w:hint="eastAsia" w:ascii="仿宋" w:hAnsi="仿宋" w:eastAsia="仿宋" w:cs="仿宋"/>
          <w:b w:val="0"/>
          <w:i w:val="0"/>
          <w:strike w:val="0"/>
          <w:color w:val="auto"/>
          <w:sz w:val="28"/>
          <w:szCs w:val="28"/>
          <w:highlight w:val="none"/>
          <w:u w:val="none"/>
          <w:lang w:eastAsia="zh-CN"/>
        </w:rPr>
        <w:t>。</w:t>
      </w:r>
    </w:p>
    <w:p w14:paraId="5111E90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四、编制说明</w:t>
      </w:r>
    </w:p>
    <w:p w14:paraId="5ACC3073">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本工程量清单中项目特征只做重点描述，具体做法详见本项目施工设计图纸。</w:t>
      </w:r>
    </w:p>
    <w:p w14:paraId="22259086">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本工程为维修工程，无法提供管理人员、工人办公及生活用房临时设施搭设用地,投标单位自行考虑租赁房屋等相关费用，结算不予调整。</w:t>
      </w:r>
    </w:p>
    <w:p w14:paraId="507436A5">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本工程需要考虑室内、外维修对原地面、墙面进行成品保护，投标单位自行考虑，结算时不予调整。</w:t>
      </w:r>
    </w:p>
    <w:p w14:paraId="2A913E10">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本工程对所有拆除的有价值的材料或设备要进行保护性拆除，施工过程中如对产品及现场造成破坏、施工方需无偿赔偿</w:t>
      </w:r>
      <w:r>
        <w:rPr>
          <w:rFonts w:hint="eastAsia" w:ascii="仿宋" w:hAnsi="仿宋" w:eastAsia="仿宋" w:cs="仿宋"/>
          <w:color w:val="auto"/>
          <w:kern w:val="2"/>
          <w:sz w:val="28"/>
          <w:szCs w:val="28"/>
          <w:highlight w:val="none"/>
          <w:lang w:val="en-US" w:eastAsia="zh-CN" w:bidi="ar-SA"/>
        </w:rPr>
        <w:t>。</w:t>
      </w:r>
    </w:p>
    <w:p w14:paraId="3E16A636">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本工程为维修工程，材料</w:t>
      </w:r>
      <w:r>
        <w:rPr>
          <w:rFonts w:hint="eastAsia" w:ascii="仿宋" w:hAnsi="仿宋" w:eastAsia="仿宋" w:cs="仿宋"/>
          <w:color w:val="auto"/>
          <w:kern w:val="2"/>
          <w:sz w:val="28"/>
          <w:szCs w:val="28"/>
          <w:highlight w:val="none"/>
          <w:lang w:val="en-US" w:eastAsia="zh-CN" w:bidi="ar-SA"/>
        </w:rPr>
        <w:t>或</w:t>
      </w:r>
      <w:r>
        <w:rPr>
          <w:rFonts w:hint="default" w:ascii="仿宋" w:hAnsi="仿宋" w:eastAsia="仿宋" w:cs="仿宋"/>
          <w:color w:val="auto"/>
          <w:kern w:val="2"/>
          <w:sz w:val="28"/>
          <w:szCs w:val="28"/>
          <w:highlight w:val="none"/>
          <w:lang w:val="en-US" w:eastAsia="zh-CN" w:bidi="ar-SA"/>
        </w:rPr>
        <w:t>设备必须与原工程相匹配、兼容，采购前需经发包人确认后封样，否则无条件更换。</w:t>
      </w:r>
    </w:p>
    <w:p w14:paraId="7C4CAC95">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本工程为维修工程，施工方应充分考虑</w:t>
      </w:r>
      <w:r>
        <w:rPr>
          <w:rFonts w:hint="eastAsia" w:ascii="仿宋" w:hAnsi="仿宋" w:eastAsia="仿宋" w:cs="仿宋"/>
          <w:color w:val="auto"/>
          <w:kern w:val="2"/>
          <w:sz w:val="28"/>
          <w:szCs w:val="28"/>
          <w:highlight w:val="none"/>
          <w:lang w:val="en-US" w:eastAsia="zh-CN" w:bidi="ar-SA"/>
        </w:rPr>
        <w:t>因场地受限造成的</w:t>
      </w:r>
      <w:r>
        <w:rPr>
          <w:rFonts w:hint="default" w:ascii="仿宋" w:hAnsi="仿宋" w:eastAsia="仿宋" w:cs="仿宋"/>
          <w:color w:val="auto"/>
          <w:kern w:val="2"/>
          <w:sz w:val="28"/>
          <w:szCs w:val="28"/>
          <w:highlight w:val="none"/>
          <w:lang w:val="en-US" w:eastAsia="zh-CN" w:bidi="ar-SA"/>
        </w:rPr>
        <w:t>材料及设备等</w:t>
      </w:r>
      <w:r>
        <w:rPr>
          <w:rFonts w:hint="eastAsia" w:ascii="仿宋" w:hAnsi="仿宋" w:eastAsia="仿宋" w:cs="仿宋"/>
          <w:color w:val="auto"/>
          <w:kern w:val="2"/>
          <w:sz w:val="28"/>
          <w:szCs w:val="28"/>
          <w:highlight w:val="none"/>
          <w:lang w:val="en-US" w:eastAsia="zh-CN" w:bidi="ar-SA"/>
        </w:rPr>
        <w:t>及现场堆放建筑</w:t>
      </w:r>
      <w:r>
        <w:rPr>
          <w:rFonts w:hint="default" w:ascii="仿宋" w:hAnsi="仿宋" w:eastAsia="仿宋" w:cs="仿宋"/>
          <w:color w:val="auto"/>
          <w:kern w:val="2"/>
          <w:sz w:val="28"/>
          <w:szCs w:val="28"/>
          <w:highlight w:val="none"/>
          <w:lang w:val="en-US" w:eastAsia="zh-CN" w:bidi="ar-SA"/>
        </w:rPr>
        <w:t>垃圾的二次运输</w:t>
      </w:r>
      <w:r>
        <w:rPr>
          <w:rFonts w:hint="default" w:ascii="仿宋" w:hAnsi="仿宋" w:eastAsia="仿宋" w:cs="仿宋"/>
          <w:color w:val="auto"/>
          <w:kern w:val="2"/>
          <w:sz w:val="28"/>
          <w:szCs w:val="28"/>
          <w:highlight w:val="none"/>
          <w:lang w:val="en-US" w:eastAsia="zh-CN" w:bidi="ar-SA"/>
        </w:rPr>
        <w:t>，施工单位在投标中</w:t>
      </w:r>
      <w:r>
        <w:rPr>
          <w:rFonts w:hint="eastAsia" w:ascii="仿宋" w:hAnsi="仿宋" w:eastAsia="仿宋" w:cs="仿宋"/>
          <w:color w:val="auto"/>
          <w:kern w:val="2"/>
          <w:sz w:val="28"/>
          <w:szCs w:val="28"/>
          <w:highlight w:val="none"/>
          <w:lang w:val="en-US" w:eastAsia="zh-CN" w:bidi="ar-SA"/>
        </w:rPr>
        <w:t>应编制</w:t>
      </w:r>
      <w:r>
        <w:rPr>
          <w:rFonts w:hint="default" w:ascii="仿宋" w:hAnsi="仿宋" w:eastAsia="仿宋" w:cs="仿宋"/>
          <w:color w:val="auto"/>
          <w:kern w:val="2"/>
          <w:sz w:val="28"/>
          <w:szCs w:val="28"/>
          <w:highlight w:val="none"/>
          <w:lang w:val="en-US" w:eastAsia="zh-CN" w:bidi="ar-SA"/>
        </w:rPr>
        <w:t>合理</w:t>
      </w:r>
      <w:r>
        <w:rPr>
          <w:rFonts w:hint="eastAsia" w:ascii="仿宋" w:hAnsi="仿宋" w:eastAsia="仿宋" w:cs="仿宋"/>
          <w:color w:val="auto"/>
          <w:kern w:val="2"/>
          <w:sz w:val="28"/>
          <w:szCs w:val="28"/>
          <w:highlight w:val="none"/>
          <w:lang w:val="en-US" w:eastAsia="zh-CN" w:bidi="ar-SA"/>
        </w:rPr>
        <w:t>可行</w:t>
      </w:r>
      <w:r>
        <w:rPr>
          <w:rFonts w:hint="default" w:ascii="仿宋" w:hAnsi="仿宋" w:eastAsia="仿宋" w:cs="仿宋"/>
          <w:color w:val="auto"/>
          <w:kern w:val="2"/>
          <w:sz w:val="28"/>
          <w:szCs w:val="28"/>
          <w:highlight w:val="none"/>
          <w:lang w:val="en-US" w:eastAsia="zh-CN" w:bidi="ar-SA"/>
        </w:rPr>
        <w:t>的施工组织，</w:t>
      </w:r>
      <w:r>
        <w:rPr>
          <w:rFonts w:hint="eastAsia" w:ascii="仿宋" w:hAnsi="仿宋" w:eastAsia="仿宋" w:cs="仿宋"/>
          <w:color w:val="auto"/>
          <w:kern w:val="2"/>
          <w:sz w:val="28"/>
          <w:szCs w:val="28"/>
          <w:highlight w:val="none"/>
          <w:lang w:val="en-US" w:eastAsia="zh-CN" w:bidi="ar-SA"/>
        </w:rPr>
        <w:t>并且</w:t>
      </w:r>
      <w:r>
        <w:rPr>
          <w:rFonts w:hint="default" w:ascii="仿宋" w:hAnsi="仿宋" w:eastAsia="仿宋" w:cs="仿宋"/>
          <w:color w:val="auto"/>
          <w:kern w:val="2"/>
          <w:sz w:val="28"/>
          <w:szCs w:val="28"/>
          <w:highlight w:val="none"/>
          <w:lang w:val="en-US" w:eastAsia="zh-CN" w:bidi="ar-SA"/>
        </w:rPr>
        <w:t>相应费用应考虑在投标报价中，结算时不做调整。</w:t>
      </w:r>
    </w:p>
    <w:p w14:paraId="3C026E17">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施工部位的</w:t>
      </w:r>
      <w:r>
        <w:rPr>
          <w:rFonts w:hint="eastAsia" w:ascii="仿宋" w:hAnsi="仿宋" w:eastAsia="仿宋" w:cs="仿宋"/>
          <w:color w:val="auto"/>
          <w:kern w:val="2"/>
          <w:sz w:val="28"/>
          <w:szCs w:val="28"/>
          <w:highlight w:val="none"/>
          <w:lang w:val="en-US" w:eastAsia="zh-CN" w:bidi="ar-SA"/>
        </w:rPr>
        <w:t>垃圾清运，需要装袋人工搬运至楼下指定垃圾点，施工方自主报价，结算不予调整。</w:t>
      </w:r>
    </w:p>
    <w:p w14:paraId="6AA545E9">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建筑垃圾外运距离投标单位应自行考虑报价，且需满足当地垃圾处理部门的处理要求，结算时不予调整。</w:t>
      </w:r>
    </w:p>
    <w:p w14:paraId="19BB5BDA">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本工程维修过程中不能停止办公，</w:t>
      </w:r>
      <w:r>
        <w:rPr>
          <w:rFonts w:hint="eastAsia" w:ascii="仿宋" w:hAnsi="仿宋" w:eastAsia="仿宋" w:cs="仿宋"/>
          <w:color w:val="auto"/>
          <w:kern w:val="2"/>
          <w:sz w:val="28"/>
          <w:szCs w:val="28"/>
          <w:highlight w:val="none"/>
          <w:lang w:val="en-US" w:eastAsia="zh-CN" w:bidi="ar-SA"/>
        </w:rPr>
        <w:t>且主楼区域的施工安排作业面在9月之前可能因使用单位一些活动安排受限，</w:t>
      </w:r>
      <w:r>
        <w:rPr>
          <w:rFonts w:hint="default" w:ascii="仿宋" w:hAnsi="仿宋" w:eastAsia="仿宋" w:cs="仿宋"/>
          <w:color w:val="auto"/>
          <w:kern w:val="2"/>
          <w:sz w:val="28"/>
          <w:szCs w:val="28"/>
          <w:highlight w:val="none"/>
          <w:lang w:val="en-US" w:eastAsia="zh-CN" w:bidi="ar-SA"/>
        </w:rPr>
        <w:t>投标时需要</w:t>
      </w:r>
      <w:r>
        <w:rPr>
          <w:rFonts w:hint="eastAsia" w:ascii="仿宋" w:hAnsi="仿宋" w:eastAsia="仿宋" w:cs="仿宋"/>
          <w:color w:val="auto"/>
          <w:kern w:val="2"/>
          <w:sz w:val="28"/>
          <w:szCs w:val="28"/>
          <w:highlight w:val="none"/>
          <w:lang w:val="en-US" w:eastAsia="zh-CN" w:bidi="ar-SA"/>
        </w:rPr>
        <w:t>合理指定进度计划，并在投标报价中</w:t>
      </w:r>
      <w:r>
        <w:rPr>
          <w:rFonts w:hint="default" w:ascii="仿宋" w:hAnsi="仿宋" w:eastAsia="仿宋" w:cs="仿宋"/>
          <w:color w:val="auto"/>
          <w:kern w:val="2"/>
          <w:sz w:val="28"/>
          <w:szCs w:val="28"/>
          <w:highlight w:val="none"/>
          <w:lang w:val="en-US" w:eastAsia="zh-CN" w:bidi="ar-SA"/>
        </w:rPr>
        <w:t>考虑</w:t>
      </w:r>
      <w:r>
        <w:rPr>
          <w:rFonts w:hint="default" w:ascii="仿宋" w:hAnsi="仿宋" w:eastAsia="仿宋" w:cs="仿宋"/>
          <w:color w:val="auto"/>
          <w:kern w:val="2"/>
          <w:sz w:val="28"/>
          <w:szCs w:val="28"/>
          <w:highlight w:val="none"/>
          <w:lang w:val="en-US" w:eastAsia="zh-CN" w:bidi="ar-SA"/>
        </w:rPr>
        <w:t>停窝工、夜间施工、除尘降噪费用（现场保持无尘、无烟、不影响周围办公）等相关费用，投标单位自行考虑报价，结算时不予调整。</w:t>
      </w:r>
    </w:p>
    <w:p w14:paraId="1AECB5A4">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水电费按投标企业支付计算，若无偿使用鄂尔多斯市林业和草原局</w:t>
      </w:r>
      <w:r>
        <w:rPr>
          <w:rFonts w:hint="eastAsia" w:ascii="仿宋" w:hAnsi="仿宋" w:eastAsia="仿宋" w:cs="仿宋"/>
          <w:color w:val="auto"/>
          <w:kern w:val="2"/>
          <w:sz w:val="28"/>
          <w:szCs w:val="28"/>
          <w:highlight w:val="none"/>
          <w:lang w:val="en-US" w:eastAsia="zh-CN" w:bidi="ar-SA"/>
        </w:rPr>
        <w:t>的</w:t>
      </w:r>
      <w:r>
        <w:rPr>
          <w:rFonts w:hint="default" w:ascii="仿宋" w:hAnsi="仿宋" w:eastAsia="仿宋" w:cs="仿宋"/>
          <w:color w:val="auto"/>
          <w:kern w:val="2"/>
          <w:sz w:val="28"/>
          <w:szCs w:val="28"/>
          <w:highlight w:val="none"/>
          <w:lang w:val="en-US" w:eastAsia="zh-CN" w:bidi="ar-SA"/>
        </w:rPr>
        <w:t>水电，结算时按水电费全部扣除。</w:t>
      </w:r>
    </w:p>
    <w:p w14:paraId="3044A8FD">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eastAsia" w:ascii="仿宋" w:hAnsi="仿宋" w:eastAsia="仿宋" w:cs="仿宋"/>
          <w:color w:val="auto"/>
          <w:sz w:val="30"/>
          <w:szCs w:val="30"/>
          <w:highlight w:val="none"/>
          <w:lang w:eastAsia="zh-CN"/>
        </w:rPr>
      </w:pPr>
      <w:r>
        <w:rPr>
          <w:rFonts w:hint="eastAsia" w:ascii="仿宋" w:hAnsi="仿宋" w:eastAsia="仿宋" w:cs="仿宋"/>
          <w:color w:val="auto"/>
          <w:kern w:val="2"/>
          <w:sz w:val="28"/>
          <w:szCs w:val="28"/>
          <w:highlight w:val="none"/>
          <w:lang w:val="en-US" w:eastAsia="zh-CN" w:bidi="ar-SA"/>
        </w:rPr>
        <w:t>本工程设暂列金额为不可竞争费用，暂列金额为119791元（大写：壹拾壹万玖仟柒佰玖拾壹元整）（含税金）。</w:t>
      </w:r>
    </w:p>
    <w:p w14:paraId="39AEFDE1">
      <w:pPr>
        <w:pStyle w:val="5"/>
        <w:keepNext w:val="0"/>
        <w:keepLines w:val="0"/>
        <w:widowControl/>
        <w:numPr>
          <w:ilvl w:val="0"/>
          <w:numId w:val="1"/>
        </w:numPr>
        <w:suppressLineNumbers w:val="0"/>
        <w:spacing w:before="0" w:beforeAutospacing="0" w:after="0" w:afterAutospacing="0"/>
        <w:ind w:left="0" w:leftChars="0" w:right="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本工程为维修工程未计取</w:t>
      </w:r>
      <w:r>
        <w:rPr>
          <w:rFonts w:hint="eastAsia" w:ascii="仿宋" w:hAnsi="仿宋" w:eastAsia="仿宋" w:cs="仿宋"/>
          <w:color w:val="auto"/>
          <w:sz w:val="28"/>
          <w:szCs w:val="28"/>
          <w:highlight w:val="none"/>
        </w:rPr>
        <w:t>建筑工人实名制费用</w:t>
      </w:r>
      <w:r>
        <w:rPr>
          <w:rFonts w:hint="eastAsia" w:ascii="仿宋" w:hAnsi="仿宋" w:eastAsia="仿宋" w:cs="仿宋"/>
          <w:color w:val="auto"/>
          <w:kern w:val="2"/>
          <w:sz w:val="28"/>
          <w:szCs w:val="28"/>
          <w:highlight w:val="none"/>
          <w:lang w:val="en-US" w:eastAsia="zh-CN" w:bidi="ar-SA"/>
        </w:rPr>
        <w:t>；</w:t>
      </w:r>
    </w:p>
    <w:p w14:paraId="3E6A0DD4">
      <w:pPr>
        <w:numPr>
          <w:ilvl w:val="0"/>
          <w:numId w:val="1"/>
        </w:numPr>
        <w:spacing w:line="360" w:lineRule="auto"/>
        <w:ind w:left="0" w:leftChars="0" w:firstLine="60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30"/>
          <w:szCs w:val="30"/>
          <w:highlight w:val="none"/>
          <w:lang w:val="en-US" w:eastAsia="zh-CN"/>
        </w:rPr>
        <w:t>本工程内清单描述相同的项目，投标报价必须一致，如若出现不一致的情况，施工过程中发生变更，如工程量增加则按最低的综合单价结算，如工程量减少按最高综合单价扣减。</w:t>
      </w:r>
    </w:p>
    <w:p w14:paraId="3580BDFA">
      <w:pPr>
        <w:numPr>
          <w:ilvl w:val="0"/>
          <w:numId w:val="1"/>
        </w:numPr>
        <w:spacing w:line="360" w:lineRule="auto"/>
        <w:ind w:left="0" w:leftChars="0" w:firstLine="602" w:firstLineChars="200"/>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val="en-US" w:eastAsia="zh-CN"/>
        </w:rPr>
        <w:t>所有主要材料设备应当参照主要材料、设备性能技术指标参考表，</w:t>
      </w:r>
      <w:r>
        <w:rPr>
          <w:rFonts w:hint="eastAsia" w:ascii="仿宋" w:hAnsi="仿宋" w:eastAsia="仿宋" w:cs="仿宋"/>
          <w:b/>
          <w:bCs/>
          <w:color w:val="auto"/>
          <w:sz w:val="30"/>
          <w:szCs w:val="30"/>
          <w:highlight w:val="none"/>
          <w:lang w:eastAsia="zh-CN"/>
        </w:rPr>
        <w:t>且同时满足以下条件：（1）品牌的选择必须满足招标文件中相当于或高于“参考表”的品质及口碑等相关标准，（2）技术参数必须满足或优于招标文件的要求，（3）主要材料设备的投标报价不得低于公示价中主要材料、设备价格的95%（招标文件中所附相应的附表）,否则发包人可以按照公示价格选择相对应材料设备的品牌型号；如投标文件中投标品牌低于“参考表”的档次标准，导致设备和材料不满足设计要求的，承包人应该无条件按照发包人要求更换且材料、设备价不予调整。</w:t>
      </w:r>
    </w:p>
    <w:p w14:paraId="5941FE45">
      <w:pPr>
        <w:numPr>
          <w:ilvl w:val="0"/>
          <w:numId w:val="2"/>
        </w:numPr>
        <w:spacing w:line="360" w:lineRule="auto"/>
        <w:ind w:left="602" w:hanging="602" w:hangingChars="200"/>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其它说明</w:t>
      </w:r>
    </w:p>
    <w:p w14:paraId="7E644221">
      <w:pPr>
        <w:numPr>
          <w:ilvl w:val="0"/>
          <w:numId w:val="0"/>
        </w:numPr>
        <w:spacing w:line="360" w:lineRule="auto"/>
        <w:ind w:firstLine="600" w:firstLineChars="2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30"/>
          <w:szCs w:val="30"/>
          <w:highlight w:val="none"/>
        </w:rPr>
        <w:t>本说明未尽事项，以计价规范、工程量计算规范、计价管理办法、招标文件以及有关的法律、法规、建设行政主管部门颁发的文件为准。</w:t>
      </w:r>
    </w:p>
    <w:p w14:paraId="4320BF88">
      <w:pPr>
        <w:pStyle w:val="2"/>
        <w:ind w:left="559" w:leftChars="266" w:firstLine="0" w:firstLineChars="0"/>
        <w:rPr>
          <w:rFonts w:hint="eastAsia" w:ascii="仿宋" w:hAnsi="仿宋" w:eastAsia="仿宋" w:cs="仿宋"/>
          <w:b w:val="0"/>
          <w:bCs/>
          <w:color w:val="auto"/>
          <w:sz w:val="28"/>
          <w:szCs w:val="40"/>
          <w:highlight w:val="none"/>
          <w:lang w:val="en-US" w:eastAsia="zh-CN"/>
        </w:rPr>
      </w:pPr>
      <w:r>
        <w:rPr>
          <w:rFonts w:hint="eastAsia" w:ascii="仿宋" w:hAnsi="仿宋" w:eastAsia="仿宋" w:cs="仿宋"/>
          <w:b w:val="0"/>
          <w:bCs/>
          <w:color w:val="auto"/>
          <w:sz w:val="28"/>
          <w:szCs w:val="40"/>
          <w:highlight w:val="none"/>
          <w:lang w:val="en-US" w:eastAsia="zh-CN"/>
        </w:rPr>
        <w:br w:type="textWrapping"/>
      </w:r>
      <w:r>
        <w:rPr>
          <w:rFonts w:hint="eastAsia" w:ascii="仿宋" w:hAnsi="仿宋" w:eastAsia="仿宋" w:cs="仿宋"/>
          <w:b w:val="0"/>
          <w:bCs/>
          <w:color w:val="auto"/>
          <w:sz w:val="28"/>
          <w:szCs w:val="40"/>
          <w:highlight w:val="none"/>
          <w:lang w:val="en-US" w:eastAsia="zh-CN"/>
        </w:rPr>
        <w:t>后附表（投标人必须填写）：</w:t>
      </w:r>
    </w:p>
    <w:p w14:paraId="09A62800">
      <w:pPr>
        <w:pStyle w:val="2"/>
        <w:ind w:left="1117" w:leftChars="532" w:firstLine="0" w:firstLineChars="0"/>
        <w:jc w:val="left"/>
        <w:rPr>
          <w:rFonts w:hint="eastAsia" w:ascii="仿宋" w:hAnsi="仿宋" w:eastAsia="仿宋" w:cs="仿宋"/>
          <w:b w:val="0"/>
          <w:bCs/>
          <w:color w:val="auto"/>
          <w:sz w:val="28"/>
          <w:szCs w:val="40"/>
          <w:highlight w:val="none"/>
          <w:lang w:val="en-US" w:eastAsia="zh-CN"/>
        </w:rPr>
      </w:pPr>
      <w:r>
        <w:rPr>
          <w:rFonts w:hint="eastAsia" w:ascii="仿宋" w:hAnsi="仿宋" w:eastAsia="仿宋" w:cs="仿宋"/>
          <w:b w:val="0"/>
          <w:bCs/>
          <w:color w:val="auto"/>
          <w:sz w:val="28"/>
          <w:szCs w:val="40"/>
          <w:highlight w:val="none"/>
          <w:lang w:val="en-US" w:eastAsia="zh-CN"/>
        </w:rPr>
        <w:t xml:space="preserve"> </w:t>
      </w:r>
      <w:r>
        <w:rPr>
          <w:rFonts w:hint="eastAsia" w:ascii="仿宋" w:hAnsi="仿宋" w:eastAsia="仿宋" w:cs="仿宋"/>
          <w:b w:val="0"/>
          <w:bCs/>
          <w:color w:val="auto"/>
          <w:sz w:val="28"/>
          <w:szCs w:val="40"/>
          <w:highlight w:val="none"/>
          <w:lang w:val="en-US" w:eastAsia="zh-CN"/>
        </w:rPr>
        <w:br w:type="textWrapping"/>
      </w:r>
      <w:r>
        <w:rPr>
          <w:rFonts w:hint="eastAsia" w:ascii="仿宋" w:hAnsi="仿宋" w:eastAsia="仿宋" w:cs="仿宋"/>
          <w:b w:val="0"/>
          <w:bCs/>
          <w:color w:val="auto"/>
          <w:sz w:val="28"/>
          <w:szCs w:val="40"/>
          <w:highlight w:val="none"/>
          <w:lang w:val="en-US" w:eastAsia="zh-CN"/>
        </w:rPr>
        <w:t>附表一   主要材料、设备性能技术指标参考表</w:t>
      </w:r>
      <w:r>
        <w:rPr>
          <w:rFonts w:hint="eastAsia" w:ascii="仿宋" w:hAnsi="仿宋" w:eastAsia="仿宋" w:cs="仿宋"/>
          <w:b w:val="0"/>
          <w:bCs/>
          <w:color w:val="auto"/>
          <w:sz w:val="28"/>
          <w:szCs w:val="40"/>
          <w:highlight w:val="none"/>
          <w:lang w:val="en-US" w:eastAsia="zh-CN"/>
        </w:rPr>
        <w:br w:type="textWrapping"/>
      </w:r>
      <w:r>
        <w:rPr>
          <w:rFonts w:hint="eastAsia" w:ascii="仿宋" w:hAnsi="仿宋" w:eastAsia="仿宋" w:cs="仿宋"/>
          <w:b w:val="0"/>
          <w:bCs/>
          <w:color w:val="auto"/>
          <w:sz w:val="28"/>
          <w:szCs w:val="40"/>
          <w:highlight w:val="none"/>
          <w:lang w:val="en-US" w:eastAsia="zh-CN"/>
        </w:rPr>
        <w:t>附表二   主要材料、设备价格公示表</w:t>
      </w:r>
      <w:r>
        <w:rPr>
          <w:rFonts w:hint="eastAsia" w:ascii="仿宋" w:hAnsi="仿宋" w:eastAsia="仿宋" w:cs="仿宋"/>
          <w:b w:val="0"/>
          <w:bCs/>
          <w:color w:val="auto"/>
          <w:sz w:val="28"/>
          <w:szCs w:val="40"/>
          <w:highlight w:val="none"/>
          <w:lang w:val="en-US" w:eastAsia="zh-CN"/>
        </w:rPr>
        <w:br w:type="textWrapping"/>
      </w:r>
      <w:r>
        <w:rPr>
          <w:rFonts w:hint="eastAsia" w:ascii="仿宋" w:hAnsi="仿宋" w:eastAsia="仿宋" w:cs="仿宋"/>
          <w:b w:val="0"/>
          <w:bCs/>
          <w:color w:val="auto"/>
          <w:sz w:val="28"/>
          <w:szCs w:val="40"/>
          <w:highlight w:val="none"/>
          <w:lang w:val="en-US" w:eastAsia="zh-CN"/>
        </w:rPr>
        <w:t>附表三   投标报价汇总表</w:t>
      </w:r>
    </w:p>
    <w:p w14:paraId="120C59A2">
      <w:pPr>
        <w:snapToGrid w:val="0"/>
        <w:spacing w:before="0" w:after="0" w:line="360" w:lineRule="auto"/>
        <w:ind w:right="0"/>
        <w:jc w:val="left"/>
        <w:rPr>
          <w:rFonts w:hint="eastAsia" w:ascii="仿宋" w:hAnsi="仿宋" w:eastAsia="仿宋" w:cs="仿宋"/>
          <w:b w:val="0"/>
          <w:bCs/>
          <w:color w:val="auto"/>
          <w:sz w:val="28"/>
          <w:szCs w:val="40"/>
          <w:highlight w:val="none"/>
          <w:lang w:val="en-US" w:eastAsia="zh-CN"/>
        </w:rPr>
      </w:pPr>
    </w:p>
    <w:p w14:paraId="57EA1038">
      <w:pPr>
        <w:snapToGrid w:val="0"/>
        <w:spacing w:before="0" w:after="0" w:line="360" w:lineRule="auto"/>
        <w:ind w:right="0"/>
        <w:jc w:val="left"/>
        <w:rPr>
          <w:rFonts w:hint="eastAsia" w:ascii="仿宋" w:hAnsi="仿宋" w:eastAsia="仿宋" w:cs="仿宋"/>
          <w:b w:val="0"/>
          <w:bCs/>
          <w:color w:val="auto"/>
          <w:sz w:val="28"/>
          <w:szCs w:val="40"/>
          <w:highlight w:val="none"/>
          <w:lang w:val="en-US" w:eastAsia="zh-CN"/>
        </w:rPr>
      </w:pPr>
    </w:p>
    <w:p w14:paraId="4E5B91BE">
      <w:pPr>
        <w:pStyle w:val="2"/>
        <w:rPr>
          <w:rFonts w:hint="eastAsia" w:ascii="仿宋" w:hAnsi="仿宋" w:eastAsia="仿宋" w:cs="仿宋"/>
          <w:b w:val="0"/>
          <w:bCs/>
          <w:color w:val="auto"/>
          <w:sz w:val="28"/>
          <w:szCs w:val="40"/>
          <w:highlight w:val="none"/>
          <w:lang w:val="en-US" w:eastAsia="zh-CN"/>
        </w:rPr>
      </w:pPr>
    </w:p>
    <w:p w14:paraId="323163A3">
      <w:pPr>
        <w:rPr>
          <w:rFonts w:hint="eastAsia"/>
          <w:color w:val="auto"/>
          <w:highlight w:val="none"/>
          <w:lang w:val="en-US" w:eastAsia="zh-CN"/>
        </w:rPr>
      </w:pPr>
    </w:p>
    <w:p w14:paraId="587E9EA7">
      <w:pPr>
        <w:pStyle w:val="2"/>
        <w:rPr>
          <w:rFonts w:hint="eastAsia"/>
          <w:color w:val="auto"/>
          <w:highlight w:val="none"/>
          <w:lang w:val="en-US" w:eastAsia="zh-CN"/>
        </w:rPr>
      </w:pPr>
    </w:p>
    <w:p w14:paraId="59C28A3F">
      <w:pPr>
        <w:snapToGrid w:val="0"/>
        <w:spacing w:before="0" w:after="0" w:line="360" w:lineRule="auto"/>
        <w:ind w:right="0"/>
        <w:jc w:val="left"/>
        <w:rPr>
          <w:rFonts w:hint="eastAsia" w:ascii="仿宋" w:hAnsi="仿宋" w:eastAsia="仿宋" w:cs="仿宋"/>
          <w:b w:val="0"/>
          <w:bCs/>
          <w:color w:val="auto"/>
          <w:sz w:val="28"/>
          <w:szCs w:val="40"/>
          <w:highlight w:val="none"/>
          <w:lang w:val="en-US" w:eastAsia="zh-CN"/>
        </w:rPr>
      </w:pPr>
      <w:r>
        <w:rPr>
          <w:rFonts w:hint="eastAsia" w:ascii="仿宋" w:hAnsi="仿宋" w:eastAsia="仿宋" w:cs="仿宋"/>
          <w:b w:val="0"/>
          <w:bCs/>
          <w:color w:val="auto"/>
          <w:sz w:val="28"/>
          <w:szCs w:val="40"/>
          <w:highlight w:val="none"/>
          <w:lang w:val="en-US" w:eastAsia="zh-CN"/>
        </w:rPr>
        <w:t>附表一   主要材料、设备性能技术指标参考表</w:t>
      </w:r>
    </w:p>
    <w:p w14:paraId="381689C3">
      <w:pPr>
        <w:keepNext w:val="0"/>
        <w:keepLines w:val="0"/>
        <w:widowControl/>
        <w:suppressLineNumbers w:val="0"/>
        <w:jc w:val="left"/>
        <w:textAlignment w:val="center"/>
        <w:rPr>
          <w:rFonts w:hint="eastAsia"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工程名称：鄂尔多斯市林业和草原局2025年办公大楼维修工程</w:t>
      </w:r>
    </w:p>
    <w:tbl>
      <w:tblPr>
        <w:tblStyle w:val="7"/>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617"/>
        <w:gridCol w:w="1499"/>
        <w:gridCol w:w="1499"/>
        <w:gridCol w:w="616"/>
        <w:gridCol w:w="4264"/>
        <w:gridCol w:w="939"/>
      </w:tblGrid>
      <w:tr w14:paraId="217D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80" w:hRule="atLeast"/>
        </w:trPr>
        <w:tc>
          <w:tcPr>
            <w:tcW w:w="327" w:type="pct"/>
            <w:tcBorders>
              <w:top w:val="single" w:color="000000" w:sz="8" w:space="0"/>
              <w:left w:val="single" w:color="000000" w:sz="8" w:space="0"/>
              <w:bottom w:val="single" w:color="000000" w:sz="8" w:space="0"/>
              <w:right w:val="single" w:color="000000" w:sz="8" w:space="0"/>
            </w:tcBorders>
            <w:vAlign w:val="center"/>
          </w:tcPr>
          <w:p w14:paraId="417CCAA6">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794" w:type="pct"/>
            <w:tcBorders>
              <w:top w:val="single" w:color="000000" w:sz="8" w:space="0"/>
              <w:left w:val="single" w:color="000000" w:sz="8" w:space="0"/>
              <w:bottom w:val="single" w:color="000000" w:sz="8" w:space="0"/>
              <w:right w:val="single" w:color="000000" w:sz="8" w:space="0"/>
            </w:tcBorders>
            <w:vAlign w:val="center"/>
          </w:tcPr>
          <w:p w14:paraId="0249B246">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名称</w:t>
            </w:r>
          </w:p>
        </w:tc>
        <w:tc>
          <w:tcPr>
            <w:tcW w:w="794" w:type="pct"/>
            <w:tcBorders>
              <w:top w:val="single" w:color="000000" w:sz="8" w:space="0"/>
              <w:left w:val="single" w:color="000000" w:sz="8" w:space="0"/>
              <w:bottom w:val="single" w:color="000000" w:sz="8" w:space="0"/>
              <w:right w:val="single" w:color="000000" w:sz="8" w:space="0"/>
            </w:tcBorders>
            <w:vAlign w:val="center"/>
          </w:tcPr>
          <w:p w14:paraId="4A4F94F2">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规格型号</w:t>
            </w:r>
          </w:p>
        </w:tc>
        <w:tc>
          <w:tcPr>
            <w:tcW w:w="326" w:type="pct"/>
            <w:tcBorders>
              <w:top w:val="single" w:color="000000" w:sz="8" w:space="0"/>
              <w:left w:val="single" w:color="000000" w:sz="8" w:space="0"/>
              <w:bottom w:val="single" w:color="000000" w:sz="8" w:space="0"/>
              <w:right w:val="single" w:color="000000" w:sz="8" w:space="0"/>
            </w:tcBorders>
            <w:vAlign w:val="center"/>
          </w:tcPr>
          <w:p w14:paraId="0001E2BC">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单位</w:t>
            </w:r>
          </w:p>
        </w:tc>
        <w:tc>
          <w:tcPr>
            <w:tcW w:w="2258" w:type="pct"/>
            <w:tcBorders>
              <w:top w:val="single" w:color="000000" w:sz="8" w:space="0"/>
              <w:left w:val="single" w:color="000000" w:sz="8" w:space="0"/>
              <w:bottom w:val="single" w:color="000000" w:sz="8" w:space="0"/>
              <w:right w:val="single" w:color="000000" w:sz="8" w:space="0"/>
            </w:tcBorders>
            <w:vAlign w:val="center"/>
          </w:tcPr>
          <w:p w14:paraId="2266BA2F">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品牌推荐</w:t>
            </w:r>
          </w:p>
        </w:tc>
        <w:tc>
          <w:tcPr>
            <w:tcW w:w="497" w:type="pct"/>
            <w:tcBorders>
              <w:top w:val="single" w:color="000000" w:sz="8" w:space="0"/>
              <w:left w:val="single" w:color="000000" w:sz="8" w:space="0"/>
              <w:bottom w:val="single" w:color="000000" w:sz="8" w:space="0"/>
              <w:right w:val="single" w:color="000000" w:sz="8" w:space="0"/>
            </w:tcBorders>
            <w:vAlign w:val="center"/>
          </w:tcPr>
          <w:p w14:paraId="37F86F39">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i w:val="0"/>
                <w:iCs w:val="0"/>
                <w:color w:val="auto"/>
                <w:kern w:val="0"/>
                <w:sz w:val="22"/>
                <w:szCs w:val="22"/>
                <w:highlight w:val="none"/>
                <w:u w:val="none"/>
                <w:lang w:val="en-US" w:eastAsia="zh-CN" w:bidi="ar"/>
              </w:rPr>
              <w:t>投标品牌</w:t>
            </w:r>
          </w:p>
        </w:tc>
      </w:tr>
      <w:tr w14:paraId="180E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327" w:type="pct"/>
            <w:tcBorders>
              <w:top w:val="single" w:color="000000" w:sz="8" w:space="0"/>
              <w:left w:val="single" w:color="000000" w:sz="8" w:space="0"/>
              <w:bottom w:val="single" w:color="000000" w:sz="8" w:space="0"/>
              <w:right w:val="single" w:color="000000" w:sz="8" w:space="0"/>
            </w:tcBorders>
            <w:vAlign w:val="center"/>
          </w:tcPr>
          <w:p w14:paraId="3B8CB817">
            <w:pPr>
              <w:snapToGrid w:val="0"/>
              <w:spacing w:before="60" w:after="60" w:line="312" w:lineRule="auto"/>
              <w:jc w:val="center"/>
              <w:rPr>
                <w:rFonts w:hint="eastAsia" w:ascii="仿宋" w:hAnsi="仿宋" w:eastAsia="仿宋" w:cs="仿宋"/>
                <w:color w:val="auto"/>
                <w:kern w:val="0"/>
                <w:sz w:val="22"/>
                <w:szCs w:val="22"/>
                <w:highlight w:val="none"/>
                <w:lang w:val="en-US" w:eastAsia="zh-CN" w:bidi="ar"/>
              </w:rPr>
            </w:pPr>
            <w:r>
              <w:rPr>
                <w:rFonts w:hint="eastAsia" w:ascii="仿宋" w:hAnsi="仿宋" w:eastAsia="仿宋" w:cs="仿宋"/>
                <w:color w:val="auto"/>
                <w:kern w:val="0"/>
                <w:sz w:val="22"/>
                <w:szCs w:val="22"/>
                <w:highlight w:val="none"/>
                <w:lang w:val="en-US" w:eastAsia="zh-CN" w:bidi="ar"/>
              </w:rPr>
              <w:t>1</w:t>
            </w:r>
          </w:p>
        </w:tc>
        <w:tc>
          <w:tcPr>
            <w:tcW w:w="794" w:type="pct"/>
            <w:tcBorders>
              <w:top w:val="single" w:color="000000" w:sz="8" w:space="0"/>
              <w:left w:val="single" w:color="000000" w:sz="8" w:space="0"/>
              <w:bottom w:val="single" w:color="000000" w:sz="8" w:space="0"/>
              <w:right w:val="single" w:color="000000" w:sz="8" w:space="0"/>
            </w:tcBorders>
            <w:vAlign w:val="center"/>
          </w:tcPr>
          <w:p w14:paraId="0E0CE460">
            <w:pPr>
              <w:keepNext w:val="0"/>
              <w:keepLines w:val="0"/>
              <w:widowControl/>
              <w:suppressLineNumbers w:val="0"/>
              <w:jc w:val="center"/>
              <w:textAlignment w:val="center"/>
              <w:rPr>
                <w:rFonts w:hint="eastAsia" w:ascii="仿宋" w:hAnsi="仿宋" w:eastAsia="仿宋" w:cs="仿宋"/>
                <w:i w:val="0"/>
                <w:color w:val="auto"/>
                <w:kern w:val="0"/>
                <w:sz w:val="22"/>
                <w:szCs w:val="22"/>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环保砖</w:t>
            </w:r>
          </w:p>
        </w:tc>
        <w:tc>
          <w:tcPr>
            <w:tcW w:w="794" w:type="pct"/>
            <w:tcBorders>
              <w:top w:val="single" w:color="000000" w:sz="8" w:space="0"/>
              <w:left w:val="single" w:color="000000" w:sz="8" w:space="0"/>
              <w:bottom w:val="single" w:color="000000" w:sz="8" w:space="0"/>
              <w:right w:val="single" w:color="000000" w:sz="8" w:space="0"/>
            </w:tcBorders>
            <w:vAlign w:val="center"/>
          </w:tcPr>
          <w:p w14:paraId="0D81D6FD">
            <w:pPr>
              <w:keepNext w:val="0"/>
              <w:keepLines w:val="0"/>
              <w:widowControl/>
              <w:suppressLineNumbers w:val="0"/>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60mm厚</w:t>
            </w:r>
          </w:p>
        </w:tc>
        <w:tc>
          <w:tcPr>
            <w:tcW w:w="326" w:type="pct"/>
            <w:tcBorders>
              <w:top w:val="single" w:color="000000" w:sz="8" w:space="0"/>
              <w:left w:val="single" w:color="000000" w:sz="8" w:space="0"/>
              <w:bottom w:val="single" w:color="000000" w:sz="8" w:space="0"/>
              <w:right w:val="single" w:color="000000" w:sz="8" w:space="0"/>
            </w:tcBorders>
            <w:vAlign w:val="center"/>
          </w:tcPr>
          <w:p w14:paraId="7C8CFD3E">
            <w:pPr>
              <w:keepNext w:val="0"/>
              <w:keepLines w:val="0"/>
              <w:widowControl/>
              <w:suppressLineNumbers w:val="0"/>
              <w:jc w:val="center"/>
              <w:textAlignment w:val="center"/>
              <w:rPr>
                <w:rFonts w:hint="eastAsia" w:ascii="仿宋" w:hAnsi="仿宋" w:eastAsia="仿宋" w:cs="仿宋"/>
                <w:color w:val="auto"/>
                <w:sz w:val="22"/>
                <w:szCs w:val="22"/>
                <w:highlight w:val="none"/>
                <w:lang w:val="en-US" w:eastAsia="zh-CN"/>
              </w:rPr>
            </w:pPr>
            <w:r>
              <w:rPr>
                <w:rFonts w:hint="default" w:ascii="仿宋" w:hAnsi="仿宋" w:eastAsia="仿宋" w:cs="仿宋"/>
                <w:i w:val="0"/>
                <w:iCs w:val="0"/>
                <w:color w:val="auto"/>
                <w:sz w:val="24"/>
                <w:szCs w:val="24"/>
                <w:highlight w:val="none"/>
                <w:u w:val="none"/>
                <w:lang w:val="en-US" w:eastAsia="zh-CN"/>
              </w:rPr>
              <w:t>㎡</w:t>
            </w:r>
          </w:p>
        </w:tc>
        <w:tc>
          <w:tcPr>
            <w:tcW w:w="2258" w:type="pct"/>
            <w:tcBorders>
              <w:top w:val="single" w:color="000000" w:sz="8" w:space="0"/>
              <w:left w:val="single" w:color="000000" w:sz="8" w:space="0"/>
              <w:bottom w:val="single" w:color="000000" w:sz="8" w:space="0"/>
              <w:right w:val="single" w:color="000000" w:sz="8" w:space="0"/>
            </w:tcBorders>
            <w:vAlign w:val="center"/>
          </w:tcPr>
          <w:p w14:paraId="5198FD64">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相当于</w:t>
            </w:r>
            <w:r>
              <w:rPr>
                <w:rFonts w:hint="eastAsia" w:ascii="仿宋" w:hAnsi="仿宋" w:eastAsia="仿宋" w:cs="仿宋"/>
                <w:color w:val="auto"/>
                <w:kern w:val="0"/>
                <w:sz w:val="20"/>
                <w:szCs w:val="20"/>
                <w:highlight w:val="none"/>
                <w:lang w:val="en-US" w:eastAsia="zh-CN" w:bidi="ar"/>
              </w:rPr>
              <w:t>建亨、达旗浩特、海罗</w:t>
            </w:r>
            <w:r>
              <w:rPr>
                <w:rFonts w:hint="eastAsia" w:ascii="仿宋" w:hAnsi="仿宋" w:eastAsia="仿宋" w:cs="仿宋"/>
                <w:color w:val="auto"/>
                <w:sz w:val="22"/>
                <w:szCs w:val="22"/>
                <w:highlight w:val="none"/>
              </w:rPr>
              <w:t>中档及以上品牌</w:t>
            </w:r>
          </w:p>
        </w:tc>
        <w:tc>
          <w:tcPr>
            <w:tcW w:w="497" w:type="pct"/>
            <w:tcBorders>
              <w:top w:val="single" w:color="000000" w:sz="8" w:space="0"/>
              <w:left w:val="single" w:color="000000" w:sz="8" w:space="0"/>
              <w:bottom w:val="single" w:color="000000" w:sz="8" w:space="0"/>
              <w:right w:val="single" w:color="000000" w:sz="8" w:space="0"/>
            </w:tcBorders>
            <w:vAlign w:val="center"/>
          </w:tcPr>
          <w:p w14:paraId="0DFC0C91">
            <w:pPr>
              <w:snapToGrid w:val="0"/>
              <w:spacing w:before="60" w:after="60" w:line="312" w:lineRule="auto"/>
              <w:jc w:val="center"/>
              <w:rPr>
                <w:rFonts w:hint="eastAsia" w:ascii="仿宋" w:hAnsi="仿宋" w:eastAsia="仿宋" w:cs="仿宋"/>
                <w:color w:val="auto"/>
                <w:sz w:val="22"/>
                <w:szCs w:val="22"/>
                <w:highlight w:val="none"/>
              </w:rPr>
            </w:pPr>
          </w:p>
        </w:tc>
      </w:tr>
      <w:tr w14:paraId="334A9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327" w:type="pct"/>
            <w:tcBorders>
              <w:top w:val="single" w:color="000000" w:sz="8" w:space="0"/>
              <w:left w:val="single" w:color="000000" w:sz="8" w:space="0"/>
              <w:bottom w:val="single" w:color="000000" w:sz="8" w:space="0"/>
              <w:right w:val="single" w:color="000000" w:sz="8" w:space="0"/>
            </w:tcBorders>
            <w:vAlign w:val="center"/>
          </w:tcPr>
          <w:p w14:paraId="7BF3D6BD">
            <w:pPr>
              <w:snapToGrid w:val="0"/>
              <w:spacing w:before="60" w:after="60" w:line="312" w:lineRule="auto"/>
              <w:jc w:val="center"/>
              <w:rPr>
                <w:rFonts w:hint="default" w:ascii="仿宋" w:hAnsi="仿宋" w:eastAsia="仿宋" w:cs="仿宋"/>
                <w:color w:val="auto"/>
                <w:kern w:val="0"/>
                <w:sz w:val="22"/>
                <w:szCs w:val="22"/>
                <w:highlight w:val="none"/>
                <w:lang w:val="en-US" w:eastAsia="zh-CN" w:bidi="ar"/>
              </w:rPr>
            </w:pPr>
            <w:r>
              <w:rPr>
                <w:rFonts w:hint="eastAsia" w:ascii="仿宋" w:hAnsi="仿宋" w:eastAsia="仿宋" w:cs="仿宋"/>
                <w:color w:val="auto"/>
                <w:kern w:val="0"/>
                <w:sz w:val="22"/>
                <w:szCs w:val="22"/>
                <w:highlight w:val="none"/>
                <w:lang w:val="en-US" w:eastAsia="zh-CN" w:bidi="ar"/>
              </w:rPr>
              <w:t>2</w:t>
            </w:r>
          </w:p>
        </w:tc>
        <w:tc>
          <w:tcPr>
            <w:tcW w:w="794" w:type="pct"/>
            <w:tcBorders>
              <w:top w:val="single" w:color="000000" w:sz="8" w:space="0"/>
              <w:left w:val="single" w:color="000000" w:sz="8" w:space="0"/>
              <w:bottom w:val="single" w:color="000000" w:sz="8" w:space="0"/>
              <w:right w:val="single" w:color="000000" w:sz="8" w:space="0"/>
            </w:tcBorders>
            <w:vAlign w:val="center"/>
          </w:tcPr>
          <w:p w14:paraId="46CE07E2">
            <w:pPr>
              <w:keepNext w:val="0"/>
              <w:keepLines w:val="0"/>
              <w:widowControl/>
              <w:suppressLineNumbers w:val="0"/>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防水材料</w:t>
            </w:r>
          </w:p>
        </w:tc>
        <w:tc>
          <w:tcPr>
            <w:tcW w:w="794" w:type="pct"/>
            <w:tcBorders>
              <w:top w:val="single" w:color="000000" w:sz="8" w:space="0"/>
              <w:left w:val="single" w:color="000000" w:sz="8" w:space="0"/>
              <w:bottom w:val="single" w:color="000000" w:sz="8" w:space="0"/>
              <w:right w:val="single" w:color="000000" w:sz="8" w:space="0"/>
            </w:tcBorders>
            <w:vAlign w:val="center"/>
          </w:tcPr>
          <w:p w14:paraId="6958912B">
            <w:pPr>
              <w:keepNext w:val="0"/>
              <w:keepLines w:val="0"/>
              <w:widowControl/>
              <w:suppressLineNumbers w:val="0"/>
              <w:jc w:val="center"/>
              <w:textAlignment w:val="center"/>
              <w:rPr>
                <w:rFonts w:hint="eastAsia" w:ascii="仿宋" w:hAnsi="仿宋" w:eastAsia="仿宋" w:cs="仿宋"/>
                <w:i w:val="0"/>
                <w:iCs w:val="0"/>
                <w:color w:val="auto"/>
                <w:kern w:val="0"/>
                <w:sz w:val="20"/>
                <w:szCs w:val="20"/>
                <w:highlight w:val="none"/>
                <w:u w:val="none"/>
                <w:lang w:val="en-US" w:eastAsia="zh-CN" w:bidi="ar"/>
              </w:rPr>
            </w:pPr>
          </w:p>
        </w:tc>
        <w:tc>
          <w:tcPr>
            <w:tcW w:w="326" w:type="pct"/>
            <w:tcBorders>
              <w:top w:val="single" w:color="000000" w:sz="8" w:space="0"/>
              <w:left w:val="single" w:color="000000" w:sz="8" w:space="0"/>
              <w:bottom w:val="single" w:color="000000" w:sz="8" w:space="0"/>
              <w:right w:val="single" w:color="000000" w:sz="8" w:space="0"/>
            </w:tcBorders>
            <w:vAlign w:val="center"/>
          </w:tcPr>
          <w:p w14:paraId="7F520C9D">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eastAsia="zh-CN"/>
              </w:rPr>
            </w:pPr>
            <w:r>
              <w:rPr>
                <w:rFonts w:hint="default" w:ascii="仿宋" w:hAnsi="仿宋" w:eastAsia="仿宋" w:cs="仿宋"/>
                <w:i w:val="0"/>
                <w:iCs w:val="0"/>
                <w:color w:val="auto"/>
                <w:sz w:val="24"/>
                <w:szCs w:val="24"/>
                <w:highlight w:val="none"/>
                <w:u w:val="none"/>
                <w:lang w:val="en-US" w:eastAsia="zh-CN"/>
              </w:rPr>
              <w:t>㎡</w:t>
            </w:r>
          </w:p>
        </w:tc>
        <w:tc>
          <w:tcPr>
            <w:tcW w:w="2258" w:type="pct"/>
            <w:tcBorders>
              <w:top w:val="single" w:color="000000" w:sz="8" w:space="0"/>
              <w:left w:val="single" w:color="000000" w:sz="8" w:space="0"/>
              <w:bottom w:val="single" w:color="000000" w:sz="8" w:space="0"/>
              <w:right w:val="single" w:color="000000" w:sz="8" w:space="0"/>
            </w:tcBorders>
            <w:vAlign w:val="center"/>
          </w:tcPr>
          <w:p w14:paraId="514B9AEB">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相当于</w:t>
            </w:r>
            <w:r>
              <w:rPr>
                <w:rFonts w:hint="eastAsia" w:ascii="仿宋" w:hAnsi="仿宋" w:eastAsia="仿宋" w:cs="仿宋"/>
                <w:color w:val="auto"/>
                <w:kern w:val="0"/>
                <w:sz w:val="20"/>
                <w:szCs w:val="20"/>
                <w:highlight w:val="none"/>
                <w:lang w:val="en-US" w:eastAsia="zh-CN" w:bidi="ar"/>
              </w:rPr>
              <w:t>东方雨虹、卓宝、大禹</w:t>
            </w:r>
            <w:r>
              <w:rPr>
                <w:rFonts w:hint="eastAsia" w:ascii="仿宋" w:hAnsi="仿宋" w:eastAsia="仿宋" w:cs="仿宋"/>
                <w:color w:val="auto"/>
                <w:sz w:val="22"/>
                <w:szCs w:val="22"/>
                <w:highlight w:val="none"/>
              </w:rPr>
              <w:t>中档及以上品牌</w:t>
            </w:r>
          </w:p>
        </w:tc>
        <w:tc>
          <w:tcPr>
            <w:tcW w:w="497" w:type="pct"/>
            <w:tcBorders>
              <w:top w:val="single" w:color="000000" w:sz="8" w:space="0"/>
              <w:left w:val="single" w:color="000000" w:sz="8" w:space="0"/>
              <w:bottom w:val="single" w:color="000000" w:sz="8" w:space="0"/>
              <w:right w:val="single" w:color="000000" w:sz="8" w:space="0"/>
            </w:tcBorders>
            <w:vAlign w:val="center"/>
          </w:tcPr>
          <w:p w14:paraId="68A2650A">
            <w:pPr>
              <w:snapToGrid w:val="0"/>
              <w:spacing w:before="60" w:after="60" w:line="312" w:lineRule="auto"/>
              <w:jc w:val="center"/>
              <w:rPr>
                <w:rFonts w:hint="eastAsia" w:ascii="仿宋" w:hAnsi="仿宋" w:eastAsia="仿宋" w:cs="仿宋"/>
                <w:color w:val="auto"/>
                <w:sz w:val="22"/>
                <w:szCs w:val="22"/>
                <w:highlight w:val="none"/>
              </w:rPr>
            </w:pPr>
          </w:p>
        </w:tc>
      </w:tr>
      <w:tr w14:paraId="78E9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327" w:type="pct"/>
            <w:tcBorders>
              <w:top w:val="single" w:color="000000" w:sz="8" w:space="0"/>
              <w:left w:val="single" w:color="000000" w:sz="8" w:space="0"/>
              <w:bottom w:val="single" w:color="000000" w:sz="8" w:space="0"/>
              <w:right w:val="single" w:color="000000" w:sz="8" w:space="0"/>
            </w:tcBorders>
            <w:vAlign w:val="center"/>
          </w:tcPr>
          <w:p w14:paraId="4AAAD1E8">
            <w:pPr>
              <w:snapToGrid w:val="0"/>
              <w:spacing w:before="60" w:after="60" w:line="312" w:lineRule="auto"/>
              <w:jc w:val="center"/>
              <w:rPr>
                <w:rFonts w:hint="default" w:ascii="仿宋" w:hAnsi="仿宋" w:eastAsia="仿宋" w:cs="仿宋"/>
                <w:color w:val="auto"/>
                <w:kern w:val="0"/>
                <w:sz w:val="22"/>
                <w:szCs w:val="22"/>
                <w:highlight w:val="none"/>
                <w:lang w:val="en-US" w:eastAsia="zh-CN" w:bidi="ar"/>
              </w:rPr>
            </w:pPr>
            <w:r>
              <w:rPr>
                <w:rFonts w:hint="eastAsia" w:ascii="仿宋" w:hAnsi="仿宋" w:eastAsia="仿宋" w:cs="仿宋"/>
                <w:color w:val="auto"/>
                <w:kern w:val="0"/>
                <w:sz w:val="22"/>
                <w:szCs w:val="22"/>
                <w:highlight w:val="none"/>
                <w:lang w:val="en-US" w:eastAsia="zh-CN" w:bidi="ar"/>
              </w:rPr>
              <w:t>3</w:t>
            </w:r>
          </w:p>
        </w:tc>
        <w:tc>
          <w:tcPr>
            <w:tcW w:w="794" w:type="pct"/>
            <w:tcBorders>
              <w:top w:val="single" w:color="000000" w:sz="8" w:space="0"/>
              <w:left w:val="single" w:color="000000" w:sz="8" w:space="0"/>
              <w:bottom w:val="single" w:color="000000" w:sz="8" w:space="0"/>
              <w:right w:val="single" w:color="000000" w:sz="8" w:space="0"/>
            </w:tcBorders>
            <w:vAlign w:val="center"/>
          </w:tcPr>
          <w:p w14:paraId="48632DA6">
            <w:pPr>
              <w:keepNext w:val="0"/>
              <w:keepLines w:val="0"/>
              <w:widowControl/>
              <w:suppressLineNumbers w:val="0"/>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乳胶漆</w:t>
            </w:r>
          </w:p>
        </w:tc>
        <w:tc>
          <w:tcPr>
            <w:tcW w:w="794" w:type="pct"/>
            <w:tcBorders>
              <w:top w:val="single" w:color="000000" w:sz="8" w:space="0"/>
              <w:left w:val="single" w:color="000000" w:sz="8" w:space="0"/>
              <w:bottom w:val="single" w:color="000000" w:sz="8" w:space="0"/>
              <w:right w:val="single" w:color="000000" w:sz="8" w:space="0"/>
            </w:tcBorders>
            <w:vAlign w:val="center"/>
          </w:tcPr>
          <w:p w14:paraId="5D4D2FF1">
            <w:pPr>
              <w:keepNext w:val="0"/>
              <w:keepLines w:val="0"/>
              <w:widowControl/>
              <w:suppressLineNumbers w:val="0"/>
              <w:jc w:val="center"/>
              <w:textAlignment w:val="center"/>
              <w:rPr>
                <w:rFonts w:hint="eastAsia" w:ascii="仿宋" w:hAnsi="仿宋" w:eastAsia="仿宋" w:cs="仿宋"/>
                <w:i w:val="0"/>
                <w:iCs w:val="0"/>
                <w:color w:val="auto"/>
                <w:kern w:val="0"/>
                <w:sz w:val="20"/>
                <w:szCs w:val="20"/>
                <w:highlight w:val="none"/>
                <w:u w:val="none"/>
                <w:lang w:val="en-US" w:eastAsia="zh-CN" w:bidi="ar"/>
              </w:rPr>
            </w:pPr>
          </w:p>
        </w:tc>
        <w:tc>
          <w:tcPr>
            <w:tcW w:w="326" w:type="pct"/>
            <w:tcBorders>
              <w:top w:val="single" w:color="000000" w:sz="8" w:space="0"/>
              <w:left w:val="single" w:color="000000" w:sz="8" w:space="0"/>
              <w:bottom w:val="single" w:color="000000" w:sz="8" w:space="0"/>
              <w:right w:val="single" w:color="000000" w:sz="8" w:space="0"/>
            </w:tcBorders>
            <w:vAlign w:val="center"/>
          </w:tcPr>
          <w:p w14:paraId="260D6B08">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kg</w:t>
            </w:r>
          </w:p>
        </w:tc>
        <w:tc>
          <w:tcPr>
            <w:tcW w:w="2258" w:type="pct"/>
            <w:tcBorders>
              <w:top w:val="single" w:color="000000" w:sz="8" w:space="0"/>
              <w:left w:val="single" w:color="000000" w:sz="8" w:space="0"/>
              <w:bottom w:val="single" w:color="000000" w:sz="8" w:space="0"/>
              <w:right w:val="single" w:color="000000" w:sz="8" w:space="0"/>
            </w:tcBorders>
            <w:vAlign w:val="center"/>
          </w:tcPr>
          <w:p w14:paraId="5E70DC13">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相当于</w:t>
            </w:r>
            <w:r>
              <w:rPr>
                <w:rFonts w:hint="eastAsia" w:ascii="仿宋" w:hAnsi="仿宋" w:eastAsia="仿宋" w:cs="仿宋"/>
                <w:color w:val="auto"/>
                <w:kern w:val="0"/>
                <w:sz w:val="20"/>
                <w:szCs w:val="20"/>
                <w:highlight w:val="none"/>
                <w:lang w:val="en-US" w:eastAsia="zh-CN" w:bidi="ar"/>
              </w:rPr>
              <w:t>三棵树、立邦、嘉宝莉</w:t>
            </w:r>
            <w:r>
              <w:rPr>
                <w:rFonts w:hint="eastAsia" w:ascii="仿宋" w:hAnsi="仿宋" w:eastAsia="仿宋" w:cs="仿宋"/>
                <w:color w:val="auto"/>
                <w:sz w:val="22"/>
                <w:szCs w:val="22"/>
                <w:highlight w:val="none"/>
              </w:rPr>
              <w:t>中档及以上品牌</w:t>
            </w:r>
          </w:p>
        </w:tc>
        <w:tc>
          <w:tcPr>
            <w:tcW w:w="497" w:type="pct"/>
            <w:tcBorders>
              <w:top w:val="single" w:color="000000" w:sz="8" w:space="0"/>
              <w:left w:val="single" w:color="000000" w:sz="8" w:space="0"/>
              <w:bottom w:val="single" w:color="000000" w:sz="8" w:space="0"/>
              <w:right w:val="single" w:color="000000" w:sz="8" w:space="0"/>
            </w:tcBorders>
            <w:vAlign w:val="center"/>
          </w:tcPr>
          <w:p w14:paraId="2DA69266">
            <w:pPr>
              <w:snapToGrid w:val="0"/>
              <w:spacing w:before="60" w:after="60" w:line="312" w:lineRule="auto"/>
              <w:jc w:val="center"/>
              <w:rPr>
                <w:rFonts w:hint="eastAsia" w:ascii="仿宋" w:hAnsi="仿宋" w:eastAsia="仿宋" w:cs="仿宋"/>
                <w:color w:val="auto"/>
                <w:sz w:val="22"/>
                <w:szCs w:val="22"/>
                <w:highlight w:val="none"/>
              </w:rPr>
            </w:pPr>
          </w:p>
        </w:tc>
      </w:tr>
    </w:tbl>
    <w:p w14:paraId="4517BCAC">
      <w:pPr>
        <w:snapToGrid w:val="0"/>
        <w:spacing w:before="0" w:after="0" w:line="360" w:lineRule="auto"/>
        <w:ind w:left="0" w:right="0" w:firstLine="640"/>
        <w:jc w:val="left"/>
        <w:rPr>
          <w:rFonts w:hint="eastAsia" w:ascii="仿宋" w:hAnsi="仿宋" w:eastAsia="仿宋" w:cs="仿宋"/>
          <w:b/>
          <w:bCs/>
          <w:color w:val="auto"/>
          <w:sz w:val="28"/>
          <w:szCs w:val="28"/>
          <w:highlight w:val="none"/>
          <w:lang w:val="en-US" w:eastAsia="zh-CN"/>
        </w:rPr>
      </w:pPr>
    </w:p>
    <w:p w14:paraId="4098D7E8">
      <w:pPr>
        <w:snapToGrid w:val="0"/>
        <w:spacing w:before="0" w:after="0" w:line="360" w:lineRule="auto"/>
        <w:ind w:right="0"/>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p w14:paraId="58491A12">
      <w:pPr>
        <w:rPr>
          <w:rFonts w:hint="eastAsia"/>
          <w:color w:val="auto"/>
          <w:highlight w:val="none"/>
          <w:lang w:val="en-US" w:eastAsia="zh-CN"/>
        </w:rPr>
      </w:pPr>
    </w:p>
    <w:p w14:paraId="1EE2FB7D">
      <w:pPr>
        <w:pStyle w:val="2"/>
        <w:rPr>
          <w:rFonts w:hint="eastAsia"/>
          <w:color w:val="auto"/>
          <w:highlight w:val="none"/>
          <w:lang w:val="en-US" w:eastAsia="zh-CN"/>
        </w:rPr>
      </w:pPr>
      <w:bookmarkStart w:id="0" w:name="_GoBack"/>
      <w:bookmarkEnd w:id="0"/>
    </w:p>
    <w:p w14:paraId="1B914D6D">
      <w:pPr>
        <w:rPr>
          <w:rFonts w:hint="eastAsia"/>
          <w:color w:val="auto"/>
          <w:highlight w:val="none"/>
          <w:lang w:val="en-US" w:eastAsia="zh-CN"/>
        </w:rPr>
      </w:pPr>
    </w:p>
    <w:p w14:paraId="3FA6AA0F">
      <w:pPr>
        <w:pStyle w:val="2"/>
        <w:rPr>
          <w:rFonts w:hint="eastAsia"/>
          <w:color w:val="auto"/>
          <w:highlight w:val="none"/>
          <w:lang w:val="en-US" w:eastAsia="zh-CN"/>
        </w:rPr>
      </w:pPr>
    </w:p>
    <w:p w14:paraId="06AFF87B">
      <w:pPr>
        <w:rPr>
          <w:rFonts w:hint="eastAsia"/>
          <w:color w:val="auto"/>
          <w:highlight w:val="none"/>
          <w:lang w:val="en-US" w:eastAsia="zh-CN"/>
        </w:rPr>
      </w:pPr>
    </w:p>
    <w:p w14:paraId="07C5721B">
      <w:pPr>
        <w:pStyle w:val="2"/>
        <w:rPr>
          <w:rFonts w:hint="eastAsia"/>
          <w:color w:val="auto"/>
          <w:highlight w:val="none"/>
          <w:lang w:val="en-US" w:eastAsia="zh-CN"/>
        </w:rPr>
      </w:pPr>
    </w:p>
    <w:p w14:paraId="54D1121F">
      <w:pPr>
        <w:rPr>
          <w:rFonts w:hint="eastAsia"/>
          <w:color w:val="auto"/>
          <w:highlight w:val="none"/>
          <w:lang w:val="en-US" w:eastAsia="zh-CN"/>
        </w:rPr>
      </w:pPr>
    </w:p>
    <w:p w14:paraId="59FB5556">
      <w:pPr>
        <w:pStyle w:val="2"/>
        <w:rPr>
          <w:rFonts w:hint="eastAsia"/>
          <w:color w:val="auto"/>
          <w:highlight w:val="none"/>
          <w:lang w:val="en-US" w:eastAsia="zh-CN"/>
        </w:rPr>
      </w:pPr>
    </w:p>
    <w:p w14:paraId="0320CC4E">
      <w:pPr>
        <w:rPr>
          <w:rFonts w:hint="eastAsia"/>
          <w:color w:val="auto"/>
          <w:highlight w:val="none"/>
          <w:lang w:val="en-US" w:eastAsia="zh-CN"/>
        </w:rPr>
      </w:pPr>
    </w:p>
    <w:p w14:paraId="3032703D">
      <w:pPr>
        <w:pStyle w:val="2"/>
        <w:rPr>
          <w:rFonts w:hint="eastAsia"/>
          <w:color w:val="auto"/>
          <w:highlight w:val="none"/>
          <w:lang w:val="en-US" w:eastAsia="zh-CN"/>
        </w:rPr>
      </w:pPr>
    </w:p>
    <w:p w14:paraId="6488D84F">
      <w:pPr>
        <w:rPr>
          <w:rFonts w:hint="eastAsia"/>
          <w:color w:val="auto"/>
          <w:highlight w:val="none"/>
          <w:lang w:val="en-US" w:eastAsia="zh-CN"/>
        </w:rPr>
      </w:pPr>
    </w:p>
    <w:p w14:paraId="56A04565">
      <w:pPr>
        <w:pStyle w:val="2"/>
        <w:rPr>
          <w:rFonts w:hint="eastAsia"/>
          <w:color w:val="auto"/>
          <w:highlight w:val="none"/>
          <w:lang w:val="en-US" w:eastAsia="zh-CN"/>
        </w:rPr>
      </w:pPr>
    </w:p>
    <w:p w14:paraId="0AE2FA1B">
      <w:pPr>
        <w:rPr>
          <w:rFonts w:hint="eastAsia"/>
          <w:color w:val="auto"/>
          <w:highlight w:val="none"/>
          <w:lang w:val="en-US" w:eastAsia="zh-CN"/>
        </w:rPr>
      </w:pPr>
    </w:p>
    <w:p w14:paraId="02EB3F1E">
      <w:pPr>
        <w:pStyle w:val="2"/>
        <w:rPr>
          <w:rFonts w:hint="eastAsia"/>
          <w:color w:val="auto"/>
          <w:highlight w:val="none"/>
          <w:lang w:val="en-US" w:eastAsia="zh-CN"/>
        </w:rPr>
      </w:pPr>
    </w:p>
    <w:p w14:paraId="1E309088">
      <w:pPr>
        <w:rPr>
          <w:rFonts w:hint="eastAsia"/>
          <w:color w:val="auto"/>
          <w:highlight w:val="none"/>
          <w:lang w:val="en-US" w:eastAsia="zh-CN"/>
        </w:rPr>
      </w:pPr>
    </w:p>
    <w:p w14:paraId="129EFDD4">
      <w:pPr>
        <w:pStyle w:val="2"/>
        <w:rPr>
          <w:rFonts w:hint="eastAsia"/>
          <w:color w:val="auto"/>
          <w:highlight w:val="none"/>
          <w:lang w:val="en-US" w:eastAsia="zh-CN"/>
        </w:rPr>
      </w:pPr>
    </w:p>
    <w:p w14:paraId="769CB884">
      <w:pPr>
        <w:rPr>
          <w:rFonts w:hint="eastAsia"/>
          <w:color w:val="auto"/>
          <w:highlight w:val="none"/>
          <w:lang w:val="en-US" w:eastAsia="zh-CN"/>
        </w:rPr>
      </w:pPr>
    </w:p>
    <w:p w14:paraId="0A3C9128">
      <w:pPr>
        <w:pStyle w:val="2"/>
        <w:rPr>
          <w:rFonts w:hint="eastAsia"/>
          <w:color w:val="auto"/>
          <w:highlight w:val="none"/>
          <w:lang w:val="en-US" w:eastAsia="zh-CN"/>
        </w:rPr>
      </w:pPr>
    </w:p>
    <w:p w14:paraId="33812E5D">
      <w:pPr>
        <w:snapToGrid w:val="0"/>
        <w:spacing w:before="0" w:after="0" w:line="360" w:lineRule="auto"/>
        <w:ind w:right="0"/>
        <w:jc w:val="both"/>
        <w:rPr>
          <w:rFonts w:hint="eastAsia" w:ascii="仿宋" w:hAnsi="仿宋" w:eastAsia="仿宋" w:cs="仿宋"/>
          <w:b w:val="0"/>
          <w:bCs/>
          <w:color w:val="auto"/>
          <w:sz w:val="28"/>
          <w:szCs w:val="40"/>
          <w:highlight w:val="none"/>
          <w:lang w:val="en-US" w:eastAsia="zh-CN"/>
        </w:rPr>
      </w:pPr>
      <w:r>
        <w:rPr>
          <w:rFonts w:hint="eastAsia" w:ascii="仿宋" w:hAnsi="仿宋" w:eastAsia="仿宋" w:cs="仿宋"/>
          <w:b w:val="0"/>
          <w:bCs/>
          <w:color w:val="auto"/>
          <w:sz w:val="28"/>
          <w:szCs w:val="40"/>
          <w:highlight w:val="none"/>
          <w:lang w:val="en-US" w:eastAsia="zh-CN"/>
        </w:rPr>
        <w:t>附表二   主要材料、设备价格公示表</w:t>
      </w:r>
    </w:p>
    <w:p w14:paraId="3A998DAD">
      <w:pPr>
        <w:keepNext w:val="0"/>
        <w:keepLines w:val="0"/>
        <w:widowControl/>
        <w:suppressLineNumbers w:val="0"/>
        <w:jc w:val="left"/>
        <w:textAlignment w:val="center"/>
        <w:rPr>
          <w:rFonts w:hint="eastAsia"/>
          <w:color w:val="auto"/>
          <w:highlight w:val="none"/>
          <w:lang w:val="en-US" w:eastAsia="zh-CN"/>
        </w:rPr>
      </w:pPr>
      <w:r>
        <w:rPr>
          <w:rFonts w:hint="eastAsia" w:ascii="仿宋" w:hAnsi="仿宋" w:eastAsia="仿宋" w:cs="仿宋"/>
          <w:color w:val="auto"/>
          <w:kern w:val="0"/>
          <w:sz w:val="20"/>
          <w:szCs w:val="20"/>
          <w:highlight w:val="none"/>
          <w:lang w:val="en-US" w:eastAsia="zh-CN" w:bidi="ar"/>
        </w:rPr>
        <w:t>工程名称：鄂尔多斯市林业和草原局2025年办公大楼维修工程</w:t>
      </w:r>
    </w:p>
    <w:tbl>
      <w:tblPr>
        <w:tblStyle w:val="6"/>
        <w:tblW w:w="8960" w:type="dxa"/>
        <w:tblInd w:w="0" w:type="dxa"/>
        <w:shd w:val="clear" w:color="auto" w:fill="auto"/>
        <w:tblLayout w:type="fixed"/>
        <w:tblCellMar>
          <w:top w:w="0" w:type="dxa"/>
          <w:left w:w="0" w:type="dxa"/>
          <w:bottom w:w="0" w:type="dxa"/>
          <w:right w:w="0" w:type="dxa"/>
        </w:tblCellMar>
      </w:tblPr>
      <w:tblGrid>
        <w:gridCol w:w="8960"/>
      </w:tblGrid>
      <w:tr w14:paraId="092D5500">
        <w:tblPrEx>
          <w:shd w:val="clear" w:color="auto" w:fill="auto"/>
          <w:tblCellMar>
            <w:top w:w="0" w:type="dxa"/>
            <w:left w:w="0" w:type="dxa"/>
            <w:bottom w:w="0" w:type="dxa"/>
            <w:right w:w="0" w:type="dxa"/>
          </w:tblCellMar>
        </w:tblPrEx>
        <w:trPr>
          <w:trHeight w:val="5432" w:hRule="atLeast"/>
        </w:trPr>
        <w:tc>
          <w:tcPr>
            <w:tcW w:w="8960" w:type="dxa"/>
            <w:tcBorders>
              <w:top w:val="nil"/>
              <w:left w:val="nil"/>
              <w:bottom w:val="nil"/>
              <w:right w:val="nil"/>
            </w:tcBorders>
            <w:shd w:val="clear" w:color="auto" w:fill="auto"/>
            <w:noWrap/>
            <w:tcMar>
              <w:top w:w="15" w:type="dxa"/>
              <w:left w:w="15" w:type="dxa"/>
              <w:right w:w="15" w:type="dxa"/>
            </w:tcMar>
            <w:vAlign w:val="center"/>
          </w:tcPr>
          <w:tbl>
            <w:tblPr>
              <w:tblStyle w:val="7"/>
              <w:tblpPr w:leftFromText="180" w:rightFromText="180" w:vertAnchor="text" w:horzAnchor="page" w:tblpX="55" w:tblpY="16"/>
              <w:tblOverlap w:val="never"/>
              <w:tblW w:w="47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727"/>
              <w:gridCol w:w="3097"/>
              <w:gridCol w:w="1026"/>
              <w:gridCol w:w="1991"/>
              <w:gridCol w:w="1585"/>
            </w:tblGrid>
            <w:tr w14:paraId="40BF5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42" w:hRule="atLeast"/>
              </w:trPr>
              <w:tc>
                <w:tcPr>
                  <w:tcW w:w="431" w:type="pct"/>
                  <w:tcBorders>
                    <w:top w:val="single" w:color="000000" w:sz="8" w:space="0"/>
                    <w:left w:val="single" w:color="000000" w:sz="8" w:space="0"/>
                    <w:bottom w:val="single" w:color="000000" w:sz="8" w:space="0"/>
                    <w:right w:val="single" w:color="000000" w:sz="8" w:space="0"/>
                  </w:tcBorders>
                  <w:vAlign w:val="center"/>
                </w:tcPr>
                <w:p w14:paraId="6DE91BF3">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837" w:type="pct"/>
                  <w:tcBorders>
                    <w:top w:val="single" w:color="000000" w:sz="8" w:space="0"/>
                    <w:left w:val="single" w:color="000000" w:sz="8" w:space="0"/>
                    <w:bottom w:val="single" w:color="000000" w:sz="8" w:space="0"/>
                    <w:right w:val="single" w:color="000000" w:sz="8" w:space="0"/>
                  </w:tcBorders>
                  <w:vAlign w:val="center"/>
                </w:tcPr>
                <w:p w14:paraId="7BD2F70F">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名称</w:t>
                  </w:r>
                </w:p>
              </w:tc>
              <w:tc>
                <w:tcPr>
                  <w:tcW w:w="608" w:type="pct"/>
                  <w:tcBorders>
                    <w:top w:val="single" w:color="000000" w:sz="8" w:space="0"/>
                    <w:left w:val="single" w:color="000000" w:sz="8" w:space="0"/>
                    <w:bottom w:val="single" w:color="000000" w:sz="8" w:space="0"/>
                    <w:right w:val="single" w:color="000000" w:sz="8" w:space="0"/>
                  </w:tcBorders>
                  <w:vAlign w:val="center"/>
                </w:tcPr>
                <w:p w14:paraId="329C2DAA">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单位</w:t>
                  </w:r>
                </w:p>
              </w:tc>
              <w:tc>
                <w:tcPr>
                  <w:tcW w:w="1181" w:type="pct"/>
                  <w:tcBorders>
                    <w:top w:val="single" w:color="000000" w:sz="8" w:space="0"/>
                    <w:left w:val="single" w:color="000000" w:sz="8" w:space="0"/>
                    <w:bottom w:val="single" w:color="000000" w:sz="8" w:space="0"/>
                    <w:right w:val="single" w:color="000000" w:sz="8" w:space="0"/>
                  </w:tcBorders>
                  <w:vAlign w:val="center"/>
                </w:tcPr>
                <w:p w14:paraId="3C215AD7">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i w:val="0"/>
                      <w:iCs w:val="0"/>
                      <w:color w:val="auto"/>
                      <w:kern w:val="0"/>
                      <w:sz w:val="22"/>
                      <w:szCs w:val="22"/>
                      <w:highlight w:val="none"/>
                      <w:u w:val="none"/>
                      <w:lang w:val="en-US" w:eastAsia="zh-CN" w:bidi="ar"/>
                    </w:rPr>
                    <w:t>公示价（元）      不含税</w:t>
                  </w:r>
                </w:p>
              </w:tc>
              <w:tc>
                <w:tcPr>
                  <w:tcW w:w="940" w:type="pct"/>
                  <w:tcBorders>
                    <w:top w:val="single" w:color="000000" w:sz="8" w:space="0"/>
                    <w:left w:val="single" w:color="000000" w:sz="8" w:space="0"/>
                    <w:bottom w:val="single" w:color="000000" w:sz="8" w:space="0"/>
                    <w:right w:val="single" w:color="000000" w:sz="8" w:space="0"/>
                  </w:tcBorders>
                  <w:vAlign w:val="center"/>
                </w:tcPr>
                <w:p w14:paraId="44163C0A">
                  <w:pPr>
                    <w:snapToGrid w:val="0"/>
                    <w:spacing w:before="60" w:after="60" w:line="312"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45E2B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431" w:type="pct"/>
                  <w:tcBorders>
                    <w:top w:val="single" w:color="000000" w:sz="8" w:space="0"/>
                    <w:left w:val="single" w:color="000000" w:sz="8" w:space="0"/>
                    <w:bottom w:val="single" w:color="000000" w:sz="8" w:space="0"/>
                    <w:right w:val="single" w:color="000000" w:sz="8" w:space="0"/>
                  </w:tcBorders>
                  <w:vAlign w:val="center"/>
                </w:tcPr>
                <w:p w14:paraId="6843CF6C">
                  <w:pPr>
                    <w:keepNext w:val="0"/>
                    <w:keepLines w:val="0"/>
                    <w:widowControl/>
                    <w:suppressLineNumbers w:val="0"/>
                    <w:jc w:val="center"/>
                    <w:textAlignment w:val="center"/>
                    <w:rPr>
                      <w:rFonts w:hint="default" w:ascii="仿宋" w:hAnsi="仿宋" w:eastAsia="仿宋" w:cs="仿宋"/>
                      <w:i w:val="0"/>
                      <w:color w:val="auto"/>
                      <w:sz w:val="22"/>
                      <w:szCs w:val="22"/>
                      <w:highlight w:val="none"/>
                      <w:u w:val="none"/>
                      <w:lang w:val="en-US" w:eastAsia="zh-CN"/>
                    </w:rPr>
                  </w:pPr>
                  <w:r>
                    <w:rPr>
                      <w:rFonts w:hint="eastAsia" w:ascii="仿宋" w:hAnsi="仿宋" w:eastAsia="仿宋" w:cs="仿宋"/>
                      <w:i w:val="0"/>
                      <w:color w:val="auto"/>
                      <w:sz w:val="22"/>
                      <w:szCs w:val="22"/>
                      <w:highlight w:val="none"/>
                      <w:u w:val="none"/>
                      <w:lang w:val="en-US" w:eastAsia="zh-CN"/>
                    </w:rPr>
                    <w:t>1</w:t>
                  </w:r>
                </w:p>
              </w:tc>
              <w:tc>
                <w:tcPr>
                  <w:tcW w:w="1837" w:type="pct"/>
                  <w:tcBorders>
                    <w:top w:val="single" w:color="000000" w:sz="8" w:space="0"/>
                    <w:left w:val="single" w:color="000000" w:sz="8" w:space="0"/>
                    <w:bottom w:val="single" w:color="000000" w:sz="8" w:space="0"/>
                    <w:right w:val="single" w:color="000000" w:sz="8" w:space="0"/>
                  </w:tcBorders>
                  <w:vAlign w:val="center"/>
                </w:tcPr>
                <w:p w14:paraId="563EDBE8">
                  <w:pPr>
                    <w:keepNext w:val="0"/>
                    <w:keepLines w:val="0"/>
                    <w:widowControl/>
                    <w:suppressLineNumbers w:val="0"/>
                    <w:jc w:val="center"/>
                    <w:textAlignment w:val="center"/>
                    <w:rPr>
                      <w:rFonts w:hint="eastAsia" w:ascii="仿宋" w:hAnsi="仿宋" w:eastAsia="仿宋" w:cs="仿宋"/>
                      <w:color w:val="auto"/>
                      <w:kern w:val="0"/>
                      <w:sz w:val="22"/>
                      <w:szCs w:val="22"/>
                      <w:highlight w:val="none"/>
                      <w:lang w:val="en-US" w:eastAsia="zh-CN" w:bidi="ar"/>
                    </w:rPr>
                  </w:pPr>
                  <w:r>
                    <w:rPr>
                      <w:rFonts w:hint="eastAsia" w:ascii="仿宋" w:hAnsi="仿宋" w:eastAsia="仿宋" w:cs="仿宋"/>
                      <w:color w:val="auto"/>
                      <w:kern w:val="0"/>
                      <w:sz w:val="22"/>
                      <w:szCs w:val="22"/>
                      <w:highlight w:val="none"/>
                      <w:lang w:val="en-US" w:eastAsia="zh-CN" w:bidi="ar"/>
                    </w:rPr>
                    <w:t>70系列断桥铝合金玻璃门(5+27A+5)</w:t>
                  </w:r>
                </w:p>
              </w:tc>
              <w:tc>
                <w:tcPr>
                  <w:tcW w:w="60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EFB1085">
                  <w:pPr>
                    <w:keepNext w:val="0"/>
                    <w:keepLines w:val="0"/>
                    <w:widowControl/>
                    <w:suppressLineNumbers w:val="0"/>
                    <w:jc w:val="center"/>
                    <w:textAlignment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i w:val="0"/>
                      <w:iCs w:val="0"/>
                      <w:color w:val="auto"/>
                      <w:sz w:val="24"/>
                      <w:szCs w:val="24"/>
                      <w:highlight w:val="none"/>
                      <w:u w:val="none"/>
                      <w:lang w:val="en-US" w:eastAsia="zh-CN"/>
                    </w:rPr>
                    <w:t>㎡</w:t>
                  </w:r>
                </w:p>
              </w:tc>
              <w:tc>
                <w:tcPr>
                  <w:tcW w:w="1181" w:type="pct"/>
                  <w:tcBorders>
                    <w:top w:val="single" w:color="000000" w:sz="8" w:space="0"/>
                    <w:left w:val="single" w:color="000000" w:sz="8" w:space="0"/>
                    <w:bottom w:val="single" w:color="000000" w:sz="8" w:space="0"/>
                    <w:right w:val="single" w:color="000000" w:sz="8" w:space="0"/>
                  </w:tcBorders>
                  <w:vAlign w:val="center"/>
                </w:tcPr>
                <w:p w14:paraId="37CE1A99">
                  <w:pPr>
                    <w:keepNext w:val="0"/>
                    <w:keepLines w:val="0"/>
                    <w:widowControl/>
                    <w:suppressLineNumbers w:val="0"/>
                    <w:jc w:val="center"/>
                    <w:textAlignment w:val="center"/>
                    <w:rPr>
                      <w:rFonts w:hint="default" w:ascii="仿宋" w:hAnsi="仿宋" w:eastAsia="仿宋" w:cs="仿宋"/>
                      <w:i w:val="0"/>
                      <w:color w:val="auto"/>
                      <w:kern w:val="0"/>
                      <w:sz w:val="22"/>
                      <w:szCs w:val="22"/>
                      <w:highlight w:val="none"/>
                      <w:u w:val="none"/>
                      <w:lang w:val="en-US" w:eastAsia="zh-CN" w:bidi="ar"/>
                    </w:rPr>
                  </w:pPr>
                  <w:r>
                    <w:rPr>
                      <w:rFonts w:hint="eastAsia" w:ascii="仿宋" w:hAnsi="仿宋" w:eastAsia="仿宋" w:cs="仿宋"/>
                      <w:i w:val="0"/>
                      <w:color w:val="auto"/>
                      <w:kern w:val="0"/>
                      <w:sz w:val="22"/>
                      <w:szCs w:val="22"/>
                      <w:highlight w:val="none"/>
                      <w:u w:val="none"/>
                      <w:lang w:val="en-US" w:eastAsia="zh-CN" w:bidi="ar"/>
                    </w:rPr>
                    <w:t>895</w:t>
                  </w:r>
                </w:p>
              </w:tc>
              <w:tc>
                <w:tcPr>
                  <w:tcW w:w="940" w:type="pct"/>
                  <w:tcBorders>
                    <w:top w:val="single" w:color="000000" w:sz="8" w:space="0"/>
                    <w:left w:val="single" w:color="000000" w:sz="8" w:space="0"/>
                    <w:bottom w:val="single" w:color="000000" w:sz="8" w:space="0"/>
                    <w:right w:val="single" w:color="000000" w:sz="8" w:space="0"/>
                  </w:tcBorders>
                  <w:vAlign w:val="center"/>
                </w:tcPr>
                <w:p w14:paraId="6F9306AC">
                  <w:pPr>
                    <w:keepNext w:val="0"/>
                    <w:keepLines w:val="0"/>
                    <w:widowControl/>
                    <w:suppressLineNumbers w:val="0"/>
                    <w:jc w:val="center"/>
                    <w:textAlignment w:val="center"/>
                    <w:rPr>
                      <w:rFonts w:hint="eastAsia" w:ascii="仿宋" w:hAnsi="仿宋" w:eastAsia="仿宋" w:cs="仿宋"/>
                      <w:i w:val="0"/>
                      <w:color w:val="auto"/>
                      <w:sz w:val="22"/>
                      <w:szCs w:val="22"/>
                      <w:highlight w:val="none"/>
                      <w:u w:val="none"/>
                      <w:lang w:eastAsia="zh-CN"/>
                    </w:rPr>
                  </w:pPr>
                  <w:r>
                    <w:rPr>
                      <w:rFonts w:hint="eastAsia" w:ascii="仿宋" w:hAnsi="仿宋" w:eastAsia="仿宋" w:cs="仿宋"/>
                      <w:i w:val="0"/>
                      <w:color w:val="auto"/>
                      <w:sz w:val="22"/>
                      <w:szCs w:val="22"/>
                      <w:highlight w:val="none"/>
                      <w:u w:val="none"/>
                      <w:lang w:val="en-US" w:eastAsia="zh-CN"/>
                    </w:rPr>
                    <w:t>综合单价</w:t>
                  </w:r>
                </w:p>
              </w:tc>
            </w:tr>
            <w:tr w14:paraId="3F4BB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431" w:type="pct"/>
                  <w:tcBorders>
                    <w:top w:val="single" w:color="000000" w:sz="8" w:space="0"/>
                    <w:left w:val="single" w:color="000000" w:sz="8" w:space="0"/>
                    <w:bottom w:val="single" w:color="000000" w:sz="8" w:space="0"/>
                    <w:right w:val="single" w:color="000000" w:sz="8" w:space="0"/>
                  </w:tcBorders>
                  <w:vAlign w:val="center"/>
                </w:tcPr>
                <w:p w14:paraId="1FCE082C">
                  <w:pPr>
                    <w:keepNext w:val="0"/>
                    <w:keepLines w:val="0"/>
                    <w:widowControl/>
                    <w:suppressLineNumbers w:val="0"/>
                    <w:jc w:val="center"/>
                    <w:textAlignment w:val="center"/>
                    <w:rPr>
                      <w:rFonts w:hint="default" w:ascii="仿宋" w:hAnsi="仿宋" w:eastAsia="仿宋" w:cs="仿宋"/>
                      <w:i w:val="0"/>
                      <w:color w:val="auto"/>
                      <w:sz w:val="22"/>
                      <w:szCs w:val="22"/>
                      <w:highlight w:val="none"/>
                      <w:u w:val="none"/>
                      <w:lang w:val="en-US" w:eastAsia="zh-CN"/>
                    </w:rPr>
                  </w:pPr>
                  <w:r>
                    <w:rPr>
                      <w:rFonts w:hint="eastAsia" w:ascii="仿宋" w:hAnsi="仿宋" w:eastAsia="仿宋" w:cs="仿宋"/>
                      <w:i w:val="0"/>
                      <w:color w:val="auto"/>
                      <w:sz w:val="22"/>
                      <w:szCs w:val="22"/>
                      <w:highlight w:val="none"/>
                      <w:u w:val="none"/>
                      <w:lang w:val="en-US" w:eastAsia="zh-CN"/>
                    </w:rPr>
                    <w:t>2</w:t>
                  </w:r>
                </w:p>
              </w:tc>
              <w:tc>
                <w:tcPr>
                  <w:tcW w:w="1837" w:type="pct"/>
                  <w:tcBorders>
                    <w:top w:val="single" w:color="000000" w:sz="8" w:space="0"/>
                    <w:left w:val="single" w:color="000000" w:sz="8" w:space="0"/>
                    <w:bottom w:val="single" w:color="000000" w:sz="8" w:space="0"/>
                    <w:right w:val="single" w:color="000000" w:sz="8" w:space="0"/>
                  </w:tcBorders>
                  <w:vAlign w:val="center"/>
                </w:tcPr>
                <w:p w14:paraId="1B0571BD">
                  <w:pPr>
                    <w:keepNext w:val="0"/>
                    <w:keepLines w:val="0"/>
                    <w:widowControl/>
                    <w:suppressLineNumbers w:val="0"/>
                    <w:jc w:val="center"/>
                    <w:textAlignment w:val="center"/>
                    <w:rPr>
                      <w:rFonts w:hint="eastAsia" w:ascii="仿宋" w:hAnsi="仿宋" w:eastAsia="仿宋" w:cs="仿宋"/>
                      <w:color w:val="auto"/>
                      <w:kern w:val="0"/>
                      <w:sz w:val="22"/>
                      <w:szCs w:val="22"/>
                      <w:highlight w:val="none"/>
                      <w:lang w:val="en-US" w:eastAsia="zh-CN" w:bidi="ar"/>
                    </w:rPr>
                  </w:pPr>
                  <w:r>
                    <w:rPr>
                      <w:rFonts w:hint="eastAsia" w:ascii="仿宋" w:hAnsi="仿宋" w:eastAsia="仿宋" w:cs="仿宋"/>
                      <w:color w:val="auto"/>
                      <w:kern w:val="0"/>
                      <w:sz w:val="22"/>
                      <w:szCs w:val="22"/>
                      <w:highlight w:val="none"/>
                      <w:lang w:val="en-US" w:eastAsia="zh-CN" w:bidi="ar"/>
                    </w:rPr>
                    <w:t>1000X100X300mm花岗岩道牙石</w:t>
                  </w:r>
                </w:p>
              </w:tc>
              <w:tc>
                <w:tcPr>
                  <w:tcW w:w="60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7678FD">
                  <w:pPr>
                    <w:keepNext w:val="0"/>
                    <w:keepLines w:val="0"/>
                    <w:widowControl/>
                    <w:suppressLineNumbers w:val="0"/>
                    <w:jc w:val="center"/>
                    <w:textAlignment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i w:val="0"/>
                      <w:iCs w:val="0"/>
                      <w:color w:val="auto"/>
                      <w:sz w:val="24"/>
                      <w:szCs w:val="24"/>
                      <w:highlight w:val="none"/>
                      <w:u w:val="none"/>
                      <w:lang w:val="en-US" w:eastAsia="zh-CN"/>
                    </w:rPr>
                    <w:t>㎡</w:t>
                  </w:r>
                </w:p>
              </w:tc>
              <w:tc>
                <w:tcPr>
                  <w:tcW w:w="1181" w:type="pct"/>
                  <w:tcBorders>
                    <w:top w:val="single" w:color="000000" w:sz="8" w:space="0"/>
                    <w:left w:val="single" w:color="000000" w:sz="8" w:space="0"/>
                    <w:bottom w:val="single" w:color="000000" w:sz="8" w:space="0"/>
                    <w:right w:val="single" w:color="000000" w:sz="8" w:space="0"/>
                  </w:tcBorders>
                  <w:vAlign w:val="center"/>
                </w:tcPr>
                <w:p w14:paraId="66CAA00C">
                  <w:pPr>
                    <w:keepNext w:val="0"/>
                    <w:keepLines w:val="0"/>
                    <w:widowControl/>
                    <w:suppressLineNumbers w:val="0"/>
                    <w:jc w:val="center"/>
                    <w:textAlignment w:val="center"/>
                    <w:rPr>
                      <w:rFonts w:hint="default" w:ascii="仿宋" w:hAnsi="仿宋" w:eastAsia="仿宋" w:cs="仿宋"/>
                      <w:i w:val="0"/>
                      <w:color w:val="auto"/>
                      <w:kern w:val="0"/>
                      <w:sz w:val="22"/>
                      <w:szCs w:val="22"/>
                      <w:highlight w:val="none"/>
                      <w:u w:val="none"/>
                      <w:lang w:val="en-US" w:eastAsia="zh-CN" w:bidi="ar"/>
                    </w:rPr>
                  </w:pPr>
                  <w:r>
                    <w:rPr>
                      <w:rFonts w:hint="eastAsia" w:ascii="仿宋" w:hAnsi="仿宋" w:eastAsia="仿宋" w:cs="仿宋"/>
                      <w:i w:val="0"/>
                      <w:color w:val="auto"/>
                      <w:kern w:val="0"/>
                      <w:sz w:val="22"/>
                      <w:szCs w:val="22"/>
                      <w:highlight w:val="none"/>
                      <w:u w:val="none"/>
                      <w:lang w:val="en-US" w:eastAsia="zh-CN" w:bidi="ar"/>
                    </w:rPr>
                    <w:t>58</w:t>
                  </w:r>
                </w:p>
              </w:tc>
              <w:tc>
                <w:tcPr>
                  <w:tcW w:w="940" w:type="pct"/>
                  <w:tcBorders>
                    <w:top w:val="single" w:color="000000" w:sz="8" w:space="0"/>
                    <w:left w:val="single" w:color="000000" w:sz="8" w:space="0"/>
                    <w:bottom w:val="single" w:color="000000" w:sz="8" w:space="0"/>
                    <w:right w:val="single" w:color="000000" w:sz="8" w:space="0"/>
                  </w:tcBorders>
                  <w:vAlign w:val="center"/>
                </w:tcPr>
                <w:p w14:paraId="1C783060">
                  <w:pPr>
                    <w:keepNext w:val="0"/>
                    <w:keepLines w:val="0"/>
                    <w:widowControl/>
                    <w:suppressLineNumbers w:val="0"/>
                    <w:jc w:val="center"/>
                    <w:textAlignment w:val="center"/>
                    <w:rPr>
                      <w:rFonts w:hint="eastAsia" w:ascii="仿宋" w:hAnsi="仿宋" w:eastAsia="仿宋" w:cs="仿宋"/>
                      <w:i w:val="0"/>
                      <w:color w:val="auto"/>
                      <w:sz w:val="22"/>
                      <w:szCs w:val="22"/>
                      <w:highlight w:val="none"/>
                      <w:u w:val="none"/>
                      <w:lang w:eastAsia="zh-CN"/>
                    </w:rPr>
                  </w:pPr>
                  <w:r>
                    <w:rPr>
                      <w:rFonts w:hint="eastAsia" w:ascii="仿宋" w:hAnsi="仿宋" w:eastAsia="仿宋" w:cs="仿宋"/>
                      <w:i w:val="0"/>
                      <w:color w:val="auto"/>
                      <w:sz w:val="22"/>
                      <w:szCs w:val="22"/>
                      <w:highlight w:val="none"/>
                      <w:u w:val="none"/>
                      <w:lang w:val="en-US" w:eastAsia="zh-CN"/>
                    </w:rPr>
                    <w:t>综合单价</w:t>
                  </w:r>
                </w:p>
              </w:tc>
            </w:tr>
            <w:tr w14:paraId="5767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74" w:hRule="atLeast"/>
              </w:trPr>
              <w:tc>
                <w:tcPr>
                  <w:tcW w:w="431" w:type="pct"/>
                  <w:tcBorders>
                    <w:top w:val="single" w:color="000000" w:sz="8" w:space="0"/>
                    <w:left w:val="single" w:color="000000" w:sz="8" w:space="0"/>
                    <w:bottom w:val="single" w:color="000000" w:sz="8" w:space="0"/>
                    <w:right w:val="single" w:color="000000" w:sz="8" w:space="0"/>
                  </w:tcBorders>
                  <w:vAlign w:val="center"/>
                </w:tcPr>
                <w:p w14:paraId="4A7C1645">
                  <w:pPr>
                    <w:keepNext w:val="0"/>
                    <w:keepLines w:val="0"/>
                    <w:widowControl/>
                    <w:suppressLineNumbers w:val="0"/>
                    <w:jc w:val="center"/>
                    <w:textAlignment w:val="center"/>
                    <w:rPr>
                      <w:rFonts w:hint="default" w:ascii="仿宋" w:hAnsi="仿宋" w:eastAsia="仿宋" w:cs="仿宋"/>
                      <w:i w:val="0"/>
                      <w:color w:val="auto"/>
                      <w:sz w:val="22"/>
                      <w:szCs w:val="22"/>
                      <w:highlight w:val="none"/>
                      <w:u w:val="none"/>
                      <w:lang w:val="en-US" w:eastAsia="zh-CN"/>
                    </w:rPr>
                  </w:pPr>
                  <w:r>
                    <w:rPr>
                      <w:rFonts w:hint="eastAsia" w:ascii="仿宋" w:hAnsi="仿宋" w:eastAsia="仿宋" w:cs="仿宋"/>
                      <w:i w:val="0"/>
                      <w:color w:val="auto"/>
                      <w:sz w:val="22"/>
                      <w:szCs w:val="22"/>
                      <w:highlight w:val="none"/>
                      <w:u w:val="none"/>
                      <w:lang w:val="en-US" w:eastAsia="zh-CN"/>
                    </w:rPr>
                    <w:t>3</w:t>
                  </w:r>
                </w:p>
              </w:tc>
              <w:tc>
                <w:tcPr>
                  <w:tcW w:w="1837" w:type="pct"/>
                  <w:tcBorders>
                    <w:top w:val="single" w:color="000000" w:sz="8" w:space="0"/>
                    <w:left w:val="single" w:color="000000" w:sz="8" w:space="0"/>
                    <w:bottom w:val="single" w:color="000000" w:sz="8" w:space="0"/>
                    <w:right w:val="single" w:color="000000" w:sz="8" w:space="0"/>
                  </w:tcBorders>
                  <w:vAlign w:val="center"/>
                </w:tcPr>
                <w:p w14:paraId="49DCD18F">
                  <w:pPr>
                    <w:keepNext w:val="0"/>
                    <w:keepLines w:val="0"/>
                    <w:widowControl/>
                    <w:suppressLineNumbers w:val="0"/>
                    <w:jc w:val="center"/>
                    <w:textAlignment w:val="center"/>
                    <w:rPr>
                      <w:rFonts w:hint="eastAsia" w:ascii="仿宋" w:hAnsi="仿宋" w:eastAsia="仿宋" w:cs="仿宋"/>
                      <w:color w:val="auto"/>
                      <w:kern w:val="0"/>
                      <w:sz w:val="22"/>
                      <w:szCs w:val="22"/>
                      <w:highlight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25mm花岗岩</w:t>
                  </w:r>
                </w:p>
              </w:tc>
              <w:tc>
                <w:tcPr>
                  <w:tcW w:w="60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BC6D0DA">
                  <w:pPr>
                    <w:keepNext w:val="0"/>
                    <w:keepLines w:val="0"/>
                    <w:widowControl/>
                    <w:suppressLineNumbers w:val="0"/>
                    <w:jc w:val="center"/>
                    <w:textAlignment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i w:val="0"/>
                      <w:iCs w:val="0"/>
                      <w:color w:val="auto"/>
                      <w:sz w:val="24"/>
                      <w:szCs w:val="24"/>
                      <w:highlight w:val="none"/>
                      <w:u w:val="none"/>
                      <w:lang w:val="en-US" w:eastAsia="zh-CN"/>
                    </w:rPr>
                    <w:t>㎡</w:t>
                  </w:r>
                </w:p>
              </w:tc>
              <w:tc>
                <w:tcPr>
                  <w:tcW w:w="1181" w:type="pct"/>
                  <w:tcBorders>
                    <w:top w:val="single" w:color="000000" w:sz="8" w:space="0"/>
                    <w:left w:val="single" w:color="000000" w:sz="8" w:space="0"/>
                    <w:bottom w:val="single" w:color="000000" w:sz="8" w:space="0"/>
                    <w:right w:val="single" w:color="000000" w:sz="8" w:space="0"/>
                  </w:tcBorders>
                  <w:vAlign w:val="center"/>
                </w:tcPr>
                <w:p w14:paraId="0BDF80C2">
                  <w:pPr>
                    <w:keepNext w:val="0"/>
                    <w:keepLines w:val="0"/>
                    <w:widowControl/>
                    <w:suppressLineNumbers w:val="0"/>
                    <w:jc w:val="center"/>
                    <w:textAlignment w:val="center"/>
                    <w:rPr>
                      <w:rFonts w:hint="default" w:ascii="仿宋" w:hAnsi="仿宋" w:eastAsia="仿宋" w:cs="仿宋"/>
                      <w:i w:val="0"/>
                      <w:color w:val="auto"/>
                      <w:kern w:val="0"/>
                      <w:sz w:val="22"/>
                      <w:szCs w:val="22"/>
                      <w:highlight w:val="none"/>
                      <w:u w:val="none"/>
                      <w:lang w:val="en-US" w:eastAsia="zh-CN" w:bidi="ar"/>
                    </w:rPr>
                  </w:pPr>
                  <w:r>
                    <w:rPr>
                      <w:rFonts w:hint="eastAsia" w:ascii="仿宋" w:hAnsi="仿宋" w:eastAsia="仿宋" w:cs="仿宋"/>
                      <w:i w:val="0"/>
                      <w:color w:val="auto"/>
                      <w:kern w:val="0"/>
                      <w:sz w:val="22"/>
                      <w:szCs w:val="22"/>
                      <w:highlight w:val="none"/>
                      <w:u w:val="none"/>
                      <w:lang w:val="en-US" w:eastAsia="zh-CN" w:bidi="ar"/>
                    </w:rPr>
                    <w:t>89</w:t>
                  </w:r>
                </w:p>
              </w:tc>
              <w:tc>
                <w:tcPr>
                  <w:tcW w:w="940" w:type="pct"/>
                  <w:tcBorders>
                    <w:top w:val="single" w:color="000000" w:sz="8" w:space="0"/>
                    <w:left w:val="single" w:color="000000" w:sz="8" w:space="0"/>
                    <w:bottom w:val="single" w:color="000000" w:sz="8" w:space="0"/>
                    <w:right w:val="single" w:color="000000" w:sz="8" w:space="0"/>
                  </w:tcBorders>
                  <w:vAlign w:val="center"/>
                </w:tcPr>
                <w:p w14:paraId="250AA854">
                  <w:pPr>
                    <w:keepNext w:val="0"/>
                    <w:keepLines w:val="0"/>
                    <w:widowControl/>
                    <w:suppressLineNumbers w:val="0"/>
                    <w:jc w:val="center"/>
                    <w:textAlignment w:val="center"/>
                    <w:rPr>
                      <w:rFonts w:hint="eastAsia" w:ascii="仿宋" w:hAnsi="仿宋" w:eastAsia="仿宋" w:cs="仿宋"/>
                      <w:i w:val="0"/>
                      <w:color w:val="auto"/>
                      <w:sz w:val="22"/>
                      <w:szCs w:val="22"/>
                      <w:highlight w:val="none"/>
                      <w:u w:val="none"/>
                      <w:lang w:eastAsia="zh-CN"/>
                    </w:rPr>
                  </w:pPr>
                  <w:r>
                    <w:rPr>
                      <w:rFonts w:hint="eastAsia" w:ascii="仿宋" w:hAnsi="仿宋" w:eastAsia="仿宋" w:cs="仿宋"/>
                      <w:i w:val="0"/>
                      <w:color w:val="auto"/>
                      <w:sz w:val="22"/>
                      <w:szCs w:val="22"/>
                      <w:highlight w:val="none"/>
                      <w:u w:val="none"/>
                      <w:lang w:eastAsia="zh-CN"/>
                    </w:rPr>
                    <w:t>材料价</w:t>
                  </w:r>
                </w:p>
              </w:tc>
            </w:tr>
            <w:tr w14:paraId="29D1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0" w:hRule="atLeast"/>
              </w:trPr>
              <w:tc>
                <w:tcPr>
                  <w:tcW w:w="431" w:type="pct"/>
                  <w:tcBorders>
                    <w:top w:val="single" w:color="000000" w:sz="8" w:space="0"/>
                    <w:left w:val="single" w:color="000000" w:sz="8" w:space="0"/>
                    <w:bottom w:val="single" w:color="000000" w:sz="8" w:space="0"/>
                    <w:right w:val="single" w:color="000000" w:sz="8" w:space="0"/>
                  </w:tcBorders>
                  <w:vAlign w:val="center"/>
                </w:tcPr>
                <w:p w14:paraId="65316F5A">
                  <w:pPr>
                    <w:keepNext w:val="0"/>
                    <w:keepLines w:val="0"/>
                    <w:widowControl/>
                    <w:suppressLineNumbers w:val="0"/>
                    <w:jc w:val="center"/>
                    <w:textAlignment w:val="center"/>
                    <w:rPr>
                      <w:rFonts w:hint="default" w:ascii="仿宋" w:hAnsi="仿宋" w:eastAsia="仿宋" w:cs="仿宋"/>
                      <w:i w:val="0"/>
                      <w:color w:val="auto"/>
                      <w:sz w:val="22"/>
                      <w:szCs w:val="22"/>
                      <w:highlight w:val="none"/>
                      <w:u w:val="none"/>
                      <w:lang w:val="en-US" w:eastAsia="zh-CN"/>
                    </w:rPr>
                  </w:pPr>
                  <w:r>
                    <w:rPr>
                      <w:rFonts w:hint="eastAsia" w:ascii="仿宋" w:hAnsi="仿宋" w:eastAsia="仿宋" w:cs="仿宋"/>
                      <w:i w:val="0"/>
                      <w:color w:val="auto"/>
                      <w:sz w:val="22"/>
                      <w:szCs w:val="22"/>
                      <w:highlight w:val="none"/>
                      <w:u w:val="none"/>
                      <w:lang w:val="en-US" w:eastAsia="zh-CN"/>
                    </w:rPr>
                    <w:t>4</w:t>
                  </w:r>
                </w:p>
              </w:tc>
              <w:tc>
                <w:tcPr>
                  <w:tcW w:w="1837" w:type="pct"/>
                  <w:tcBorders>
                    <w:top w:val="single" w:color="000000" w:sz="8" w:space="0"/>
                    <w:left w:val="single" w:color="000000" w:sz="8" w:space="0"/>
                    <w:bottom w:val="single" w:color="000000" w:sz="8" w:space="0"/>
                    <w:right w:val="single" w:color="000000" w:sz="8" w:space="0"/>
                  </w:tcBorders>
                  <w:vAlign w:val="center"/>
                </w:tcPr>
                <w:p w14:paraId="2166CFD9">
                  <w:pPr>
                    <w:keepNext w:val="0"/>
                    <w:keepLines w:val="0"/>
                    <w:widowControl/>
                    <w:suppressLineNumbers w:val="0"/>
                    <w:jc w:val="center"/>
                    <w:textAlignment w:val="center"/>
                    <w:rPr>
                      <w:rFonts w:hint="eastAsia" w:ascii="仿宋" w:hAnsi="仿宋" w:eastAsia="仿宋" w:cs="仿宋"/>
                      <w:color w:val="auto"/>
                      <w:kern w:val="0"/>
                      <w:sz w:val="22"/>
                      <w:szCs w:val="22"/>
                      <w:highlight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30mm花岗岩</w:t>
                  </w:r>
                </w:p>
              </w:tc>
              <w:tc>
                <w:tcPr>
                  <w:tcW w:w="60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620174D">
                  <w:pPr>
                    <w:keepNext w:val="0"/>
                    <w:keepLines w:val="0"/>
                    <w:widowControl/>
                    <w:suppressLineNumbers w:val="0"/>
                    <w:jc w:val="center"/>
                    <w:textAlignment w:val="center"/>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i w:val="0"/>
                      <w:iCs w:val="0"/>
                      <w:color w:val="auto"/>
                      <w:sz w:val="24"/>
                      <w:szCs w:val="24"/>
                      <w:highlight w:val="none"/>
                      <w:u w:val="none"/>
                      <w:lang w:val="en-US" w:eastAsia="zh-CN"/>
                    </w:rPr>
                    <w:t>㎡</w:t>
                  </w:r>
                </w:p>
              </w:tc>
              <w:tc>
                <w:tcPr>
                  <w:tcW w:w="1181" w:type="pct"/>
                  <w:tcBorders>
                    <w:top w:val="single" w:color="000000" w:sz="8" w:space="0"/>
                    <w:left w:val="single" w:color="000000" w:sz="8" w:space="0"/>
                    <w:bottom w:val="single" w:color="000000" w:sz="8" w:space="0"/>
                    <w:right w:val="single" w:color="000000" w:sz="8" w:space="0"/>
                  </w:tcBorders>
                  <w:vAlign w:val="center"/>
                </w:tcPr>
                <w:p w14:paraId="35DC3011">
                  <w:pPr>
                    <w:keepNext w:val="0"/>
                    <w:keepLines w:val="0"/>
                    <w:widowControl/>
                    <w:suppressLineNumbers w:val="0"/>
                    <w:jc w:val="center"/>
                    <w:textAlignment w:val="center"/>
                    <w:rPr>
                      <w:rFonts w:hint="default" w:ascii="仿宋" w:hAnsi="仿宋" w:eastAsia="仿宋" w:cs="仿宋"/>
                      <w:i w:val="0"/>
                      <w:color w:val="auto"/>
                      <w:kern w:val="0"/>
                      <w:sz w:val="22"/>
                      <w:szCs w:val="22"/>
                      <w:highlight w:val="none"/>
                      <w:u w:val="none"/>
                      <w:lang w:val="en-US" w:eastAsia="zh-CN" w:bidi="ar"/>
                    </w:rPr>
                  </w:pPr>
                  <w:r>
                    <w:rPr>
                      <w:rFonts w:hint="eastAsia" w:ascii="仿宋" w:hAnsi="仿宋" w:eastAsia="仿宋" w:cs="仿宋"/>
                      <w:i w:val="0"/>
                      <w:color w:val="auto"/>
                      <w:kern w:val="0"/>
                      <w:sz w:val="22"/>
                      <w:szCs w:val="22"/>
                      <w:highlight w:val="none"/>
                      <w:u w:val="none"/>
                      <w:lang w:val="en-US" w:eastAsia="zh-CN" w:bidi="ar"/>
                    </w:rPr>
                    <w:t>113</w:t>
                  </w:r>
                </w:p>
              </w:tc>
              <w:tc>
                <w:tcPr>
                  <w:tcW w:w="940" w:type="pct"/>
                  <w:tcBorders>
                    <w:top w:val="single" w:color="000000" w:sz="8" w:space="0"/>
                    <w:left w:val="single" w:color="000000" w:sz="8" w:space="0"/>
                    <w:bottom w:val="single" w:color="000000" w:sz="8" w:space="0"/>
                    <w:right w:val="single" w:color="000000" w:sz="8" w:space="0"/>
                  </w:tcBorders>
                  <w:vAlign w:val="center"/>
                </w:tcPr>
                <w:p w14:paraId="6EA28301">
                  <w:pPr>
                    <w:keepNext w:val="0"/>
                    <w:keepLines w:val="0"/>
                    <w:widowControl/>
                    <w:suppressLineNumbers w:val="0"/>
                    <w:jc w:val="center"/>
                    <w:textAlignment w:val="center"/>
                    <w:rPr>
                      <w:rFonts w:hint="eastAsia" w:ascii="仿宋" w:hAnsi="仿宋" w:eastAsia="仿宋" w:cs="仿宋"/>
                      <w:i w:val="0"/>
                      <w:color w:val="auto"/>
                      <w:sz w:val="22"/>
                      <w:szCs w:val="22"/>
                      <w:highlight w:val="none"/>
                      <w:u w:val="none"/>
                      <w:lang w:eastAsia="zh-CN"/>
                    </w:rPr>
                  </w:pPr>
                  <w:r>
                    <w:rPr>
                      <w:rFonts w:hint="eastAsia" w:ascii="仿宋" w:hAnsi="仿宋" w:eastAsia="仿宋" w:cs="仿宋"/>
                      <w:i w:val="0"/>
                      <w:color w:val="auto"/>
                      <w:sz w:val="22"/>
                      <w:szCs w:val="22"/>
                      <w:highlight w:val="none"/>
                      <w:u w:val="none"/>
                      <w:lang w:eastAsia="zh-CN"/>
                    </w:rPr>
                    <w:t>材料价</w:t>
                  </w:r>
                </w:p>
              </w:tc>
            </w:tr>
          </w:tbl>
          <w:p w14:paraId="70A9839F">
            <w:pPr>
              <w:pStyle w:val="5"/>
              <w:keepNext w:val="0"/>
              <w:keepLines w:val="0"/>
              <w:pageBreakBefore w:val="0"/>
              <w:widowControl/>
              <w:numPr>
                <w:ilvl w:val="0"/>
                <w:numId w:val="0"/>
              </w:numPr>
              <w:kinsoku/>
              <w:wordWrap/>
              <w:overflowPunct/>
              <w:topLinePunct w:val="0"/>
              <w:autoSpaceDE/>
              <w:autoSpaceDN/>
              <w:bidi w:val="0"/>
              <w:adjustRightInd/>
              <w:spacing w:beforeAutospacing="0" w:afterAutospacing="0" w:line="360" w:lineRule="auto"/>
              <w:ind w:right="0" w:rightChars="0"/>
              <w:jc w:val="both"/>
              <w:rPr>
                <w:rFonts w:hint="eastAsia" w:ascii="仿宋" w:hAnsi="仿宋" w:eastAsia="仿宋" w:cs="仿宋"/>
                <w:b/>
                <w:bCs/>
                <w:color w:val="auto"/>
                <w:sz w:val="20"/>
                <w:szCs w:val="20"/>
                <w:highlight w:val="none"/>
                <w:lang w:val="en-US" w:eastAsia="zh-CN"/>
              </w:rPr>
            </w:pPr>
          </w:p>
          <w:p w14:paraId="02A8BA3F">
            <w:pPr>
              <w:keepNext w:val="0"/>
              <w:keepLines w:val="0"/>
              <w:widowControl/>
              <w:suppressLineNumbers w:val="0"/>
              <w:jc w:val="both"/>
              <w:textAlignment w:val="center"/>
              <w:rPr>
                <w:rFonts w:hint="eastAsia" w:ascii="仿宋" w:hAnsi="仿宋" w:eastAsia="仿宋" w:cs="仿宋"/>
                <w:b/>
                <w:i w:val="0"/>
                <w:color w:val="auto"/>
                <w:sz w:val="20"/>
                <w:szCs w:val="20"/>
                <w:highlight w:val="none"/>
                <w:u w:val="none"/>
              </w:rPr>
            </w:pPr>
          </w:p>
        </w:tc>
      </w:tr>
    </w:tbl>
    <w:p w14:paraId="54AFA567">
      <w:pPr>
        <w:pStyle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备注：主要材料、设备的投标报价与此表中公示的材料价和设备价格的正偏差不得超过5%，否则中标后发包人可根据公示价格选择材料、设备的品牌及档次标准。采购标准及参数需要以图纸及清单所提标准为基准，不得低于该使用标准。</w:t>
      </w:r>
    </w:p>
    <w:p w14:paraId="2F22AA94">
      <w:pPr>
        <w:rPr>
          <w:rFonts w:hint="eastAsia" w:ascii="仿宋" w:hAnsi="仿宋" w:eastAsia="仿宋" w:cs="仿宋"/>
          <w:b/>
          <w:bCs/>
          <w:color w:val="auto"/>
          <w:sz w:val="28"/>
          <w:szCs w:val="28"/>
          <w:highlight w:val="none"/>
          <w:lang w:val="en-US" w:eastAsia="zh-CN"/>
        </w:rPr>
      </w:pPr>
    </w:p>
    <w:p w14:paraId="3F75C36E">
      <w:pPr>
        <w:pStyle w:val="2"/>
        <w:rPr>
          <w:rFonts w:hint="eastAsia" w:ascii="仿宋" w:hAnsi="仿宋" w:eastAsia="仿宋" w:cs="仿宋"/>
          <w:b/>
          <w:bCs/>
          <w:color w:val="auto"/>
          <w:sz w:val="28"/>
          <w:szCs w:val="28"/>
          <w:highlight w:val="none"/>
          <w:lang w:val="en-US" w:eastAsia="zh-CN"/>
        </w:rPr>
      </w:pPr>
    </w:p>
    <w:p w14:paraId="53903463">
      <w:pPr>
        <w:rPr>
          <w:rFonts w:hint="eastAsia" w:ascii="仿宋" w:hAnsi="仿宋" w:eastAsia="仿宋" w:cs="仿宋"/>
          <w:b/>
          <w:bCs/>
          <w:color w:val="auto"/>
          <w:sz w:val="28"/>
          <w:szCs w:val="28"/>
          <w:highlight w:val="none"/>
          <w:lang w:val="en-US" w:eastAsia="zh-CN"/>
        </w:rPr>
      </w:pPr>
    </w:p>
    <w:p w14:paraId="5DFFF194">
      <w:pPr>
        <w:pStyle w:val="2"/>
        <w:rPr>
          <w:rFonts w:hint="eastAsia" w:ascii="仿宋" w:hAnsi="仿宋" w:eastAsia="仿宋" w:cs="仿宋"/>
          <w:b/>
          <w:bCs/>
          <w:color w:val="auto"/>
          <w:sz w:val="28"/>
          <w:szCs w:val="28"/>
          <w:highlight w:val="none"/>
          <w:lang w:val="en-US" w:eastAsia="zh-CN"/>
        </w:rPr>
      </w:pPr>
    </w:p>
    <w:p w14:paraId="06419C07">
      <w:pPr>
        <w:rPr>
          <w:rFonts w:hint="eastAsia" w:ascii="仿宋" w:hAnsi="仿宋" w:eastAsia="仿宋" w:cs="仿宋"/>
          <w:b/>
          <w:bCs/>
          <w:color w:val="auto"/>
          <w:sz w:val="28"/>
          <w:szCs w:val="28"/>
          <w:highlight w:val="none"/>
          <w:lang w:val="en-US" w:eastAsia="zh-CN"/>
        </w:rPr>
      </w:pPr>
    </w:p>
    <w:p w14:paraId="4267A4B8">
      <w:pPr>
        <w:pStyle w:val="2"/>
        <w:rPr>
          <w:rFonts w:hint="eastAsia" w:ascii="仿宋" w:hAnsi="仿宋" w:eastAsia="仿宋" w:cs="仿宋"/>
          <w:b/>
          <w:bCs/>
          <w:color w:val="auto"/>
          <w:sz w:val="28"/>
          <w:szCs w:val="28"/>
          <w:highlight w:val="none"/>
          <w:lang w:val="en-US" w:eastAsia="zh-CN"/>
        </w:rPr>
      </w:pPr>
    </w:p>
    <w:p w14:paraId="17FB1E86">
      <w:pPr>
        <w:rPr>
          <w:rFonts w:hint="eastAsia" w:ascii="仿宋" w:hAnsi="仿宋" w:eastAsia="仿宋" w:cs="仿宋"/>
          <w:b/>
          <w:bCs/>
          <w:color w:val="auto"/>
          <w:sz w:val="28"/>
          <w:szCs w:val="28"/>
          <w:highlight w:val="none"/>
          <w:lang w:val="en-US" w:eastAsia="zh-CN"/>
        </w:rPr>
      </w:pPr>
    </w:p>
    <w:p w14:paraId="312539DA">
      <w:pPr>
        <w:pStyle w:val="2"/>
        <w:rPr>
          <w:rFonts w:hint="eastAsia"/>
          <w:color w:val="auto"/>
          <w:highlight w:val="none"/>
          <w:lang w:val="en-US" w:eastAsia="zh-CN"/>
        </w:rPr>
      </w:pPr>
    </w:p>
    <w:p w14:paraId="186C5991">
      <w:pPr>
        <w:pStyle w:val="2"/>
        <w:jc w:val="left"/>
        <w:rPr>
          <w:rFonts w:hint="eastAsia" w:ascii="仿宋" w:hAnsi="仿宋" w:eastAsia="仿宋" w:cs="仿宋"/>
          <w:b w:val="0"/>
          <w:bCs/>
          <w:color w:val="auto"/>
          <w:sz w:val="28"/>
          <w:szCs w:val="40"/>
          <w:highlight w:val="none"/>
          <w:lang w:val="en-US" w:eastAsia="zh-CN"/>
        </w:rPr>
      </w:pPr>
      <w:r>
        <w:rPr>
          <w:rFonts w:hint="eastAsia" w:ascii="仿宋" w:hAnsi="仿宋" w:eastAsia="仿宋" w:cs="仿宋"/>
          <w:b w:val="0"/>
          <w:bCs/>
          <w:color w:val="auto"/>
          <w:sz w:val="28"/>
          <w:szCs w:val="40"/>
          <w:highlight w:val="none"/>
          <w:lang w:val="en-US" w:eastAsia="zh-CN"/>
        </w:rPr>
        <w:t>附表三   投标报价汇总表</w:t>
      </w:r>
    </w:p>
    <w:tbl>
      <w:tblPr>
        <w:tblStyle w:val="6"/>
        <w:tblW w:w="9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9"/>
        <w:gridCol w:w="6688"/>
        <w:gridCol w:w="1622"/>
        <w:gridCol w:w="779"/>
      </w:tblGrid>
      <w:tr w14:paraId="5D036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780" w:type="dxa"/>
            <w:gridSpan w:val="4"/>
            <w:tcBorders>
              <w:top w:val="nil"/>
              <w:left w:val="nil"/>
              <w:bottom w:val="nil"/>
              <w:right w:val="nil"/>
            </w:tcBorders>
            <w:shd w:val="clear" w:color="auto" w:fill="auto"/>
            <w:noWrap/>
            <w:vAlign w:val="center"/>
          </w:tcPr>
          <w:p w14:paraId="4F254735">
            <w:pPr>
              <w:keepNext w:val="0"/>
              <w:keepLines w:val="0"/>
              <w:widowControl/>
              <w:suppressLineNumbers w:val="0"/>
              <w:jc w:val="center"/>
              <w:textAlignment w:val="center"/>
              <w:rPr>
                <w:rFonts w:hint="eastAsia" w:ascii="仿宋" w:hAnsi="仿宋" w:eastAsia="仿宋" w:cs="仿宋"/>
                <w:b/>
                <w:bCs/>
                <w:i w:val="0"/>
                <w:iCs w:val="0"/>
                <w:color w:val="auto"/>
                <w:kern w:val="0"/>
                <w:sz w:val="28"/>
                <w:szCs w:val="28"/>
                <w:highlight w:val="none"/>
                <w:u w:val="none"/>
                <w:lang w:val="en-US" w:eastAsia="zh-CN" w:bidi="ar"/>
              </w:rPr>
            </w:pPr>
            <w:r>
              <w:rPr>
                <w:rFonts w:hint="eastAsia" w:ascii="仿宋" w:hAnsi="仿宋" w:eastAsia="仿宋" w:cs="仿宋"/>
                <w:b/>
                <w:bCs/>
                <w:i w:val="0"/>
                <w:iCs w:val="0"/>
                <w:color w:val="auto"/>
                <w:kern w:val="0"/>
                <w:sz w:val="28"/>
                <w:szCs w:val="28"/>
                <w:highlight w:val="none"/>
                <w:u w:val="none"/>
                <w:lang w:val="en-US" w:eastAsia="zh-CN" w:bidi="ar"/>
              </w:rPr>
              <w:t>投标报价汇总表</w:t>
            </w:r>
          </w:p>
          <w:p w14:paraId="5FA3A1DF">
            <w:pPr>
              <w:keepNext w:val="0"/>
              <w:keepLines w:val="0"/>
              <w:widowControl/>
              <w:suppressLineNumbers w:val="0"/>
              <w:jc w:val="left"/>
              <w:textAlignment w:val="center"/>
              <w:rPr>
                <w:rFonts w:hint="eastAsia" w:ascii="仿宋" w:hAnsi="仿宋" w:eastAsia="仿宋" w:cs="仿宋"/>
                <w:b/>
                <w:bCs/>
                <w:i w:val="0"/>
                <w:iCs w:val="0"/>
                <w:color w:val="auto"/>
                <w:kern w:val="0"/>
                <w:sz w:val="28"/>
                <w:szCs w:val="28"/>
                <w:highlight w:val="none"/>
                <w:u w:val="none"/>
                <w:lang w:val="en-US" w:eastAsia="zh-CN" w:bidi="ar"/>
              </w:rPr>
            </w:pPr>
            <w:r>
              <w:rPr>
                <w:rFonts w:hint="eastAsia" w:ascii="仿宋" w:hAnsi="仿宋" w:eastAsia="仿宋" w:cs="仿宋"/>
                <w:i w:val="0"/>
                <w:iCs w:val="0"/>
                <w:color w:val="auto"/>
                <w:sz w:val="22"/>
                <w:szCs w:val="22"/>
                <w:highlight w:val="none"/>
                <w:u w:val="none"/>
                <w:lang w:val="en-US" w:eastAsia="zh-CN"/>
              </w:rPr>
              <w:t>工程名称：鄂尔多斯市林业和草原局2025年办公大楼维修工程</w:t>
            </w:r>
          </w:p>
        </w:tc>
      </w:tr>
      <w:tr w14:paraId="26DBE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DED8">
            <w:pPr>
              <w:keepNext w:val="0"/>
              <w:keepLines w:val="0"/>
              <w:widowControl/>
              <w:suppressLineNumbers w:val="0"/>
              <w:jc w:val="center"/>
              <w:textAlignment w:val="center"/>
              <w:rPr>
                <w:rFonts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6B802">
            <w:pPr>
              <w:keepNext w:val="0"/>
              <w:keepLines w:val="0"/>
              <w:widowControl/>
              <w:suppressLineNumbers w:val="0"/>
              <w:jc w:val="center"/>
              <w:textAlignment w:val="center"/>
              <w:rPr>
                <w:rFonts w:hint="eastAsia"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名  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50ACA">
            <w:pPr>
              <w:keepNext w:val="0"/>
              <w:keepLines w:val="0"/>
              <w:widowControl/>
              <w:suppressLineNumbers w:val="0"/>
              <w:jc w:val="center"/>
              <w:textAlignment w:val="center"/>
              <w:rPr>
                <w:rFonts w:hint="eastAsia"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金额（元）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38FBF">
            <w:pPr>
              <w:keepNext w:val="0"/>
              <w:keepLines w:val="0"/>
              <w:widowControl/>
              <w:suppressLineNumbers w:val="0"/>
              <w:jc w:val="center"/>
              <w:textAlignment w:val="center"/>
              <w:rPr>
                <w:rFonts w:hint="eastAsia"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备注</w:t>
            </w:r>
          </w:p>
        </w:tc>
      </w:tr>
      <w:tr w14:paraId="36472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0846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27EB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sz w:val="22"/>
                <w:szCs w:val="22"/>
                <w:highlight w:val="none"/>
                <w:u w:val="none"/>
                <w:lang w:val="en-US" w:eastAsia="zh-CN"/>
              </w:rPr>
              <w:t>鄂尔多斯市林业和草原局2025年办公大楼维修工程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D2B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29A1E">
            <w:pPr>
              <w:jc w:val="center"/>
              <w:rPr>
                <w:rFonts w:hint="eastAsia" w:ascii="仿宋" w:hAnsi="仿宋" w:eastAsia="仿宋" w:cs="仿宋"/>
                <w:i w:val="0"/>
                <w:iCs w:val="0"/>
                <w:color w:val="auto"/>
                <w:sz w:val="22"/>
                <w:szCs w:val="22"/>
                <w:highlight w:val="none"/>
                <w:u w:val="none"/>
              </w:rPr>
            </w:pPr>
          </w:p>
        </w:tc>
      </w:tr>
      <w:tr w14:paraId="6C8EF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E358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6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24C2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sz w:val="22"/>
                <w:szCs w:val="22"/>
                <w:highlight w:val="none"/>
                <w:u w:val="none"/>
                <w:lang w:val="en-US" w:eastAsia="zh-CN"/>
              </w:rPr>
              <w:t>办公楼地下室漏水维修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7A1E">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2357">
            <w:pPr>
              <w:jc w:val="center"/>
              <w:rPr>
                <w:rFonts w:hint="eastAsia" w:ascii="仿宋" w:hAnsi="仿宋" w:eastAsia="仿宋" w:cs="仿宋"/>
                <w:i w:val="0"/>
                <w:iCs w:val="0"/>
                <w:color w:val="auto"/>
                <w:sz w:val="22"/>
                <w:szCs w:val="22"/>
                <w:highlight w:val="none"/>
                <w:u w:val="none"/>
              </w:rPr>
            </w:pPr>
          </w:p>
        </w:tc>
      </w:tr>
      <w:tr w14:paraId="18EF0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EA11F">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6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5448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sz w:val="22"/>
                <w:szCs w:val="22"/>
                <w:highlight w:val="none"/>
                <w:u w:val="none"/>
                <w:lang w:val="en-US" w:eastAsia="zh-CN"/>
              </w:rPr>
              <w:t>配电室漏水维修、附属楼硬化找坡及新建散水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07A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0F391">
            <w:pPr>
              <w:jc w:val="center"/>
              <w:rPr>
                <w:rFonts w:hint="eastAsia" w:ascii="仿宋" w:hAnsi="仿宋" w:eastAsia="仿宋" w:cs="仿宋"/>
                <w:i w:val="0"/>
                <w:iCs w:val="0"/>
                <w:color w:val="auto"/>
                <w:sz w:val="22"/>
                <w:szCs w:val="22"/>
                <w:highlight w:val="none"/>
                <w:u w:val="none"/>
              </w:rPr>
            </w:pPr>
          </w:p>
        </w:tc>
      </w:tr>
      <w:tr w14:paraId="4C6AF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7C198">
            <w:pPr>
              <w:keepNext w:val="0"/>
              <w:keepLines w:val="0"/>
              <w:widowControl/>
              <w:suppressLineNumbers w:val="0"/>
              <w:jc w:val="center"/>
              <w:textAlignment w:val="center"/>
              <w:rPr>
                <w:rFonts w:hint="default"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3</w:t>
            </w:r>
          </w:p>
        </w:tc>
        <w:tc>
          <w:tcPr>
            <w:tcW w:w="6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EF5F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lang w:eastAsia="zh-CN"/>
              </w:rPr>
            </w:pPr>
            <w:r>
              <w:rPr>
                <w:rFonts w:hint="eastAsia" w:ascii="仿宋" w:hAnsi="仿宋" w:eastAsia="仿宋" w:cs="仿宋"/>
                <w:i w:val="0"/>
                <w:iCs w:val="0"/>
                <w:color w:val="auto"/>
                <w:sz w:val="22"/>
                <w:szCs w:val="22"/>
                <w:highlight w:val="none"/>
                <w:u w:val="none"/>
                <w:lang w:val="en-US" w:eastAsia="zh-CN"/>
              </w:rPr>
              <w:t>附属楼周圈铺装及室外道牙石维修、附属楼东侧台阶维修、附属楼东侧断桥铝合金门更换、停车场环保砖维修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B993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AA5CD">
            <w:pPr>
              <w:jc w:val="center"/>
              <w:rPr>
                <w:rFonts w:hint="eastAsia" w:ascii="仿宋" w:hAnsi="仿宋" w:eastAsia="仿宋" w:cs="仿宋"/>
                <w:i w:val="0"/>
                <w:iCs w:val="0"/>
                <w:color w:val="auto"/>
                <w:sz w:val="22"/>
                <w:szCs w:val="22"/>
                <w:highlight w:val="none"/>
                <w:u w:val="none"/>
              </w:rPr>
            </w:pPr>
          </w:p>
        </w:tc>
      </w:tr>
      <w:tr w14:paraId="4AC12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E4A43">
            <w:pPr>
              <w:keepNext w:val="0"/>
              <w:keepLines w:val="0"/>
              <w:widowControl/>
              <w:suppressLineNumbers w:val="0"/>
              <w:jc w:val="center"/>
              <w:textAlignment w:val="center"/>
              <w:rPr>
                <w:rFonts w:hint="default"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4</w:t>
            </w:r>
          </w:p>
        </w:tc>
        <w:tc>
          <w:tcPr>
            <w:tcW w:w="6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29F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lang w:eastAsia="zh-CN"/>
              </w:rPr>
            </w:pPr>
            <w:r>
              <w:rPr>
                <w:rFonts w:hint="eastAsia" w:ascii="仿宋" w:hAnsi="仿宋" w:eastAsia="仿宋" w:cs="仿宋"/>
                <w:i w:val="0"/>
                <w:iCs w:val="0"/>
                <w:color w:val="auto"/>
                <w:kern w:val="0"/>
                <w:sz w:val="22"/>
                <w:szCs w:val="22"/>
                <w:highlight w:val="none"/>
                <w:u w:val="none"/>
                <w:lang w:val="en-US" w:eastAsia="zh-CN" w:bidi="ar"/>
              </w:rPr>
              <w:t>办公楼南侧花岗岩维修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79B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23141">
            <w:pPr>
              <w:jc w:val="center"/>
              <w:rPr>
                <w:rFonts w:hint="eastAsia" w:ascii="仿宋" w:hAnsi="仿宋" w:eastAsia="仿宋" w:cs="仿宋"/>
                <w:i w:val="0"/>
                <w:iCs w:val="0"/>
                <w:color w:val="auto"/>
                <w:sz w:val="22"/>
                <w:szCs w:val="22"/>
                <w:highlight w:val="none"/>
                <w:u w:val="none"/>
              </w:rPr>
            </w:pPr>
          </w:p>
        </w:tc>
      </w:tr>
      <w:tr w14:paraId="7D80D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AA2E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23A2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sz w:val="22"/>
                <w:szCs w:val="22"/>
                <w:highlight w:val="none"/>
                <w:u w:val="none"/>
                <w:lang w:val="en-US" w:eastAsia="zh-CN"/>
              </w:rPr>
              <w:t>鄂尔多斯市林业和草原局2025年办公大楼维修工程暂列金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DA65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sz w:val="22"/>
                <w:szCs w:val="22"/>
                <w:highlight w:val="none"/>
                <w:u w:val="none"/>
                <w:lang w:val="en-US" w:eastAsia="zh-CN"/>
              </w:rPr>
              <w:t>119791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C9D57">
            <w:pPr>
              <w:jc w:val="center"/>
              <w:rPr>
                <w:rFonts w:hint="eastAsia" w:ascii="仿宋" w:hAnsi="仿宋" w:eastAsia="仿宋" w:cs="仿宋"/>
                <w:i w:val="0"/>
                <w:iCs w:val="0"/>
                <w:color w:val="auto"/>
                <w:sz w:val="22"/>
                <w:szCs w:val="22"/>
                <w:highlight w:val="none"/>
                <w:u w:val="none"/>
              </w:rPr>
            </w:pPr>
          </w:p>
        </w:tc>
      </w:tr>
      <w:tr w14:paraId="3C014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1CBA2">
            <w:pPr>
              <w:jc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5DFED">
            <w:pPr>
              <w:keepNext w:val="0"/>
              <w:keepLines w:val="0"/>
              <w:widowControl/>
              <w:suppressLineNumbers w:val="0"/>
              <w:jc w:val="center"/>
              <w:textAlignment w:val="center"/>
              <w:rPr>
                <w:rFonts w:hint="eastAsia" w:ascii="仿宋" w:hAnsi="仿宋" w:eastAsia="仿宋" w:cs="仿宋"/>
                <w:b/>
                <w:bCs/>
                <w:i w:val="0"/>
                <w:iCs w:val="0"/>
                <w:color w:val="auto"/>
                <w:sz w:val="22"/>
                <w:szCs w:val="22"/>
                <w:highlight w:val="none"/>
                <w:u w:val="none"/>
              </w:rPr>
            </w:pPr>
            <w:r>
              <w:rPr>
                <w:rFonts w:hint="eastAsia" w:ascii="仿宋" w:hAnsi="仿宋" w:eastAsia="仿宋" w:cs="仿宋"/>
                <w:b/>
                <w:bCs/>
                <w:i w:val="0"/>
                <w:iCs w:val="0"/>
                <w:color w:val="auto"/>
                <w:kern w:val="0"/>
                <w:sz w:val="22"/>
                <w:szCs w:val="22"/>
                <w:highlight w:val="none"/>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524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AC0CB">
            <w:pPr>
              <w:jc w:val="center"/>
              <w:rPr>
                <w:rFonts w:hint="eastAsia" w:ascii="仿宋" w:hAnsi="仿宋" w:eastAsia="仿宋" w:cs="仿宋"/>
                <w:i w:val="0"/>
                <w:iCs w:val="0"/>
                <w:color w:val="auto"/>
                <w:sz w:val="22"/>
                <w:szCs w:val="22"/>
                <w:highlight w:val="none"/>
                <w:u w:val="none"/>
              </w:rPr>
            </w:pPr>
          </w:p>
        </w:tc>
      </w:tr>
    </w:tbl>
    <w:p w14:paraId="5D7C9E00">
      <w:pPr>
        <w:pStyle w:val="2"/>
        <w:rPr>
          <w:rFonts w:hint="eastAsia"/>
          <w:color w:val="auto"/>
          <w:highlight w:val="none"/>
          <w:lang w:val="en-US" w:eastAsia="zh-CN"/>
        </w:rPr>
      </w:pPr>
    </w:p>
    <w:p w14:paraId="23026E5B">
      <w:pPr>
        <w:pStyle w:val="5"/>
        <w:keepNext w:val="0"/>
        <w:keepLines w:val="0"/>
        <w:pageBreakBefore w:val="0"/>
        <w:widowControl/>
        <w:numPr>
          <w:ilvl w:val="0"/>
          <w:numId w:val="0"/>
        </w:numPr>
        <w:kinsoku/>
        <w:wordWrap/>
        <w:overflowPunct/>
        <w:topLinePunct w:val="0"/>
        <w:autoSpaceDE/>
        <w:autoSpaceDN/>
        <w:bidi w:val="0"/>
        <w:adjustRightInd/>
        <w:spacing w:beforeAutospacing="0" w:afterAutospacing="0" w:line="360" w:lineRule="auto"/>
        <w:ind w:right="0" w:rightChars="0"/>
        <w:jc w:val="left"/>
        <w:rPr>
          <w:rFonts w:hint="eastAsia" w:ascii="仿宋" w:hAnsi="仿宋" w:eastAsia="仿宋" w:cs="仿宋"/>
          <w:color w:val="auto"/>
          <w:sz w:val="32"/>
          <w:szCs w:val="32"/>
          <w:highlight w:val="none"/>
          <w:lang w:eastAsia="zh-CN"/>
        </w:rPr>
      </w:pPr>
    </w:p>
    <w:sectPr>
      <w:footerReference r:id="rId3" w:type="default"/>
      <w:pgSz w:w="11906" w:h="16838"/>
      <w:pgMar w:top="680" w:right="1269" w:bottom="850" w:left="117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928A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E465B8">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E465B8">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8914D6"/>
    <w:multiLevelType w:val="singleLevel"/>
    <w:tmpl w:val="C98914D6"/>
    <w:lvl w:ilvl="0" w:tentative="0">
      <w:start w:val="5"/>
      <w:numFmt w:val="chineseCounting"/>
      <w:suff w:val="nothing"/>
      <w:lvlText w:val="%1、"/>
      <w:lvlJc w:val="left"/>
      <w:rPr>
        <w:rFonts w:hint="eastAsia"/>
      </w:rPr>
    </w:lvl>
  </w:abstractNum>
  <w:abstractNum w:abstractNumId="1">
    <w:nsid w:val="0610BED6"/>
    <w:multiLevelType w:val="singleLevel"/>
    <w:tmpl w:val="0610BED6"/>
    <w:lvl w:ilvl="0" w:tentative="0">
      <w:start w:val="1"/>
      <w:numFmt w:val="decimal"/>
      <w:suff w:val="nothing"/>
      <w:lvlText w:val="%1．"/>
      <w:lvlJc w:val="left"/>
      <w:pPr>
        <w:ind w:left="0" w:firstLine="400"/>
      </w:pPr>
      <w:rPr>
        <w:rFonts w:hint="default"/>
        <w:b w:val="0"/>
        <w:bCs w:val="0"/>
        <w:color w:val="000000" w:themeColor="text1"/>
        <w14:textFill>
          <w14:solidFill>
            <w14:schemeClr w14:val="tx1"/>
          </w14:solidFill>
        </w14:textFil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4NTRiOTkwOGI0NmVkMTM0NTJkMjVmNmY2YTQ5YzIifQ=="/>
  </w:docVars>
  <w:rsids>
    <w:rsidRoot w:val="78C44E4C"/>
    <w:rsid w:val="002251AD"/>
    <w:rsid w:val="0041581A"/>
    <w:rsid w:val="009550EE"/>
    <w:rsid w:val="00EB1CAD"/>
    <w:rsid w:val="014464DA"/>
    <w:rsid w:val="01B6044B"/>
    <w:rsid w:val="022049ED"/>
    <w:rsid w:val="026D5C3B"/>
    <w:rsid w:val="027A149C"/>
    <w:rsid w:val="027E380D"/>
    <w:rsid w:val="02D1328F"/>
    <w:rsid w:val="03991DF6"/>
    <w:rsid w:val="045135B1"/>
    <w:rsid w:val="049C18AD"/>
    <w:rsid w:val="05924C44"/>
    <w:rsid w:val="059E280D"/>
    <w:rsid w:val="05B1208A"/>
    <w:rsid w:val="05EC12C0"/>
    <w:rsid w:val="06652463"/>
    <w:rsid w:val="06772B7E"/>
    <w:rsid w:val="06C121B2"/>
    <w:rsid w:val="06F55021"/>
    <w:rsid w:val="07095A58"/>
    <w:rsid w:val="0780302B"/>
    <w:rsid w:val="07B00AF5"/>
    <w:rsid w:val="07DD43CD"/>
    <w:rsid w:val="08085C57"/>
    <w:rsid w:val="081A3E22"/>
    <w:rsid w:val="087E0618"/>
    <w:rsid w:val="096864F1"/>
    <w:rsid w:val="097739DE"/>
    <w:rsid w:val="09B73163"/>
    <w:rsid w:val="09DC347A"/>
    <w:rsid w:val="0AA8578D"/>
    <w:rsid w:val="0ADF4AAA"/>
    <w:rsid w:val="0AE0655C"/>
    <w:rsid w:val="0B57681E"/>
    <w:rsid w:val="0B70484F"/>
    <w:rsid w:val="0B7F5BC7"/>
    <w:rsid w:val="0C013D51"/>
    <w:rsid w:val="0C105683"/>
    <w:rsid w:val="0C2B236B"/>
    <w:rsid w:val="0C3C4C12"/>
    <w:rsid w:val="0C554F12"/>
    <w:rsid w:val="0C6C4A88"/>
    <w:rsid w:val="0CCA1272"/>
    <w:rsid w:val="0CFA1B57"/>
    <w:rsid w:val="0D112C29"/>
    <w:rsid w:val="0D2B7F62"/>
    <w:rsid w:val="0D690E2A"/>
    <w:rsid w:val="0DA91770"/>
    <w:rsid w:val="0E096268"/>
    <w:rsid w:val="0E7771D7"/>
    <w:rsid w:val="0EF31B17"/>
    <w:rsid w:val="0EF51B51"/>
    <w:rsid w:val="0F050705"/>
    <w:rsid w:val="0F8A1B84"/>
    <w:rsid w:val="10045682"/>
    <w:rsid w:val="10111073"/>
    <w:rsid w:val="10B14351"/>
    <w:rsid w:val="10F92232"/>
    <w:rsid w:val="113640E6"/>
    <w:rsid w:val="1151575F"/>
    <w:rsid w:val="11737A36"/>
    <w:rsid w:val="118E1BFB"/>
    <w:rsid w:val="11C90C38"/>
    <w:rsid w:val="12D152A6"/>
    <w:rsid w:val="13591D0D"/>
    <w:rsid w:val="138D078D"/>
    <w:rsid w:val="151C4D37"/>
    <w:rsid w:val="153402FB"/>
    <w:rsid w:val="160E3046"/>
    <w:rsid w:val="161E4BD3"/>
    <w:rsid w:val="16623DBD"/>
    <w:rsid w:val="16B5191F"/>
    <w:rsid w:val="1748342C"/>
    <w:rsid w:val="17D47448"/>
    <w:rsid w:val="17EE2964"/>
    <w:rsid w:val="182F1363"/>
    <w:rsid w:val="1837112C"/>
    <w:rsid w:val="183D5DB4"/>
    <w:rsid w:val="18716A45"/>
    <w:rsid w:val="190A3122"/>
    <w:rsid w:val="19454954"/>
    <w:rsid w:val="194F322A"/>
    <w:rsid w:val="19C07DB8"/>
    <w:rsid w:val="19E90C4E"/>
    <w:rsid w:val="1A363FEA"/>
    <w:rsid w:val="1A4D1DF7"/>
    <w:rsid w:val="1A543308"/>
    <w:rsid w:val="1A5F697C"/>
    <w:rsid w:val="1A6C3968"/>
    <w:rsid w:val="1ACE63D1"/>
    <w:rsid w:val="1B2F36F2"/>
    <w:rsid w:val="1B4755A2"/>
    <w:rsid w:val="1B7C55A6"/>
    <w:rsid w:val="1B8F3183"/>
    <w:rsid w:val="1BE321FF"/>
    <w:rsid w:val="1BE57629"/>
    <w:rsid w:val="1C073948"/>
    <w:rsid w:val="1C1B3859"/>
    <w:rsid w:val="1C541FAB"/>
    <w:rsid w:val="1CB52CBE"/>
    <w:rsid w:val="1CCC0D35"/>
    <w:rsid w:val="1CD31A7D"/>
    <w:rsid w:val="1CE85FA5"/>
    <w:rsid w:val="1E212096"/>
    <w:rsid w:val="1E430720"/>
    <w:rsid w:val="1E6A01BF"/>
    <w:rsid w:val="1F26058A"/>
    <w:rsid w:val="1F30420E"/>
    <w:rsid w:val="1F910CF7"/>
    <w:rsid w:val="1FCA360B"/>
    <w:rsid w:val="1FD17A22"/>
    <w:rsid w:val="203B0065"/>
    <w:rsid w:val="20531B9F"/>
    <w:rsid w:val="207D5E64"/>
    <w:rsid w:val="20DD72FF"/>
    <w:rsid w:val="21045435"/>
    <w:rsid w:val="212062B8"/>
    <w:rsid w:val="21396750"/>
    <w:rsid w:val="21E901E5"/>
    <w:rsid w:val="21EC3153"/>
    <w:rsid w:val="22436610"/>
    <w:rsid w:val="225A2AED"/>
    <w:rsid w:val="230F06DB"/>
    <w:rsid w:val="23645B24"/>
    <w:rsid w:val="23901B0B"/>
    <w:rsid w:val="23AD469F"/>
    <w:rsid w:val="24537052"/>
    <w:rsid w:val="24BC49C0"/>
    <w:rsid w:val="24D46493"/>
    <w:rsid w:val="25253091"/>
    <w:rsid w:val="255120D8"/>
    <w:rsid w:val="25A14E0E"/>
    <w:rsid w:val="25E533B9"/>
    <w:rsid w:val="25F744D9"/>
    <w:rsid w:val="26B67465"/>
    <w:rsid w:val="2711233E"/>
    <w:rsid w:val="27223C24"/>
    <w:rsid w:val="272A2BE1"/>
    <w:rsid w:val="272B2FF7"/>
    <w:rsid w:val="28797502"/>
    <w:rsid w:val="28C7684D"/>
    <w:rsid w:val="28D671F7"/>
    <w:rsid w:val="28F95E9C"/>
    <w:rsid w:val="296F49C1"/>
    <w:rsid w:val="298D6018"/>
    <w:rsid w:val="29CB7425"/>
    <w:rsid w:val="2AA36F32"/>
    <w:rsid w:val="2AEA62BD"/>
    <w:rsid w:val="2B01748F"/>
    <w:rsid w:val="2C02412C"/>
    <w:rsid w:val="2C5E2660"/>
    <w:rsid w:val="2C627A53"/>
    <w:rsid w:val="2C9568A8"/>
    <w:rsid w:val="2CEC5318"/>
    <w:rsid w:val="2D0A715E"/>
    <w:rsid w:val="2D5824D7"/>
    <w:rsid w:val="2DE435CA"/>
    <w:rsid w:val="2EC76F67"/>
    <w:rsid w:val="2ECC1D81"/>
    <w:rsid w:val="2F44737C"/>
    <w:rsid w:val="2F4A0EAD"/>
    <w:rsid w:val="30973EB8"/>
    <w:rsid w:val="30AB3992"/>
    <w:rsid w:val="31523A9B"/>
    <w:rsid w:val="31844434"/>
    <w:rsid w:val="3186135C"/>
    <w:rsid w:val="31B76CB2"/>
    <w:rsid w:val="31C52200"/>
    <w:rsid w:val="31DE4CF4"/>
    <w:rsid w:val="32851B1A"/>
    <w:rsid w:val="32F5021B"/>
    <w:rsid w:val="33DB3D3B"/>
    <w:rsid w:val="343B2241"/>
    <w:rsid w:val="34460436"/>
    <w:rsid w:val="344956B1"/>
    <w:rsid w:val="347541FE"/>
    <w:rsid w:val="34A55F9D"/>
    <w:rsid w:val="34AB3AAA"/>
    <w:rsid w:val="35507AD8"/>
    <w:rsid w:val="35B94598"/>
    <w:rsid w:val="35C2373A"/>
    <w:rsid w:val="365748C2"/>
    <w:rsid w:val="36A71B58"/>
    <w:rsid w:val="36D24266"/>
    <w:rsid w:val="370718DB"/>
    <w:rsid w:val="37500316"/>
    <w:rsid w:val="37CA427B"/>
    <w:rsid w:val="37D949BA"/>
    <w:rsid w:val="37DC44F4"/>
    <w:rsid w:val="38103E83"/>
    <w:rsid w:val="381D0109"/>
    <w:rsid w:val="38AC78FA"/>
    <w:rsid w:val="39033292"/>
    <w:rsid w:val="390A1FBC"/>
    <w:rsid w:val="3995135A"/>
    <w:rsid w:val="39AD4EAA"/>
    <w:rsid w:val="39D02B2E"/>
    <w:rsid w:val="3A30455A"/>
    <w:rsid w:val="3A4329CB"/>
    <w:rsid w:val="3ABE187E"/>
    <w:rsid w:val="3AE933E0"/>
    <w:rsid w:val="3B5E744B"/>
    <w:rsid w:val="3B6461E4"/>
    <w:rsid w:val="3BDC4AFB"/>
    <w:rsid w:val="3CA46F0C"/>
    <w:rsid w:val="3D2B75ED"/>
    <w:rsid w:val="3D7B2AA2"/>
    <w:rsid w:val="3D9D0B53"/>
    <w:rsid w:val="3E010915"/>
    <w:rsid w:val="3E416A82"/>
    <w:rsid w:val="3E473BF6"/>
    <w:rsid w:val="3E475EE3"/>
    <w:rsid w:val="3E4D56DB"/>
    <w:rsid w:val="3EFE414B"/>
    <w:rsid w:val="3F3131D2"/>
    <w:rsid w:val="40F2256A"/>
    <w:rsid w:val="41005ABB"/>
    <w:rsid w:val="410B3981"/>
    <w:rsid w:val="418B7181"/>
    <w:rsid w:val="41A70C1C"/>
    <w:rsid w:val="41EA4FD0"/>
    <w:rsid w:val="41F55EC4"/>
    <w:rsid w:val="42A653BA"/>
    <w:rsid w:val="42B24BAD"/>
    <w:rsid w:val="42DA63F2"/>
    <w:rsid w:val="433B78D4"/>
    <w:rsid w:val="433D4416"/>
    <w:rsid w:val="44020D16"/>
    <w:rsid w:val="44531C67"/>
    <w:rsid w:val="446D6E8D"/>
    <w:rsid w:val="45446BC0"/>
    <w:rsid w:val="45CD4955"/>
    <w:rsid w:val="45F3557E"/>
    <w:rsid w:val="45FC7C2C"/>
    <w:rsid w:val="461B703B"/>
    <w:rsid w:val="46216177"/>
    <w:rsid w:val="4635048C"/>
    <w:rsid w:val="467B74E1"/>
    <w:rsid w:val="46B02CAB"/>
    <w:rsid w:val="46E650A4"/>
    <w:rsid w:val="475C68DE"/>
    <w:rsid w:val="4781753E"/>
    <w:rsid w:val="478D4D9A"/>
    <w:rsid w:val="47985021"/>
    <w:rsid w:val="47B23565"/>
    <w:rsid w:val="484F00F8"/>
    <w:rsid w:val="487A5606"/>
    <w:rsid w:val="48AA3747"/>
    <w:rsid w:val="48F366F5"/>
    <w:rsid w:val="491072CC"/>
    <w:rsid w:val="49375FF7"/>
    <w:rsid w:val="49491F05"/>
    <w:rsid w:val="49A5461D"/>
    <w:rsid w:val="49AA1C33"/>
    <w:rsid w:val="4A396129"/>
    <w:rsid w:val="4A7D10F6"/>
    <w:rsid w:val="4A8C102D"/>
    <w:rsid w:val="4AA9557C"/>
    <w:rsid w:val="4ACC4543"/>
    <w:rsid w:val="4AEE0735"/>
    <w:rsid w:val="4AF82EFE"/>
    <w:rsid w:val="4B4E1E78"/>
    <w:rsid w:val="4BAD064B"/>
    <w:rsid w:val="4BC13264"/>
    <w:rsid w:val="4BD3726E"/>
    <w:rsid w:val="4BDA6B1C"/>
    <w:rsid w:val="4C2B56A1"/>
    <w:rsid w:val="4C3B3017"/>
    <w:rsid w:val="4C5E233E"/>
    <w:rsid w:val="4C7156D2"/>
    <w:rsid w:val="4C807CB5"/>
    <w:rsid w:val="4CE01516"/>
    <w:rsid w:val="4D1820A0"/>
    <w:rsid w:val="4E326839"/>
    <w:rsid w:val="4E9B3304"/>
    <w:rsid w:val="4EA93B36"/>
    <w:rsid w:val="4EF5384B"/>
    <w:rsid w:val="4F1339B6"/>
    <w:rsid w:val="4F215BA7"/>
    <w:rsid w:val="4F385E57"/>
    <w:rsid w:val="4F3A40D9"/>
    <w:rsid w:val="4F8446B1"/>
    <w:rsid w:val="4FF23DF7"/>
    <w:rsid w:val="501356D4"/>
    <w:rsid w:val="50EC59C5"/>
    <w:rsid w:val="510A5D9D"/>
    <w:rsid w:val="517E3070"/>
    <w:rsid w:val="519F6C6C"/>
    <w:rsid w:val="51BF7A34"/>
    <w:rsid w:val="51C361D9"/>
    <w:rsid w:val="52B6186F"/>
    <w:rsid w:val="52B633F7"/>
    <w:rsid w:val="534F29DC"/>
    <w:rsid w:val="53AF0CB5"/>
    <w:rsid w:val="54163485"/>
    <w:rsid w:val="543A1DFF"/>
    <w:rsid w:val="54525640"/>
    <w:rsid w:val="547A16C0"/>
    <w:rsid w:val="548312ED"/>
    <w:rsid w:val="54E2248D"/>
    <w:rsid w:val="54E460D2"/>
    <w:rsid w:val="54E83610"/>
    <w:rsid w:val="54F86E70"/>
    <w:rsid w:val="551E7693"/>
    <w:rsid w:val="55757711"/>
    <w:rsid w:val="55D47525"/>
    <w:rsid w:val="5616651D"/>
    <w:rsid w:val="561936FA"/>
    <w:rsid w:val="5650224A"/>
    <w:rsid w:val="56CE4111"/>
    <w:rsid w:val="56DF1AA6"/>
    <w:rsid w:val="56F15745"/>
    <w:rsid w:val="57AB007F"/>
    <w:rsid w:val="57EE7EE5"/>
    <w:rsid w:val="58996F62"/>
    <w:rsid w:val="593559A8"/>
    <w:rsid w:val="59617042"/>
    <w:rsid w:val="59B6534A"/>
    <w:rsid w:val="59D42107"/>
    <w:rsid w:val="5AF77287"/>
    <w:rsid w:val="5B2C7B9B"/>
    <w:rsid w:val="5B3A5482"/>
    <w:rsid w:val="5B721E85"/>
    <w:rsid w:val="5B90055D"/>
    <w:rsid w:val="5BBF052C"/>
    <w:rsid w:val="5C1967A5"/>
    <w:rsid w:val="5C661A7D"/>
    <w:rsid w:val="5C910A31"/>
    <w:rsid w:val="5CC22998"/>
    <w:rsid w:val="5D10799A"/>
    <w:rsid w:val="5D2F5053"/>
    <w:rsid w:val="5D4C3FEA"/>
    <w:rsid w:val="5D5E16FE"/>
    <w:rsid w:val="5DB9183A"/>
    <w:rsid w:val="5DEA4DF7"/>
    <w:rsid w:val="5E5C41E6"/>
    <w:rsid w:val="5F303D09"/>
    <w:rsid w:val="5F611D1E"/>
    <w:rsid w:val="5F643CE0"/>
    <w:rsid w:val="5FA32F55"/>
    <w:rsid w:val="5FAE6821"/>
    <w:rsid w:val="5FD426B7"/>
    <w:rsid w:val="60016CCB"/>
    <w:rsid w:val="60756978"/>
    <w:rsid w:val="60A642AF"/>
    <w:rsid w:val="60D4713E"/>
    <w:rsid w:val="60DC2450"/>
    <w:rsid w:val="60E05B3D"/>
    <w:rsid w:val="615F482E"/>
    <w:rsid w:val="61AD018D"/>
    <w:rsid w:val="62005C63"/>
    <w:rsid w:val="62234A74"/>
    <w:rsid w:val="62323F97"/>
    <w:rsid w:val="62837FC7"/>
    <w:rsid w:val="62AD115F"/>
    <w:rsid w:val="62C10E48"/>
    <w:rsid w:val="62D24B20"/>
    <w:rsid w:val="630D48B7"/>
    <w:rsid w:val="63100901"/>
    <w:rsid w:val="63660521"/>
    <w:rsid w:val="63F62145"/>
    <w:rsid w:val="640A7C53"/>
    <w:rsid w:val="648C05E0"/>
    <w:rsid w:val="648C220A"/>
    <w:rsid w:val="64B52C71"/>
    <w:rsid w:val="64CB3001"/>
    <w:rsid w:val="65364665"/>
    <w:rsid w:val="653707B4"/>
    <w:rsid w:val="65563222"/>
    <w:rsid w:val="655959F7"/>
    <w:rsid w:val="657F58CB"/>
    <w:rsid w:val="658265C7"/>
    <w:rsid w:val="659C0AFB"/>
    <w:rsid w:val="65B512EC"/>
    <w:rsid w:val="65CC6842"/>
    <w:rsid w:val="664605ED"/>
    <w:rsid w:val="6672290A"/>
    <w:rsid w:val="6683129E"/>
    <w:rsid w:val="66903B07"/>
    <w:rsid w:val="6752567A"/>
    <w:rsid w:val="677D276D"/>
    <w:rsid w:val="679E2A06"/>
    <w:rsid w:val="67A205F5"/>
    <w:rsid w:val="67E265E5"/>
    <w:rsid w:val="67E40916"/>
    <w:rsid w:val="67E75351"/>
    <w:rsid w:val="680A32D3"/>
    <w:rsid w:val="681F4C10"/>
    <w:rsid w:val="683145E0"/>
    <w:rsid w:val="68F74901"/>
    <w:rsid w:val="68FC7232"/>
    <w:rsid w:val="690E4985"/>
    <w:rsid w:val="692E4967"/>
    <w:rsid w:val="69391EB9"/>
    <w:rsid w:val="694E3F32"/>
    <w:rsid w:val="697C5BAE"/>
    <w:rsid w:val="69E81C5B"/>
    <w:rsid w:val="6A51641B"/>
    <w:rsid w:val="6A701C86"/>
    <w:rsid w:val="6AE63945"/>
    <w:rsid w:val="6B28106D"/>
    <w:rsid w:val="6B2974EE"/>
    <w:rsid w:val="6B4A0E75"/>
    <w:rsid w:val="6BD14A70"/>
    <w:rsid w:val="6C4038DA"/>
    <w:rsid w:val="6C775DEA"/>
    <w:rsid w:val="6CD52274"/>
    <w:rsid w:val="6CD82AB0"/>
    <w:rsid w:val="6D682B98"/>
    <w:rsid w:val="6DD6256A"/>
    <w:rsid w:val="6E234016"/>
    <w:rsid w:val="6E5E0AF2"/>
    <w:rsid w:val="6E8E48C5"/>
    <w:rsid w:val="6F2927AF"/>
    <w:rsid w:val="6F38141A"/>
    <w:rsid w:val="6F7A6A50"/>
    <w:rsid w:val="6F7D50AB"/>
    <w:rsid w:val="6FFA7D14"/>
    <w:rsid w:val="70035BFE"/>
    <w:rsid w:val="70182BA3"/>
    <w:rsid w:val="70451231"/>
    <w:rsid w:val="7128150C"/>
    <w:rsid w:val="71414E5C"/>
    <w:rsid w:val="717D7256"/>
    <w:rsid w:val="71A968C7"/>
    <w:rsid w:val="721C363A"/>
    <w:rsid w:val="72855240"/>
    <w:rsid w:val="72E264D7"/>
    <w:rsid w:val="73397374"/>
    <w:rsid w:val="736E1587"/>
    <w:rsid w:val="73A11102"/>
    <w:rsid w:val="73E14D5B"/>
    <w:rsid w:val="7497286F"/>
    <w:rsid w:val="74D70892"/>
    <w:rsid w:val="751D3D93"/>
    <w:rsid w:val="75730F30"/>
    <w:rsid w:val="75C26FAB"/>
    <w:rsid w:val="75E10342"/>
    <w:rsid w:val="76980204"/>
    <w:rsid w:val="76C466CE"/>
    <w:rsid w:val="772B7660"/>
    <w:rsid w:val="78607595"/>
    <w:rsid w:val="78C44E4C"/>
    <w:rsid w:val="79027264"/>
    <w:rsid w:val="7934036D"/>
    <w:rsid w:val="79840B0F"/>
    <w:rsid w:val="7A291E51"/>
    <w:rsid w:val="7A9B31D3"/>
    <w:rsid w:val="7AA25A60"/>
    <w:rsid w:val="7B000E04"/>
    <w:rsid w:val="7B102AEB"/>
    <w:rsid w:val="7B5F429A"/>
    <w:rsid w:val="7C9D5FFF"/>
    <w:rsid w:val="7CD74497"/>
    <w:rsid w:val="7D2C0F6C"/>
    <w:rsid w:val="7DBD2A81"/>
    <w:rsid w:val="7E306A04"/>
    <w:rsid w:val="7E365B56"/>
    <w:rsid w:val="7E5D3C3C"/>
    <w:rsid w:val="7E605A20"/>
    <w:rsid w:val="7EAB0D7F"/>
    <w:rsid w:val="7EBC224C"/>
    <w:rsid w:val="7ECA5482"/>
    <w:rsid w:val="7F2D445D"/>
    <w:rsid w:val="7F370B6C"/>
    <w:rsid w:val="7F5112E0"/>
    <w:rsid w:val="7FB34386"/>
    <w:rsid w:val="7FEC1DA9"/>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b/>
      <w:caps/>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51"/>
    <w:basedOn w:val="8"/>
    <w:qFormat/>
    <w:uiPriority w:val="0"/>
    <w:rPr>
      <w:rFonts w:hint="eastAsia" w:ascii="仿宋" w:hAnsi="仿宋" w:eastAsia="仿宋" w:cs="仿宋"/>
      <w:color w:val="000000"/>
      <w:sz w:val="22"/>
      <w:szCs w:val="22"/>
      <w:u w:val="none"/>
    </w:rPr>
  </w:style>
  <w:style w:type="character" w:customStyle="1" w:styleId="10">
    <w:name w:val="font21"/>
    <w:basedOn w:val="8"/>
    <w:qFormat/>
    <w:uiPriority w:val="0"/>
    <w:rPr>
      <w:rFonts w:hint="eastAsia" w:ascii="宋体" w:hAnsi="宋体" w:eastAsia="宋体" w:cs="宋体"/>
      <w:color w:val="000000"/>
      <w:sz w:val="22"/>
      <w:szCs w:val="22"/>
      <w:u w:val="none"/>
    </w:rPr>
  </w:style>
  <w:style w:type="character" w:customStyle="1" w:styleId="11">
    <w:name w:val="font11"/>
    <w:basedOn w:val="8"/>
    <w:qFormat/>
    <w:uiPriority w:val="0"/>
    <w:rPr>
      <w:rFonts w:ascii="Arial" w:hAnsi="Arial" w:cs="Arial"/>
      <w:color w:val="000000"/>
      <w:sz w:val="22"/>
      <w:szCs w:val="22"/>
      <w:u w:val="none"/>
    </w:rPr>
  </w:style>
  <w:style w:type="character" w:customStyle="1" w:styleId="12">
    <w:name w:val="font41"/>
    <w:basedOn w:val="8"/>
    <w:qFormat/>
    <w:uiPriority w:val="0"/>
    <w:rPr>
      <w:rFonts w:hint="eastAsia" w:ascii="仿宋" w:hAnsi="仿宋" w:eastAsia="仿宋" w:cs="仿宋"/>
      <w:color w:val="000000"/>
      <w:sz w:val="22"/>
      <w:szCs w:val="22"/>
      <w:u w:val="none"/>
    </w:rPr>
  </w:style>
  <w:style w:type="character" w:customStyle="1" w:styleId="13">
    <w:name w:val="font01"/>
    <w:basedOn w:val="8"/>
    <w:qFormat/>
    <w:uiPriority w:val="0"/>
    <w:rPr>
      <w:rFonts w:ascii="Arial" w:hAnsi="Arial" w:cs="Arial"/>
      <w:color w:val="000000"/>
      <w:sz w:val="22"/>
      <w:szCs w:val="22"/>
      <w:u w:val="none"/>
    </w:rPr>
  </w:style>
  <w:style w:type="character" w:customStyle="1" w:styleId="14">
    <w:name w:val="font61"/>
    <w:basedOn w:val="8"/>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2190</Words>
  <Characters>2329</Characters>
  <Lines>0</Lines>
  <Paragraphs>0</Paragraphs>
  <TotalTime>41</TotalTime>
  <ScaleCrop>false</ScaleCrop>
  <LinksUpToDate>false</LinksUpToDate>
  <CharactersWithSpaces>2356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Cool  儿</cp:lastModifiedBy>
  <cp:lastPrinted>2022-11-30T01:45:00Z</cp:lastPrinted>
  <dcterms:modified xsi:type="dcterms:W3CDTF">2025-07-25T07:56:05Z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5BE6AAAAD3C345E8A527B13FC62CD834_13</vt:lpwstr>
  </property>
  <property fmtid="{D5CDD505-2E9C-101B-9397-08002B2CF9AE}" pid="4" name="KSOTemplateDocerSaveRecord">
    <vt:lpwstr>eyJoZGlkIjoiNzcwOTZmNGIwYTdkNjY1Y2RiN2Y2NzE4ZDNhZjBjNzQiLCJ1c2VySWQiOiIzNDk0NjQzNDIifQ==</vt:lpwstr>
  </property>
</Properties>
</file>