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30BF3">
      <w:pPr>
        <w:jc w:val="center"/>
        <w:rPr>
          <w:rFonts w:ascii="宋体" w:hAnsi="宋体" w:cs="仿宋"/>
          <w:b/>
          <w:bCs/>
          <w:color w:val="000000"/>
          <w:kern w:val="0"/>
          <w:szCs w:val="21"/>
        </w:rPr>
      </w:pPr>
      <w:r>
        <w:rPr>
          <w:rFonts w:hint="eastAsia" w:ascii="宋体" w:hAnsi="宋体" w:cs="仿宋"/>
          <w:b/>
          <w:bCs/>
          <w:color w:val="000000"/>
          <w:kern w:val="0"/>
          <w:sz w:val="28"/>
          <w:szCs w:val="28"/>
          <w:lang w:val="en-US" w:eastAsia="zh-CN"/>
        </w:rPr>
        <w:t>采购清单</w:t>
      </w:r>
    </w:p>
    <w:tbl>
      <w:tblPr>
        <w:tblStyle w:val="3"/>
        <w:tblW w:w="8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5"/>
        <w:gridCol w:w="675"/>
        <w:gridCol w:w="6495"/>
      </w:tblGrid>
      <w:tr w14:paraId="763F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744" w:type="dxa"/>
            <w:vAlign w:val="center"/>
          </w:tcPr>
          <w:p w14:paraId="3B3DE5D8">
            <w:pPr>
              <w:jc w:val="center"/>
              <w:rPr>
                <w:rFonts w:ascii="宋体" w:hAnsi="宋体" w:cs="仿宋"/>
                <w:b/>
                <w:bCs/>
                <w:color w:val="000000"/>
                <w:kern w:val="0"/>
                <w:szCs w:val="21"/>
                <w:vertAlign w:val="baseline"/>
              </w:rPr>
            </w:pPr>
            <w:r>
              <w:rPr>
                <w:rFonts w:hint="eastAsia"/>
                <w:b/>
                <w:bCs/>
              </w:rPr>
              <w:t>序号</w:t>
            </w:r>
          </w:p>
        </w:tc>
        <w:tc>
          <w:tcPr>
            <w:tcW w:w="825" w:type="dxa"/>
            <w:vAlign w:val="center"/>
          </w:tcPr>
          <w:p w14:paraId="6B9941A7">
            <w:pPr>
              <w:jc w:val="center"/>
              <w:rPr>
                <w:rFonts w:ascii="宋体" w:hAnsi="宋体" w:cs="仿宋"/>
                <w:b/>
                <w:bCs/>
                <w:color w:val="000000"/>
                <w:kern w:val="0"/>
                <w:szCs w:val="21"/>
                <w:vertAlign w:val="baseline"/>
              </w:rPr>
            </w:pPr>
            <w:r>
              <w:rPr>
                <w:rFonts w:hint="eastAsia"/>
                <w:b/>
                <w:bCs/>
              </w:rPr>
              <w:t>名称</w:t>
            </w:r>
          </w:p>
        </w:tc>
        <w:tc>
          <w:tcPr>
            <w:tcW w:w="675" w:type="dxa"/>
            <w:vAlign w:val="center"/>
          </w:tcPr>
          <w:p w14:paraId="64773048">
            <w:pPr>
              <w:jc w:val="center"/>
              <w:rPr>
                <w:rFonts w:ascii="宋体" w:hAnsi="宋体" w:cs="仿宋"/>
                <w:b/>
                <w:bCs/>
                <w:color w:val="000000"/>
                <w:kern w:val="0"/>
                <w:szCs w:val="21"/>
                <w:vertAlign w:val="baseline"/>
              </w:rPr>
            </w:pPr>
            <w:r>
              <w:rPr>
                <w:rFonts w:hint="eastAsia"/>
                <w:b/>
                <w:bCs/>
              </w:rPr>
              <w:t>数量</w:t>
            </w:r>
          </w:p>
        </w:tc>
        <w:tc>
          <w:tcPr>
            <w:tcW w:w="6495" w:type="dxa"/>
            <w:vAlign w:val="center"/>
          </w:tcPr>
          <w:p w14:paraId="0294AC08">
            <w:pPr>
              <w:jc w:val="center"/>
              <w:rPr>
                <w:rFonts w:ascii="宋体" w:hAnsi="宋体" w:cs="仿宋"/>
                <w:b/>
                <w:bCs/>
                <w:color w:val="000000"/>
                <w:kern w:val="0"/>
                <w:szCs w:val="21"/>
                <w:vertAlign w:val="baseline"/>
              </w:rPr>
            </w:pPr>
            <w:r>
              <w:rPr>
                <w:rFonts w:hint="eastAsia"/>
                <w:b/>
                <w:bCs/>
              </w:rPr>
              <w:t>技术参数</w:t>
            </w:r>
          </w:p>
        </w:tc>
      </w:tr>
      <w:tr w14:paraId="63D5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A7491B6">
            <w:pPr>
              <w:jc w:val="center"/>
              <w:rPr>
                <w:rFonts w:ascii="宋体" w:hAnsi="宋体" w:cs="仿宋"/>
                <w:b/>
                <w:bCs/>
                <w:color w:val="000000"/>
                <w:kern w:val="0"/>
                <w:szCs w:val="21"/>
                <w:vertAlign w:val="baseline"/>
              </w:rPr>
            </w:pPr>
            <w:r>
              <w:rPr>
                <w:rFonts w:hint="eastAsia"/>
              </w:rPr>
              <w:t>1</w:t>
            </w:r>
          </w:p>
        </w:tc>
        <w:tc>
          <w:tcPr>
            <w:tcW w:w="825" w:type="dxa"/>
            <w:vAlign w:val="center"/>
          </w:tcPr>
          <w:p w14:paraId="0B0CE1FF">
            <w:pPr>
              <w:jc w:val="center"/>
              <w:rPr>
                <w:rFonts w:ascii="宋体" w:hAnsi="宋体" w:cs="仿宋"/>
                <w:b/>
                <w:bCs/>
                <w:color w:val="000000"/>
                <w:kern w:val="0"/>
                <w:szCs w:val="21"/>
                <w:vertAlign w:val="baseline"/>
              </w:rPr>
            </w:pPr>
            <w:r>
              <w:rPr>
                <w:rFonts w:hint="eastAsia"/>
              </w:rPr>
              <w:t>告示牌</w:t>
            </w:r>
          </w:p>
        </w:tc>
        <w:tc>
          <w:tcPr>
            <w:tcW w:w="675" w:type="dxa"/>
            <w:vAlign w:val="center"/>
          </w:tcPr>
          <w:p w14:paraId="5ADD04C5">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top"/>
          </w:tcPr>
          <w:p w14:paraId="0B40251A">
            <w:pPr>
              <w:rPr>
                <w:rFonts w:hint="eastAsia"/>
              </w:rPr>
            </w:pPr>
            <w:r>
              <w:rPr>
                <w:rFonts w:hint="eastAsia"/>
              </w:rPr>
              <w:t>1</w:t>
            </w:r>
            <w:r>
              <w:rPr>
                <w:rFonts w:hint="eastAsia"/>
                <w:lang w:eastAsia="zh-CN"/>
              </w:rPr>
              <w:t>、</w:t>
            </w:r>
            <w:r>
              <w:rPr>
                <w:rFonts w:hint="eastAsia"/>
              </w:rPr>
              <w:t>外形尺寸（长×宽×高）： ≥820mm×114mm×1620mm ；</w:t>
            </w:r>
          </w:p>
          <w:p w14:paraId="62160212">
            <w:pPr>
              <w:rPr>
                <w:rFonts w:hint="eastAsia"/>
              </w:rPr>
            </w:pPr>
            <w:r>
              <w:rPr>
                <w:rFonts w:hint="eastAsia"/>
              </w:rPr>
              <w:t>2</w:t>
            </w:r>
            <w:r>
              <w:rPr>
                <w:rFonts w:hint="eastAsia"/>
                <w:lang w:eastAsia="zh-CN"/>
              </w:rPr>
              <w:t>、</w:t>
            </w:r>
            <w:r>
              <w:rPr>
                <w:rFonts w:hint="eastAsia"/>
              </w:rPr>
              <w:t>▲主立柱采用：≥φ114mm×3mm钢管，主承载横梁采用：≥48mm×48mm×2.75mm 方管；</w:t>
            </w:r>
          </w:p>
          <w:p w14:paraId="4DEA9859">
            <w:pPr>
              <w:rPr>
                <w:rFonts w:hint="eastAsia"/>
              </w:rPr>
            </w:pPr>
            <w:r>
              <w:rPr>
                <w:rFonts w:hint="eastAsia"/>
              </w:rPr>
              <w:t>3</w:t>
            </w:r>
            <w:r>
              <w:rPr>
                <w:rFonts w:hint="eastAsia"/>
                <w:lang w:eastAsia="zh-CN"/>
              </w:rPr>
              <w:t>、</w:t>
            </w:r>
            <w:r>
              <w:rPr>
                <w:rFonts w:hint="eastAsia"/>
              </w:rPr>
              <w:t>板面材质为</w:t>
            </w:r>
            <w:r>
              <w:rPr>
                <w:rFonts w:hint="eastAsia"/>
                <w:lang w:val="en-US" w:eastAsia="zh-CN"/>
              </w:rPr>
              <w:t>≥</w:t>
            </w:r>
            <w:r>
              <w:rPr>
                <w:rFonts w:hint="eastAsia"/>
              </w:rPr>
              <w:t>1mm厚304不锈钢；</w:t>
            </w:r>
          </w:p>
          <w:p w14:paraId="47959C40">
            <w:pPr>
              <w:rPr>
                <w:rFonts w:hint="eastAsia"/>
              </w:rPr>
            </w:pPr>
            <w:r>
              <w:rPr>
                <w:rFonts w:hint="eastAsia"/>
              </w:rPr>
              <w:t>4</w:t>
            </w:r>
            <w:r>
              <w:rPr>
                <w:rFonts w:hint="eastAsia"/>
                <w:lang w:eastAsia="zh-CN"/>
              </w:rPr>
              <w:t>、</w:t>
            </w:r>
            <w:r>
              <w:rPr>
                <w:rFonts w:hint="eastAsia"/>
              </w:rPr>
              <w:t>器材各支撑人体表面的棱边和尖角应使其半径不小于3mm；</w:t>
            </w:r>
          </w:p>
          <w:p w14:paraId="5FCD7CD0">
            <w:pPr>
              <w:rPr>
                <w:rFonts w:hint="eastAsia"/>
              </w:rPr>
            </w:pPr>
            <w:r>
              <w:rPr>
                <w:rFonts w:hint="eastAsia"/>
                <w:lang w:val="en-US" w:eastAsia="zh-CN"/>
              </w:rPr>
              <w:t>5、</w:t>
            </w:r>
            <w:r>
              <w:rPr>
                <w:rFonts w:hint="eastAsia"/>
              </w:rPr>
              <w:t>安装方式:采用直埋式；</w:t>
            </w:r>
          </w:p>
          <w:p w14:paraId="46290182">
            <w:pPr>
              <w:rPr>
                <w:rFonts w:ascii="宋体" w:hAnsi="宋体" w:cs="仿宋"/>
                <w:b/>
                <w:bCs/>
                <w:color w:val="000000"/>
                <w:kern w:val="0"/>
                <w:szCs w:val="21"/>
                <w:vertAlign w:val="baseline"/>
              </w:rPr>
            </w:pPr>
            <w:r>
              <w:rPr>
                <w:rFonts w:hint="eastAsia"/>
                <w:lang w:val="en-US" w:eastAsia="zh-CN"/>
              </w:rPr>
              <w:t>6、</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28EB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D7DE9E8">
            <w:pPr>
              <w:jc w:val="center"/>
              <w:rPr>
                <w:rFonts w:ascii="宋体" w:hAnsi="宋体" w:cs="仿宋"/>
                <w:b/>
                <w:bCs/>
                <w:color w:val="000000"/>
                <w:kern w:val="0"/>
                <w:szCs w:val="21"/>
                <w:vertAlign w:val="baseline"/>
              </w:rPr>
            </w:pPr>
            <w:r>
              <w:rPr>
                <w:rFonts w:hint="eastAsia"/>
              </w:rPr>
              <w:t>2</w:t>
            </w:r>
          </w:p>
        </w:tc>
        <w:tc>
          <w:tcPr>
            <w:tcW w:w="825" w:type="dxa"/>
            <w:vAlign w:val="center"/>
          </w:tcPr>
          <w:p w14:paraId="2E46EF98">
            <w:pPr>
              <w:jc w:val="center"/>
              <w:rPr>
                <w:rFonts w:ascii="宋体" w:hAnsi="宋体" w:cs="仿宋"/>
                <w:b/>
                <w:bCs/>
                <w:color w:val="000000"/>
                <w:kern w:val="0"/>
                <w:szCs w:val="21"/>
                <w:vertAlign w:val="baseline"/>
              </w:rPr>
            </w:pPr>
            <w:r>
              <w:rPr>
                <w:rFonts w:hint="eastAsia"/>
              </w:rPr>
              <w:t>跷跷板</w:t>
            </w:r>
          </w:p>
        </w:tc>
        <w:tc>
          <w:tcPr>
            <w:tcW w:w="675" w:type="dxa"/>
            <w:vAlign w:val="center"/>
          </w:tcPr>
          <w:p w14:paraId="7E2ABA10">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3A4EA04A">
            <w:pPr>
              <w:rPr>
                <w:rFonts w:hint="eastAsia"/>
              </w:rPr>
            </w:pPr>
            <w:r>
              <w:rPr>
                <w:rFonts w:hint="eastAsia"/>
              </w:rPr>
              <w:t>1</w:t>
            </w:r>
            <w:r>
              <w:rPr>
                <w:rFonts w:hint="eastAsia"/>
                <w:lang w:eastAsia="zh-CN"/>
              </w:rPr>
              <w:t>、</w:t>
            </w:r>
            <w:r>
              <w:rPr>
                <w:rFonts w:hint="eastAsia"/>
              </w:rPr>
              <w:t>外形尺寸（长×宽×高）： ≥2020mm×420mm×940mm ；</w:t>
            </w:r>
          </w:p>
          <w:p w14:paraId="3C08ECD0">
            <w:pPr>
              <w:rPr>
                <w:rFonts w:hint="eastAsia"/>
              </w:rPr>
            </w:pPr>
            <w:r>
              <w:rPr>
                <w:rFonts w:hint="eastAsia"/>
              </w:rPr>
              <w:t>2</w:t>
            </w:r>
            <w:r>
              <w:rPr>
                <w:rFonts w:hint="eastAsia"/>
                <w:lang w:eastAsia="zh-CN"/>
              </w:rPr>
              <w:t>、</w:t>
            </w:r>
            <w:r>
              <w:rPr>
                <w:rFonts w:hint="eastAsia"/>
              </w:rPr>
              <w:t>主立柱采用： ≥φ114mm×3mm钢管，主承载横梁： ≥φ89mm×3mm钢管；</w:t>
            </w:r>
          </w:p>
          <w:p w14:paraId="12D08CEE">
            <w:pPr>
              <w:rPr>
                <w:rFonts w:hint="eastAsia"/>
              </w:rPr>
            </w:pPr>
            <w:r>
              <w:rPr>
                <w:rFonts w:hint="eastAsia"/>
              </w:rPr>
              <w:t>3</w:t>
            </w:r>
            <w:r>
              <w:rPr>
                <w:rFonts w:hint="eastAsia"/>
                <w:lang w:eastAsia="zh-CN"/>
              </w:rPr>
              <w:t>、</w:t>
            </w:r>
            <w:r>
              <w:rPr>
                <w:rFonts w:hint="eastAsia"/>
              </w:rPr>
              <w:t>▲运动至下极限位置时，活动杆件底部距地面的距离 ≥280mm；</w:t>
            </w:r>
          </w:p>
          <w:p w14:paraId="01B33132">
            <w:pPr>
              <w:rPr>
                <w:rFonts w:hint="eastAsia" w:eastAsiaTheme="minorEastAsia"/>
                <w:lang w:eastAsia="zh-CN"/>
              </w:rPr>
            </w:pPr>
            <w:r>
              <w:rPr>
                <w:rFonts w:hint="eastAsia"/>
              </w:rPr>
              <w:t>4</w:t>
            </w:r>
            <w:r>
              <w:rPr>
                <w:rFonts w:hint="eastAsia"/>
                <w:lang w:eastAsia="zh-CN"/>
              </w:rPr>
              <w:t>、</w:t>
            </w:r>
            <w:r>
              <w:rPr>
                <w:rFonts w:hint="eastAsia"/>
              </w:rPr>
              <w:t>▲环保要求：噪声，dB(A)≤53</w:t>
            </w:r>
            <w:r>
              <w:rPr>
                <w:rFonts w:hint="eastAsia"/>
                <w:lang w:eastAsia="zh-CN"/>
              </w:rPr>
              <w:t>。</w:t>
            </w:r>
          </w:p>
          <w:p w14:paraId="2A2A302D">
            <w:pPr>
              <w:rPr>
                <w:rFonts w:hint="eastAsia"/>
              </w:rPr>
            </w:pPr>
            <w:r>
              <w:rPr>
                <w:rFonts w:hint="eastAsia"/>
                <w:lang w:val="en-US" w:eastAsia="zh-CN"/>
              </w:rPr>
              <w:t>5、</w:t>
            </w:r>
            <w:r>
              <w:rPr>
                <w:rFonts w:hint="eastAsia"/>
              </w:rPr>
              <w:t>安装方式:采用直埋式；</w:t>
            </w:r>
          </w:p>
          <w:p w14:paraId="3AB8FF3D">
            <w:pPr>
              <w:rPr>
                <w:rFonts w:ascii="宋体" w:hAnsi="宋体" w:cs="仿宋"/>
                <w:b/>
                <w:bCs/>
                <w:color w:val="000000"/>
                <w:kern w:val="0"/>
                <w:szCs w:val="21"/>
                <w:vertAlign w:val="baseline"/>
              </w:rPr>
            </w:pPr>
            <w:r>
              <w:rPr>
                <w:rFonts w:hint="eastAsia"/>
                <w:lang w:val="en-US" w:eastAsia="zh-CN"/>
              </w:rPr>
              <w:t>6、</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5903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F37C8DF">
            <w:pPr>
              <w:jc w:val="center"/>
              <w:rPr>
                <w:rFonts w:ascii="宋体" w:hAnsi="宋体" w:cs="仿宋"/>
                <w:b/>
                <w:bCs/>
                <w:color w:val="000000"/>
                <w:kern w:val="0"/>
                <w:szCs w:val="21"/>
                <w:vertAlign w:val="baseline"/>
              </w:rPr>
            </w:pPr>
            <w:r>
              <w:rPr>
                <w:rFonts w:hint="eastAsia"/>
              </w:rPr>
              <w:t>3</w:t>
            </w:r>
          </w:p>
        </w:tc>
        <w:tc>
          <w:tcPr>
            <w:tcW w:w="825" w:type="dxa"/>
            <w:vAlign w:val="center"/>
          </w:tcPr>
          <w:p w14:paraId="241A0232">
            <w:pPr>
              <w:jc w:val="center"/>
              <w:rPr>
                <w:rFonts w:ascii="宋体" w:hAnsi="宋体" w:cs="仿宋"/>
                <w:b/>
                <w:bCs/>
                <w:color w:val="000000"/>
                <w:kern w:val="0"/>
                <w:szCs w:val="21"/>
                <w:vertAlign w:val="baseline"/>
              </w:rPr>
            </w:pPr>
            <w:r>
              <w:rPr>
                <w:rFonts w:hint="eastAsia"/>
              </w:rPr>
              <w:t>指关节训练转手腿部按摩器</w:t>
            </w:r>
          </w:p>
        </w:tc>
        <w:tc>
          <w:tcPr>
            <w:tcW w:w="675" w:type="dxa"/>
            <w:vAlign w:val="center"/>
          </w:tcPr>
          <w:p w14:paraId="69FBFF25">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0A32AF34">
            <w:pPr>
              <w:rPr>
                <w:rFonts w:hint="eastAsia"/>
              </w:rPr>
            </w:pPr>
            <w:r>
              <w:rPr>
                <w:rFonts w:hint="eastAsia"/>
              </w:rPr>
              <w:t>1</w:t>
            </w:r>
            <w:r>
              <w:rPr>
                <w:rFonts w:hint="eastAsia"/>
                <w:lang w:eastAsia="zh-CN"/>
              </w:rPr>
              <w:t>、</w:t>
            </w:r>
            <w:r>
              <w:rPr>
                <w:rFonts w:hint="eastAsia"/>
              </w:rPr>
              <w:t>外形尺寸（长×宽×高）： ≥690mm×320mm×1680mm ；</w:t>
            </w:r>
          </w:p>
          <w:p w14:paraId="45C8F20F">
            <w:pPr>
              <w:rPr>
                <w:rFonts w:hint="eastAsia"/>
              </w:rPr>
            </w:pPr>
            <w:r>
              <w:rPr>
                <w:rFonts w:hint="eastAsia"/>
              </w:rPr>
              <w:t>2</w:t>
            </w:r>
            <w:r>
              <w:rPr>
                <w:rFonts w:hint="eastAsia"/>
                <w:lang w:eastAsia="zh-CN"/>
              </w:rPr>
              <w:t>、</w:t>
            </w:r>
            <w:r>
              <w:rPr>
                <w:rFonts w:hint="eastAsia"/>
              </w:rPr>
              <w:t>主立柱采用：≥φ114mm×3mm钢管，主承载横梁采用：≥φ60mm×3mm钢管；</w:t>
            </w:r>
          </w:p>
          <w:p w14:paraId="2639691F">
            <w:pPr>
              <w:rPr>
                <w:rFonts w:hint="eastAsia"/>
              </w:rPr>
            </w:pPr>
            <w:r>
              <w:rPr>
                <w:rFonts w:hint="eastAsia"/>
              </w:rPr>
              <w:t>3</w:t>
            </w:r>
            <w:r>
              <w:rPr>
                <w:rFonts w:hint="eastAsia"/>
                <w:lang w:eastAsia="zh-CN"/>
              </w:rPr>
              <w:t>、</w:t>
            </w:r>
            <w:r>
              <w:rPr>
                <w:rFonts w:hint="eastAsia"/>
              </w:rPr>
              <w:t>▲环保要求：噪声，dB(A)≤53；</w:t>
            </w:r>
          </w:p>
          <w:p w14:paraId="6FE848B6">
            <w:pPr>
              <w:rPr>
                <w:rFonts w:hint="eastAsia"/>
              </w:rPr>
            </w:pPr>
            <w:r>
              <w:rPr>
                <w:rFonts w:hint="eastAsia"/>
                <w:lang w:val="en-US" w:eastAsia="zh-CN"/>
              </w:rPr>
              <w:t>4、</w:t>
            </w:r>
            <w:r>
              <w:rPr>
                <w:rFonts w:hint="eastAsia"/>
              </w:rPr>
              <w:t>安装方式:采用直埋式；</w:t>
            </w:r>
          </w:p>
          <w:p w14:paraId="6C9CD641">
            <w:pPr>
              <w:rPr>
                <w:rFonts w:ascii="宋体" w:hAnsi="宋体" w:cs="仿宋"/>
                <w:b/>
                <w:bCs/>
                <w:color w:val="000000"/>
                <w:kern w:val="0"/>
                <w:szCs w:val="21"/>
                <w:vertAlign w:val="baseline"/>
              </w:rPr>
            </w:pPr>
            <w:r>
              <w:rPr>
                <w:rFonts w:hint="eastAsia"/>
                <w:lang w:val="en-US" w:eastAsia="zh-CN"/>
              </w:rPr>
              <w:t>5、</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1DE7F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9167CEB">
            <w:pPr>
              <w:jc w:val="center"/>
              <w:rPr>
                <w:rFonts w:ascii="宋体" w:hAnsi="宋体" w:cs="仿宋"/>
                <w:b/>
                <w:bCs/>
                <w:color w:val="000000"/>
                <w:kern w:val="0"/>
                <w:szCs w:val="21"/>
                <w:vertAlign w:val="baseline"/>
              </w:rPr>
            </w:pPr>
            <w:r>
              <w:rPr>
                <w:rFonts w:hint="eastAsia"/>
              </w:rPr>
              <w:t>4</w:t>
            </w:r>
          </w:p>
        </w:tc>
        <w:tc>
          <w:tcPr>
            <w:tcW w:w="825" w:type="dxa"/>
            <w:vAlign w:val="center"/>
          </w:tcPr>
          <w:p w14:paraId="155C5A21">
            <w:pPr>
              <w:jc w:val="center"/>
              <w:rPr>
                <w:rFonts w:ascii="宋体" w:hAnsi="宋体" w:cs="仿宋"/>
                <w:b/>
                <w:bCs/>
                <w:color w:val="000000"/>
                <w:kern w:val="0"/>
                <w:szCs w:val="21"/>
                <w:vertAlign w:val="baseline"/>
              </w:rPr>
            </w:pPr>
            <w:r>
              <w:rPr>
                <w:rFonts w:hint="eastAsia"/>
              </w:rPr>
              <w:t>腿部按摩器</w:t>
            </w:r>
          </w:p>
        </w:tc>
        <w:tc>
          <w:tcPr>
            <w:tcW w:w="675" w:type="dxa"/>
            <w:vAlign w:val="center"/>
          </w:tcPr>
          <w:p w14:paraId="6272F071">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79589F00">
            <w:pPr>
              <w:rPr>
                <w:rFonts w:hint="eastAsia"/>
              </w:rPr>
            </w:pPr>
            <w:r>
              <w:rPr>
                <w:rFonts w:hint="eastAsia"/>
              </w:rPr>
              <w:t>1</w:t>
            </w:r>
            <w:r>
              <w:rPr>
                <w:rFonts w:hint="eastAsia"/>
                <w:lang w:eastAsia="zh-CN"/>
              </w:rPr>
              <w:t>、</w:t>
            </w:r>
            <w:r>
              <w:rPr>
                <w:rFonts w:hint="eastAsia"/>
              </w:rPr>
              <w:t>外形尺寸（长×宽×高）： ≥610mm×345mm×1530mm ；</w:t>
            </w:r>
          </w:p>
          <w:p w14:paraId="5DB60B47">
            <w:pPr>
              <w:rPr>
                <w:rFonts w:hint="eastAsia"/>
              </w:rPr>
            </w:pPr>
            <w:r>
              <w:rPr>
                <w:rFonts w:hint="eastAsia"/>
              </w:rPr>
              <w:t>2</w:t>
            </w:r>
            <w:r>
              <w:rPr>
                <w:rFonts w:hint="eastAsia"/>
                <w:lang w:eastAsia="zh-CN"/>
              </w:rPr>
              <w:t>、</w:t>
            </w:r>
            <w:r>
              <w:rPr>
                <w:rFonts w:hint="eastAsia"/>
              </w:rPr>
              <w:t>▲主立柱采用： ≥φ114mm×3mm钢管，主载横梁采用： ≥φ60mm×3mm钢管；</w:t>
            </w:r>
          </w:p>
          <w:p w14:paraId="4834B345">
            <w:pPr>
              <w:rPr>
                <w:rFonts w:hint="eastAsia"/>
              </w:rPr>
            </w:pPr>
            <w:r>
              <w:rPr>
                <w:rFonts w:hint="eastAsia"/>
              </w:rPr>
              <w:t>3</w:t>
            </w:r>
            <w:r>
              <w:rPr>
                <w:rFonts w:hint="eastAsia"/>
                <w:lang w:eastAsia="zh-CN"/>
              </w:rPr>
              <w:t>、</w:t>
            </w:r>
            <w:r>
              <w:rPr>
                <w:rFonts w:hint="eastAsia"/>
              </w:rPr>
              <w:t>按摩轮为ABS材质；</w:t>
            </w:r>
          </w:p>
          <w:p w14:paraId="46DA7648">
            <w:pPr>
              <w:rPr>
                <w:rFonts w:hint="eastAsia"/>
              </w:rPr>
            </w:pPr>
            <w:r>
              <w:rPr>
                <w:rFonts w:hint="eastAsia"/>
                <w:lang w:val="en-US" w:eastAsia="zh-CN"/>
              </w:rPr>
              <w:t>4、</w:t>
            </w:r>
            <w:r>
              <w:rPr>
                <w:rFonts w:hint="eastAsia"/>
              </w:rPr>
              <w:t>安装方式:采用直埋式；</w:t>
            </w:r>
          </w:p>
          <w:p w14:paraId="7231838F">
            <w:pPr>
              <w:rPr>
                <w:rFonts w:ascii="宋体" w:hAnsi="宋体" w:cs="仿宋"/>
                <w:b/>
                <w:bCs/>
                <w:color w:val="000000"/>
                <w:kern w:val="0"/>
                <w:szCs w:val="21"/>
                <w:vertAlign w:val="baseline"/>
              </w:rPr>
            </w:pPr>
            <w:r>
              <w:rPr>
                <w:rFonts w:hint="eastAsia"/>
                <w:lang w:val="en-US" w:eastAsia="zh-CN"/>
              </w:rPr>
              <w:t>5、</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78C3F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B9DA302">
            <w:pPr>
              <w:jc w:val="center"/>
              <w:rPr>
                <w:rFonts w:ascii="宋体" w:hAnsi="宋体" w:cs="仿宋"/>
                <w:b/>
                <w:bCs/>
                <w:color w:val="000000"/>
                <w:kern w:val="0"/>
                <w:szCs w:val="21"/>
                <w:vertAlign w:val="baseline"/>
              </w:rPr>
            </w:pPr>
            <w:r>
              <w:rPr>
                <w:rFonts w:hint="eastAsia"/>
              </w:rPr>
              <w:t>5</w:t>
            </w:r>
          </w:p>
        </w:tc>
        <w:tc>
          <w:tcPr>
            <w:tcW w:w="825" w:type="dxa"/>
            <w:vAlign w:val="center"/>
          </w:tcPr>
          <w:p w14:paraId="30ABA199">
            <w:pPr>
              <w:jc w:val="center"/>
              <w:rPr>
                <w:rFonts w:ascii="宋体" w:hAnsi="宋体" w:cs="仿宋"/>
                <w:b/>
                <w:bCs/>
                <w:color w:val="000000"/>
                <w:kern w:val="0"/>
                <w:szCs w:val="21"/>
                <w:vertAlign w:val="baseline"/>
              </w:rPr>
            </w:pPr>
            <w:r>
              <w:rPr>
                <w:rFonts w:hint="eastAsia"/>
              </w:rPr>
              <w:t>腹肌板</w:t>
            </w:r>
          </w:p>
        </w:tc>
        <w:tc>
          <w:tcPr>
            <w:tcW w:w="675" w:type="dxa"/>
            <w:vAlign w:val="center"/>
          </w:tcPr>
          <w:p w14:paraId="66AE26B9">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5D58E96D">
            <w:pPr>
              <w:rPr>
                <w:rFonts w:hint="eastAsia"/>
              </w:rPr>
            </w:pPr>
            <w:r>
              <w:rPr>
                <w:rFonts w:hint="eastAsia"/>
              </w:rPr>
              <w:t>1</w:t>
            </w:r>
            <w:r>
              <w:rPr>
                <w:rFonts w:hint="eastAsia"/>
                <w:lang w:eastAsia="zh-CN"/>
              </w:rPr>
              <w:t>、</w:t>
            </w:r>
            <w:r>
              <w:rPr>
                <w:rFonts w:hint="eastAsia"/>
              </w:rPr>
              <w:t>外形尺寸（长×宽×高）： ≥1435mm×640mm×570mm ；</w:t>
            </w:r>
          </w:p>
          <w:p w14:paraId="240A8A96">
            <w:pPr>
              <w:rPr>
                <w:rFonts w:hint="eastAsia"/>
              </w:rPr>
            </w:pPr>
            <w:r>
              <w:rPr>
                <w:rFonts w:hint="eastAsia"/>
              </w:rPr>
              <w:t>2</w:t>
            </w:r>
            <w:r>
              <w:rPr>
                <w:rFonts w:hint="eastAsia"/>
                <w:lang w:eastAsia="zh-CN"/>
              </w:rPr>
              <w:t>、</w:t>
            </w:r>
            <w:r>
              <w:rPr>
                <w:rFonts w:hint="eastAsia"/>
              </w:rPr>
              <w:t>▲主立柱支撑采用：主承载横梁： ≥φ60mm×3mm钢管；</w:t>
            </w:r>
          </w:p>
          <w:p w14:paraId="7B250BCF">
            <w:pPr>
              <w:rPr>
                <w:rFonts w:hint="eastAsia"/>
              </w:rPr>
            </w:pPr>
            <w:r>
              <w:rPr>
                <w:rFonts w:hint="eastAsia"/>
              </w:rPr>
              <w:t>3</w:t>
            </w:r>
            <w:r>
              <w:rPr>
                <w:rFonts w:hint="eastAsia"/>
                <w:lang w:eastAsia="zh-CN"/>
              </w:rPr>
              <w:t>、</w:t>
            </w:r>
            <w:r>
              <w:rPr>
                <w:rFonts w:hint="eastAsia"/>
              </w:rPr>
              <w:t>器材各支撑人体表面的棱边和尖角应使其半径不小于3mm；</w:t>
            </w:r>
          </w:p>
          <w:p w14:paraId="3B6A7E0A">
            <w:pPr>
              <w:rPr>
                <w:rFonts w:hint="eastAsia"/>
              </w:rPr>
            </w:pPr>
            <w:r>
              <w:rPr>
                <w:rFonts w:hint="eastAsia"/>
                <w:lang w:val="en-US" w:eastAsia="zh-CN"/>
              </w:rPr>
              <w:t>4、</w:t>
            </w:r>
            <w:r>
              <w:rPr>
                <w:rFonts w:hint="eastAsia"/>
              </w:rPr>
              <w:t>安装方式:采用预埋式；</w:t>
            </w:r>
          </w:p>
          <w:p w14:paraId="444EDF04">
            <w:pPr>
              <w:rPr>
                <w:rFonts w:ascii="宋体" w:hAnsi="宋体" w:cs="仿宋"/>
                <w:b/>
                <w:bCs/>
                <w:color w:val="000000"/>
                <w:kern w:val="0"/>
                <w:szCs w:val="21"/>
                <w:vertAlign w:val="baseline"/>
              </w:rPr>
            </w:pPr>
            <w:r>
              <w:rPr>
                <w:rFonts w:hint="eastAsia"/>
                <w:lang w:val="en-US" w:eastAsia="zh-CN"/>
              </w:rPr>
              <w:t>5、</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26EBE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06E9593">
            <w:pPr>
              <w:jc w:val="center"/>
              <w:rPr>
                <w:rFonts w:ascii="宋体" w:hAnsi="宋体" w:cs="仿宋"/>
                <w:b/>
                <w:bCs/>
                <w:color w:val="000000"/>
                <w:kern w:val="0"/>
                <w:szCs w:val="21"/>
                <w:vertAlign w:val="baseline"/>
              </w:rPr>
            </w:pPr>
            <w:r>
              <w:rPr>
                <w:rFonts w:hint="eastAsia"/>
                <w:lang w:val="en-US" w:eastAsia="zh-CN"/>
              </w:rPr>
              <w:t>6</w:t>
            </w:r>
          </w:p>
        </w:tc>
        <w:tc>
          <w:tcPr>
            <w:tcW w:w="825" w:type="dxa"/>
            <w:vAlign w:val="center"/>
          </w:tcPr>
          <w:p w14:paraId="49714406">
            <w:pPr>
              <w:keepNext w:val="0"/>
              <w:keepLines w:val="0"/>
              <w:widowControl/>
              <w:suppressLineNumbers w:val="0"/>
              <w:jc w:val="center"/>
              <w:textAlignment w:val="center"/>
              <w:rPr>
                <w:rFonts w:ascii="宋体" w:hAnsi="宋体" w:cs="仿宋"/>
                <w:b/>
                <w:bCs/>
                <w:color w:val="000000"/>
                <w:kern w:val="0"/>
                <w:szCs w:val="21"/>
                <w:vertAlign w:val="baseline"/>
              </w:rPr>
            </w:pPr>
            <w:r>
              <w:rPr>
                <w:rFonts w:hint="eastAsia"/>
                <w:lang w:val="en-US" w:eastAsia="zh-CN"/>
              </w:rPr>
              <w:t>单杠</w:t>
            </w:r>
          </w:p>
        </w:tc>
        <w:tc>
          <w:tcPr>
            <w:tcW w:w="675" w:type="dxa"/>
            <w:vAlign w:val="center"/>
          </w:tcPr>
          <w:p w14:paraId="3EB0FCEF">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67F0010B">
            <w:pPr>
              <w:rPr>
                <w:rFonts w:hint="eastAsia"/>
              </w:rPr>
            </w:pPr>
            <w:r>
              <w:rPr>
                <w:rFonts w:hint="eastAsia"/>
                <w:lang w:val="en-US" w:eastAsia="zh-CN"/>
              </w:rPr>
              <w:t>1、</w:t>
            </w:r>
            <w:r>
              <w:rPr>
                <w:rFonts w:hint="eastAsia"/>
              </w:rPr>
              <w:t>外形尺寸（长×宽×高）：≥1474mm×114mm×2200mm</w:t>
            </w:r>
          </w:p>
          <w:p w14:paraId="6960823C">
            <w:pPr>
              <w:rPr>
                <w:rFonts w:hint="eastAsia"/>
              </w:rPr>
            </w:pPr>
            <w:r>
              <w:rPr>
                <w:rFonts w:hint="eastAsia"/>
              </w:rPr>
              <w:t>2、▲主立柱采用≥φ114mm×3mm钢管，杠面为≥φ32mm×5mm无缝管。</w:t>
            </w:r>
          </w:p>
          <w:p w14:paraId="524FAFC7">
            <w:pPr>
              <w:rPr>
                <w:rFonts w:hint="default" w:eastAsiaTheme="minorEastAsia"/>
                <w:lang w:val="en-US" w:eastAsia="zh-CN"/>
              </w:rPr>
            </w:pPr>
            <w:r>
              <w:rPr>
                <w:rFonts w:hint="eastAsia"/>
              </w:rPr>
              <w:t>3、▲</w:t>
            </w:r>
            <w:r>
              <w:rPr>
                <w:rFonts w:hint="eastAsia"/>
                <w:lang w:val="en-US" w:eastAsia="zh-CN"/>
              </w:rPr>
              <w:t>单杠使用宽度</w:t>
            </w:r>
            <w:r>
              <w:rPr>
                <w:rFonts w:hint="eastAsia"/>
              </w:rPr>
              <w:t>≥</w:t>
            </w:r>
            <w:r>
              <w:rPr>
                <w:rFonts w:hint="eastAsia"/>
                <w:lang w:val="en-US" w:eastAsia="zh-CN"/>
              </w:rPr>
              <w:t>1240mm，横杠外径≤32mm。</w:t>
            </w:r>
          </w:p>
          <w:p w14:paraId="001443FF">
            <w:pPr>
              <w:ind w:left="210" w:hanging="210" w:hangingChars="100"/>
              <w:rPr>
                <w:rFonts w:hint="eastAsia"/>
                <w:lang w:val="en-US" w:eastAsia="zh-CN"/>
              </w:rPr>
            </w:pPr>
            <w:r>
              <w:rPr>
                <w:rFonts w:hint="eastAsia"/>
              </w:rPr>
              <w:t>4、</w:t>
            </w:r>
            <w:r>
              <w:rPr>
                <w:rFonts w:hint="eastAsia"/>
                <w:lang w:val="en-US" w:eastAsia="zh-CN"/>
              </w:rPr>
              <w:t>安装方式：</w:t>
            </w:r>
            <w:r>
              <w:rPr>
                <w:rFonts w:hint="eastAsia"/>
              </w:rPr>
              <w:t>采用直埋的安装方式。</w:t>
            </w:r>
            <w:r>
              <w:rPr>
                <w:rFonts w:hint="eastAsia"/>
                <w:lang w:val="en-US" w:eastAsia="zh-CN"/>
              </w:rPr>
              <w:t xml:space="preserve">                                  </w:t>
            </w:r>
          </w:p>
          <w:p w14:paraId="745269AE">
            <w:pPr>
              <w:ind w:left="210" w:leftChars="0" w:hanging="210" w:hangingChars="100"/>
              <w:rPr>
                <w:rFonts w:ascii="宋体" w:hAnsi="宋体" w:cs="仿宋"/>
                <w:b/>
                <w:bCs/>
                <w:color w:val="000000"/>
                <w:kern w:val="0"/>
                <w:szCs w:val="21"/>
                <w:vertAlign w:val="baseline"/>
              </w:rPr>
            </w:pPr>
            <w:r>
              <w:rPr>
                <w:rFonts w:hint="eastAsia"/>
                <w:lang w:val="en-US" w:eastAsia="zh-CN"/>
              </w:rPr>
              <w:t>5、</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13E5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06F583B">
            <w:pPr>
              <w:jc w:val="center"/>
              <w:rPr>
                <w:rFonts w:ascii="宋体" w:hAnsi="宋体" w:cs="仿宋"/>
                <w:b/>
                <w:bCs/>
                <w:color w:val="000000"/>
                <w:kern w:val="0"/>
                <w:szCs w:val="21"/>
                <w:vertAlign w:val="baseline"/>
              </w:rPr>
            </w:pPr>
            <w:r>
              <w:rPr>
                <w:rFonts w:hint="eastAsia"/>
                <w:lang w:val="en-US" w:eastAsia="zh-CN"/>
              </w:rPr>
              <w:t>7</w:t>
            </w:r>
          </w:p>
        </w:tc>
        <w:tc>
          <w:tcPr>
            <w:tcW w:w="825" w:type="dxa"/>
            <w:vAlign w:val="center"/>
          </w:tcPr>
          <w:p w14:paraId="091CA168">
            <w:pPr>
              <w:jc w:val="center"/>
              <w:rPr>
                <w:rFonts w:ascii="宋体" w:hAnsi="宋体" w:cs="仿宋"/>
                <w:b/>
                <w:bCs/>
                <w:color w:val="000000"/>
                <w:kern w:val="0"/>
                <w:szCs w:val="21"/>
                <w:vertAlign w:val="baseline"/>
              </w:rPr>
            </w:pPr>
            <w:r>
              <w:rPr>
                <w:rFonts w:hint="eastAsia"/>
              </w:rPr>
              <w:t>健骑扭腰训练器</w:t>
            </w:r>
          </w:p>
        </w:tc>
        <w:tc>
          <w:tcPr>
            <w:tcW w:w="675" w:type="dxa"/>
            <w:vAlign w:val="center"/>
          </w:tcPr>
          <w:p w14:paraId="77449C02">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25F13960">
            <w:pPr>
              <w:rPr>
                <w:rFonts w:hint="eastAsia"/>
              </w:rPr>
            </w:pPr>
            <w:r>
              <w:rPr>
                <w:rFonts w:hint="eastAsia"/>
              </w:rPr>
              <w:t>1</w:t>
            </w:r>
            <w:r>
              <w:rPr>
                <w:rFonts w:hint="eastAsia"/>
                <w:lang w:eastAsia="zh-CN"/>
              </w:rPr>
              <w:t>、</w:t>
            </w:r>
            <w:r>
              <w:rPr>
                <w:rFonts w:hint="eastAsia"/>
              </w:rPr>
              <w:t>外形尺寸（长×宽×高）： ≥2280mm×590mm×1250mm ；</w:t>
            </w:r>
          </w:p>
          <w:p w14:paraId="53C31DD1">
            <w:pPr>
              <w:rPr>
                <w:rFonts w:hint="eastAsia"/>
              </w:rPr>
            </w:pPr>
            <w:r>
              <w:rPr>
                <w:rFonts w:hint="eastAsia"/>
              </w:rPr>
              <w:t>2</w:t>
            </w:r>
            <w:r>
              <w:rPr>
                <w:rFonts w:hint="eastAsia"/>
                <w:lang w:eastAsia="zh-CN"/>
              </w:rPr>
              <w:t>、</w:t>
            </w:r>
            <w:r>
              <w:rPr>
                <w:rFonts w:hint="eastAsia"/>
              </w:rPr>
              <w:t>主立柱采用：≥φ114mm×3mm钢管，主承载横梁：≥φ60mm×3mm；</w:t>
            </w:r>
          </w:p>
          <w:p w14:paraId="4375EF6F">
            <w:pPr>
              <w:rPr>
                <w:rFonts w:hint="eastAsia"/>
              </w:rPr>
            </w:pPr>
            <w:r>
              <w:rPr>
                <w:rFonts w:hint="eastAsia"/>
              </w:rPr>
              <w:t>3</w:t>
            </w:r>
            <w:r>
              <w:rPr>
                <w:rFonts w:hint="eastAsia"/>
                <w:lang w:eastAsia="zh-CN"/>
              </w:rPr>
              <w:t>、</w:t>
            </w:r>
            <w:r>
              <w:rPr>
                <w:rFonts w:hint="eastAsia"/>
              </w:rPr>
              <w:t>▲脚踏部位具有防滑措施，内部装有阻尼结构，站立使用的单脚防滑面积≥40000 ㎜² , 站立使用的防滑面摩擦系数≥0.6；</w:t>
            </w:r>
          </w:p>
          <w:p w14:paraId="331378B5">
            <w:pPr>
              <w:rPr>
                <w:rFonts w:hint="eastAsia"/>
              </w:rPr>
            </w:pPr>
            <w:r>
              <w:rPr>
                <w:rFonts w:hint="eastAsia"/>
              </w:rPr>
              <w:t>4</w:t>
            </w:r>
            <w:r>
              <w:rPr>
                <w:rFonts w:hint="eastAsia"/>
                <w:lang w:eastAsia="zh-CN"/>
              </w:rPr>
              <w:t>、</w:t>
            </w:r>
            <w:r>
              <w:rPr>
                <w:rFonts w:hint="eastAsia"/>
              </w:rPr>
              <w:t>▲环保要求：噪声，dB(A)≤53；</w:t>
            </w:r>
          </w:p>
          <w:p w14:paraId="339C4083">
            <w:pPr>
              <w:rPr>
                <w:rFonts w:hint="eastAsia"/>
              </w:rPr>
            </w:pPr>
            <w:r>
              <w:rPr>
                <w:rFonts w:hint="eastAsia"/>
                <w:lang w:val="en-US" w:eastAsia="zh-CN"/>
              </w:rPr>
              <w:t>5、</w:t>
            </w:r>
            <w:r>
              <w:rPr>
                <w:rFonts w:hint="eastAsia"/>
              </w:rPr>
              <w:t>安装方式:采用直埋式；</w:t>
            </w:r>
          </w:p>
          <w:p w14:paraId="149D748F">
            <w:pPr>
              <w:rPr>
                <w:rFonts w:ascii="宋体" w:hAnsi="宋体" w:cs="仿宋"/>
                <w:b/>
                <w:bCs/>
                <w:color w:val="000000"/>
                <w:kern w:val="0"/>
                <w:szCs w:val="21"/>
                <w:vertAlign w:val="baseline"/>
              </w:rPr>
            </w:pPr>
            <w:r>
              <w:rPr>
                <w:rFonts w:hint="eastAsia"/>
                <w:lang w:val="en-US" w:eastAsia="zh-CN"/>
              </w:rPr>
              <w:t>6、</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060C3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4DFF83A">
            <w:pPr>
              <w:jc w:val="center"/>
              <w:rPr>
                <w:rFonts w:ascii="宋体" w:hAnsi="宋体" w:cs="仿宋"/>
                <w:b/>
                <w:bCs/>
                <w:color w:val="000000"/>
                <w:kern w:val="0"/>
                <w:szCs w:val="21"/>
                <w:vertAlign w:val="baseline"/>
              </w:rPr>
            </w:pPr>
            <w:r>
              <w:rPr>
                <w:rFonts w:hint="eastAsia"/>
                <w:lang w:val="en-US" w:eastAsia="zh-CN"/>
              </w:rPr>
              <w:t>8</w:t>
            </w:r>
          </w:p>
        </w:tc>
        <w:tc>
          <w:tcPr>
            <w:tcW w:w="825" w:type="dxa"/>
            <w:vAlign w:val="center"/>
          </w:tcPr>
          <w:p w14:paraId="7F4729C2">
            <w:pPr>
              <w:jc w:val="center"/>
              <w:rPr>
                <w:rFonts w:ascii="宋体" w:hAnsi="宋体" w:cs="仿宋"/>
                <w:b/>
                <w:bCs/>
                <w:color w:val="000000"/>
                <w:kern w:val="0"/>
                <w:szCs w:val="21"/>
                <w:vertAlign w:val="baseline"/>
              </w:rPr>
            </w:pPr>
            <w:r>
              <w:rPr>
                <w:rFonts w:hint="eastAsia"/>
              </w:rPr>
              <w:t>钟摆器</w:t>
            </w:r>
          </w:p>
        </w:tc>
        <w:tc>
          <w:tcPr>
            <w:tcW w:w="675" w:type="dxa"/>
            <w:vAlign w:val="center"/>
          </w:tcPr>
          <w:p w14:paraId="35D49222">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0E588826">
            <w:pPr>
              <w:rPr>
                <w:rFonts w:hint="eastAsia"/>
              </w:rPr>
            </w:pPr>
            <w:r>
              <w:rPr>
                <w:rFonts w:hint="eastAsia"/>
              </w:rPr>
              <w:t>1</w:t>
            </w:r>
            <w:r>
              <w:rPr>
                <w:rFonts w:hint="eastAsia"/>
                <w:lang w:eastAsia="zh-CN"/>
              </w:rPr>
              <w:t>、</w:t>
            </w:r>
            <w:r>
              <w:rPr>
                <w:rFonts w:hint="eastAsia"/>
              </w:rPr>
              <w:t>外形尺寸（长×宽×高）：≥1100mm×750mm×1110mm ；</w:t>
            </w:r>
          </w:p>
          <w:p w14:paraId="7B233992">
            <w:pPr>
              <w:rPr>
                <w:rFonts w:hint="eastAsia"/>
              </w:rPr>
            </w:pPr>
            <w:r>
              <w:rPr>
                <w:rFonts w:hint="eastAsia"/>
              </w:rPr>
              <w:t>2</w:t>
            </w:r>
            <w:r>
              <w:rPr>
                <w:rFonts w:hint="eastAsia"/>
                <w:lang w:eastAsia="zh-CN"/>
              </w:rPr>
              <w:t>、</w:t>
            </w:r>
            <w:r>
              <w:rPr>
                <w:rFonts w:hint="eastAsia"/>
              </w:rPr>
              <w:t>主立柱采用：≥φ114mm×3mm钢管，主承载横梁：≥40mm×80mm×3mm钢管；</w:t>
            </w:r>
          </w:p>
          <w:p w14:paraId="6E395C47">
            <w:pPr>
              <w:rPr>
                <w:rFonts w:hint="eastAsia"/>
              </w:rPr>
            </w:pPr>
            <w:r>
              <w:rPr>
                <w:rFonts w:hint="eastAsia"/>
              </w:rPr>
              <w:t>3</w:t>
            </w:r>
            <w:r>
              <w:rPr>
                <w:rFonts w:hint="eastAsia"/>
                <w:lang w:eastAsia="zh-CN"/>
              </w:rPr>
              <w:t>、</w:t>
            </w:r>
            <w:r>
              <w:rPr>
                <w:rFonts w:hint="eastAsia"/>
              </w:rPr>
              <w:t>▲摆动部件内设限位，摆腿单侧摆动幅度应不大于61 °,且无刚性碰撞；</w:t>
            </w:r>
          </w:p>
          <w:p w14:paraId="02FAF327">
            <w:pPr>
              <w:rPr>
                <w:rFonts w:hint="eastAsia"/>
              </w:rPr>
            </w:pPr>
            <w:r>
              <w:rPr>
                <w:rFonts w:hint="eastAsia"/>
              </w:rPr>
              <w:t>4</w:t>
            </w:r>
            <w:r>
              <w:rPr>
                <w:rFonts w:hint="eastAsia"/>
                <w:lang w:eastAsia="zh-CN"/>
              </w:rPr>
              <w:t>、</w:t>
            </w:r>
            <w:r>
              <w:rPr>
                <w:rFonts w:hint="eastAsia"/>
              </w:rPr>
              <w:t>▲摆动部件下缘距地面或底面高度≥90mm；</w:t>
            </w:r>
          </w:p>
          <w:p w14:paraId="32015E9E">
            <w:pPr>
              <w:rPr>
                <w:rFonts w:hint="eastAsia"/>
              </w:rPr>
            </w:pPr>
            <w:r>
              <w:rPr>
                <w:rFonts w:hint="eastAsia"/>
                <w:lang w:val="en-US" w:eastAsia="zh-CN"/>
              </w:rPr>
              <w:t>5、</w:t>
            </w:r>
            <w:r>
              <w:rPr>
                <w:rFonts w:hint="eastAsia"/>
              </w:rPr>
              <w:t>安装方式:采用直埋式;</w:t>
            </w:r>
          </w:p>
          <w:p w14:paraId="6100523C">
            <w:pPr>
              <w:rPr>
                <w:rFonts w:ascii="宋体" w:hAnsi="宋体" w:cs="仿宋"/>
                <w:b/>
                <w:bCs/>
                <w:color w:val="000000"/>
                <w:kern w:val="0"/>
                <w:szCs w:val="21"/>
                <w:vertAlign w:val="baseline"/>
              </w:rPr>
            </w:pPr>
            <w:r>
              <w:rPr>
                <w:rFonts w:hint="eastAsia"/>
                <w:lang w:val="en-US" w:eastAsia="zh-CN"/>
              </w:rPr>
              <w:t>6、</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4F23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761F4C9">
            <w:pPr>
              <w:jc w:val="center"/>
              <w:rPr>
                <w:rFonts w:ascii="宋体" w:hAnsi="宋体" w:cs="仿宋"/>
                <w:b/>
                <w:bCs/>
                <w:color w:val="000000"/>
                <w:kern w:val="0"/>
                <w:szCs w:val="21"/>
                <w:vertAlign w:val="baseline"/>
              </w:rPr>
            </w:pPr>
            <w:r>
              <w:rPr>
                <w:rFonts w:hint="eastAsia"/>
                <w:lang w:val="en-US" w:eastAsia="zh-CN"/>
              </w:rPr>
              <w:t>9</w:t>
            </w:r>
          </w:p>
        </w:tc>
        <w:tc>
          <w:tcPr>
            <w:tcW w:w="825" w:type="dxa"/>
            <w:vAlign w:val="center"/>
          </w:tcPr>
          <w:p w14:paraId="5AF705EA">
            <w:pPr>
              <w:jc w:val="center"/>
              <w:rPr>
                <w:rFonts w:ascii="宋体" w:hAnsi="宋体" w:cs="仿宋"/>
                <w:b/>
                <w:bCs/>
                <w:color w:val="000000"/>
                <w:kern w:val="0"/>
                <w:szCs w:val="21"/>
                <w:vertAlign w:val="baseline"/>
              </w:rPr>
            </w:pPr>
            <w:r>
              <w:rPr>
                <w:rFonts w:hint="eastAsia"/>
                <w:lang w:val="en-US" w:eastAsia="zh-CN"/>
              </w:rPr>
              <w:t>肋木架</w:t>
            </w:r>
          </w:p>
        </w:tc>
        <w:tc>
          <w:tcPr>
            <w:tcW w:w="675" w:type="dxa"/>
            <w:vAlign w:val="center"/>
          </w:tcPr>
          <w:p w14:paraId="043EA7D0">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2DD3125D">
            <w:pPr>
              <w:rPr>
                <w:rFonts w:hint="eastAsia" w:eastAsiaTheme="minorEastAsia"/>
                <w:lang w:eastAsia="zh-CN"/>
              </w:rPr>
            </w:pPr>
            <w:r>
              <w:rPr>
                <w:rFonts w:hint="eastAsia"/>
                <w:lang w:val="en-US" w:eastAsia="zh-CN"/>
              </w:rPr>
              <w:t>1、</w:t>
            </w:r>
            <w:r>
              <w:rPr>
                <w:rFonts w:hint="eastAsia"/>
              </w:rPr>
              <w:t>外形尺寸（长×宽×高）： ≥1228mm×114mm×2126mm</w:t>
            </w:r>
            <w:r>
              <w:rPr>
                <w:rFonts w:hint="eastAsia"/>
                <w:lang w:eastAsia="zh-CN"/>
              </w:rPr>
              <w:t>：</w:t>
            </w:r>
          </w:p>
          <w:p w14:paraId="075AF2B5">
            <w:pPr>
              <w:rPr>
                <w:rFonts w:hint="eastAsia"/>
              </w:rPr>
            </w:pPr>
            <w:r>
              <w:rPr>
                <w:rFonts w:hint="eastAsia"/>
              </w:rPr>
              <w:t>2、主立柱采用 ≥φ114mm×3mm钢管；主承载横梁为 ≥φ32mm×3mm钢管；横管为 ≥φ32mm×3mm钢管。</w:t>
            </w:r>
          </w:p>
          <w:p w14:paraId="2B7A7EC8">
            <w:pPr>
              <w:rPr>
                <w:rFonts w:hint="default" w:eastAsiaTheme="minorEastAsia"/>
                <w:lang w:val="en-US" w:eastAsia="zh-CN"/>
              </w:rPr>
            </w:pPr>
            <w:r>
              <w:rPr>
                <w:rFonts w:hint="eastAsia"/>
              </w:rPr>
              <w:t>3、▲</w:t>
            </w:r>
            <w:r>
              <w:rPr>
                <w:rFonts w:hint="eastAsia"/>
                <w:lang w:val="en-US" w:eastAsia="zh-CN"/>
              </w:rPr>
              <w:t>跌落高度≤2100mm，最下方横杆距离地面高度</w:t>
            </w:r>
            <w:r>
              <w:rPr>
                <w:rFonts w:hint="eastAsia"/>
              </w:rPr>
              <w:t>≥</w:t>
            </w:r>
            <w:r>
              <w:rPr>
                <w:rFonts w:hint="eastAsia"/>
                <w:lang w:val="en-US" w:eastAsia="zh-CN"/>
              </w:rPr>
              <w:t>430mm，攀爬式器材使用宽度</w:t>
            </w:r>
            <w:r>
              <w:rPr>
                <w:rFonts w:hint="eastAsia"/>
              </w:rPr>
              <w:t>≥</w:t>
            </w:r>
            <w:r>
              <w:rPr>
                <w:rFonts w:hint="eastAsia"/>
                <w:lang w:val="en-US" w:eastAsia="zh-CN"/>
              </w:rPr>
              <w:t>1000mm。</w:t>
            </w:r>
          </w:p>
          <w:p w14:paraId="7D0B74AB">
            <w:pPr>
              <w:rPr>
                <w:rFonts w:hint="eastAsia"/>
              </w:rPr>
            </w:pPr>
            <w:r>
              <w:rPr>
                <w:rFonts w:hint="eastAsia"/>
              </w:rPr>
              <w:t>4、</w:t>
            </w:r>
            <w:r>
              <w:rPr>
                <w:rFonts w:hint="eastAsia"/>
                <w:lang w:val="en-US" w:eastAsia="zh-CN"/>
              </w:rPr>
              <w:t>安装方式：</w:t>
            </w:r>
            <w:r>
              <w:rPr>
                <w:rFonts w:hint="eastAsia"/>
              </w:rPr>
              <w:t>采用直埋的安装方式。</w:t>
            </w:r>
          </w:p>
          <w:p w14:paraId="43863CE2">
            <w:pPr>
              <w:rPr>
                <w:rFonts w:ascii="宋体" w:hAnsi="宋体" w:cs="仿宋"/>
                <w:b/>
                <w:bCs/>
                <w:color w:val="000000"/>
                <w:kern w:val="0"/>
                <w:szCs w:val="21"/>
                <w:vertAlign w:val="baseline"/>
              </w:rPr>
            </w:pPr>
            <w:r>
              <w:rPr>
                <w:rFonts w:hint="eastAsia"/>
                <w:lang w:val="en-US" w:eastAsia="zh-CN"/>
              </w:rPr>
              <w:t>5、</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1FFA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0A96E25">
            <w:pPr>
              <w:jc w:val="center"/>
              <w:rPr>
                <w:rFonts w:ascii="宋体" w:hAnsi="宋体" w:cs="仿宋"/>
                <w:b/>
                <w:bCs/>
                <w:color w:val="000000"/>
                <w:kern w:val="0"/>
                <w:szCs w:val="21"/>
                <w:vertAlign w:val="baseline"/>
              </w:rPr>
            </w:pPr>
            <w:r>
              <w:rPr>
                <w:rFonts w:hint="eastAsia"/>
              </w:rPr>
              <w:t>1</w:t>
            </w:r>
            <w:r>
              <w:rPr>
                <w:rFonts w:hint="eastAsia"/>
                <w:lang w:val="en-US" w:eastAsia="zh-CN"/>
              </w:rPr>
              <w:t>0</w:t>
            </w:r>
          </w:p>
        </w:tc>
        <w:tc>
          <w:tcPr>
            <w:tcW w:w="825" w:type="dxa"/>
            <w:vAlign w:val="center"/>
          </w:tcPr>
          <w:p w14:paraId="6B840237">
            <w:pPr>
              <w:jc w:val="center"/>
              <w:rPr>
                <w:rFonts w:ascii="宋体" w:hAnsi="宋体" w:cs="仿宋"/>
                <w:b/>
                <w:bCs/>
                <w:color w:val="000000"/>
                <w:kern w:val="0"/>
                <w:szCs w:val="21"/>
                <w:vertAlign w:val="baseline"/>
              </w:rPr>
            </w:pPr>
            <w:r>
              <w:rPr>
                <w:rFonts w:hint="eastAsia"/>
              </w:rPr>
              <w:t>篮球架</w:t>
            </w:r>
            <w:r>
              <w:rPr>
                <w:rFonts w:hint="eastAsia"/>
                <w:lang w:eastAsia="zh-CN"/>
              </w:rPr>
              <w:t>（</w:t>
            </w:r>
            <w:r>
              <w:rPr>
                <w:rFonts w:hint="eastAsia"/>
                <w:lang w:val="en-US" w:eastAsia="zh-CN"/>
              </w:rPr>
              <w:t>副</w:t>
            </w:r>
            <w:r>
              <w:rPr>
                <w:rFonts w:hint="eastAsia"/>
                <w:lang w:eastAsia="zh-CN"/>
              </w:rPr>
              <w:t>）</w:t>
            </w:r>
          </w:p>
        </w:tc>
        <w:tc>
          <w:tcPr>
            <w:tcW w:w="675" w:type="dxa"/>
            <w:vAlign w:val="center"/>
          </w:tcPr>
          <w:p w14:paraId="151F35E5">
            <w:pPr>
              <w:jc w:val="center"/>
              <w:rPr>
                <w:rFonts w:ascii="宋体" w:hAnsi="宋体" w:cs="仿宋"/>
                <w:b/>
                <w:bCs/>
                <w:color w:val="000000"/>
                <w:kern w:val="0"/>
                <w:szCs w:val="21"/>
                <w:vertAlign w:val="baseline"/>
              </w:rPr>
            </w:pPr>
            <w:r>
              <w:rPr>
                <w:rFonts w:hint="eastAsia"/>
                <w:lang w:val="en-US" w:eastAsia="zh-CN"/>
              </w:rPr>
              <w:t>21（副）</w:t>
            </w:r>
          </w:p>
        </w:tc>
        <w:tc>
          <w:tcPr>
            <w:tcW w:w="6495" w:type="dxa"/>
            <w:vAlign w:val="center"/>
          </w:tcPr>
          <w:p w14:paraId="16B0CADE">
            <w:pPr>
              <w:rPr>
                <w:rFonts w:hint="eastAsia"/>
              </w:rPr>
            </w:pPr>
            <w:r>
              <w:rPr>
                <w:rFonts w:hint="eastAsia"/>
                <w:lang w:val="en-US" w:eastAsia="zh-CN"/>
              </w:rPr>
              <w:t>1、</w:t>
            </w:r>
            <w:r>
              <w:rPr>
                <w:rFonts w:hint="eastAsia"/>
              </w:rPr>
              <w:t>外形尺寸（长×宽×高）：≥4870mm×1800mm×3950mm</w:t>
            </w:r>
          </w:p>
          <w:p w14:paraId="18371096">
            <w:pPr>
              <w:rPr>
                <w:rFonts w:hint="eastAsia"/>
              </w:rPr>
            </w:pPr>
            <w:r>
              <w:rPr>
                <w:rFonts w:hint="eastAsia"/>
              </w:rPr>
              <w:t>2、伸臂长度2250mm，篮圈高度3050mm，篮圈内径450mm，高弹篮圈。</w:t>
            </w:r>
          </w:p>
          <w:p w14:paraId="638658C2">
            <w:pPr>
              <w:rPr>
                <w:rFonts w:hint="eastAsia"/>
              </w:rPr>
            </w:pPr>
            <w:r>
              <w:rPr>
                <w:rFonts w:hint="eastAsia"/>
              </w:rPr>
              <w:t>3、箱体长×宽：2000mm×1000mm，板材厚度为2.5mm，箱体内附框架结构，提高了箱体整体强度。</w:t>
            </w:r>
          </w:p>
          <w:p w14:paraId="05594941">
            <w:pPr>
              <w:rPr>
                <w:rFonts w:hint="eastAsia"/>
              </w:rPr>
            </w:pPr>
            <w:r>
              <w:rPr>
                <w:rFonts w:hint="eastAsia"/>
              </w:rPr>
              <w:t>4、主立柱采用≥150mm×150mm×</w:t>
            </w:r>
            <w:r>
              <w:rPr>
                <w:rFonts w:hint="eastAsia"/>
                <w:lang w:val="en-US" w:eastAsia="zh-CN"/>
              </w:rPr>
              <w:t>3</w:t>
            </w:r>
            <w:r>
              <w:rPr>
                <w:rFonts w:hint="eastAsia"/>
              </w:rPr>
              <w:t>mm钢管，横梁采用≥100mm×150mm×</w:t>
            </w:r>
            <w:r>
              <w:rPr>
                <w:rFonts w:hint="eastAsia"/>
                <w:lang w:val="en-US" w:eastAsia="zh-CN"/>
              </w:rPr>
              <w:t>3</w:t>
            </w:r>
            <w:r>
              <w:rPr>
                <w:rFonts w:hint="eastAsia"/>
              </w:rPr>
              <w:t>mm钢管。</w:t>
            </w:r>
          </w:p>
          <w:p w14:paraId="1085560F">
            <w:pPr>
              <w:rPr>
                <w:rFonts w:hint="eastAsia"/>
              </w:rPr>
            </w:pPr>
            <w:r>
              <w:rPr>
                <w:rFonts w:hint="eastAsia"/>
              </w:rPr>
              <w:t>5、篮板采用高分子片状模塑料（SMC）经过特殊的制造工艺所制造，具有材料稳定性优良、耐候性强、防腐、防晒、防雨、阻燃，环保不易变形，零收缩，耐老化等优点，板面经盐雾、耐候性、冲击等试验，验证符合标准要求。</w:t>
            </w:r>
          </w:p>
          <w:p w14:paraId="1BEF2241">
            <w:pPr>
              <w:rPr>
                <w:rFonts w:hint="eastAsia"/>
              </w:rPr>
            </w:pPr>
            <w:r>
              <w:rPr>
                <w:rFonts w:hint="eastAsia"/>
              </w:rPr>
              <w:t>6、篮板组件与立柱焊件连接部位有微调结构，可对篮板进行上下左右微调。</w:t>
            </w:r>
          </w:p>
          <w:p w14:paraId="5F906DF7">
            <w:pPr>
              <w:rPr>
                <w:rFonts w:hint="eastAsia"/>
              </w:rPr>
            </w:pPr>
            <w:r>
              <w:rPr>
                <w:rFonts w:hint="eastAsia"/>
              </w:rPr>
              <w:t>7、表面处理工艺为：脱脂-抛丸-静电喷涂；</w:t>
            </w:r>
          </w:p>
          <w:p w14:paraId="6CA01093">
            <w:pPr>
              <w:rPr>
                <w:rFonts w:ascii="宋体" w:hAnsi="宋体" w:cs="仿宋"/>
                <w:b/>
                <w:bCs/>
                <w:color w:val="000000"/>
                <w:kern w:val="0"/>
                <w:szCs w:val="21"/>
                <w:vertAlign w:val="baseline"/>
              </w:rPr>
            </w:pPr>
            <w:r>
              <w:rPr>
                <w:rFonts w:hint="eastAsia"/>
                <w:lang w:val="en-US" w:eastAsia="zh-CN"/>
              </w:rPr>
              <w:t>8、</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p>
        </w:tc>
      </w:tr>
      <w:tr w14:paraId="51BF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B86C5A2">
            <w:pPr>
              <w:jc w:val="center"/>
              <w:rPr>
                <w:rFonts w:ascii="宋体" w:hAnsi="宋体" w:cs="仿宋"/>
                <w:b/>
                <w:bCs/>
                <w:color w:val="000000"/>
                <w:kern w:val="0"/>
                <w:szCs w:val="21"/>
                <w:vertAlign w:val="baseline"/>
              </w:rPr>
            </w:pPr>
            <w:r>
              <w:rPr>
                <w:rFonts w:hint="eastAsia"/>
              </w:rPr>
              <w:t>1</w:t>
            </w:r>
            <w:r>
              <w:rPr>
                <w:rFonts w:hint="eastAsia"/>
                <w:lang w:val="en-US" w:eastAsia="zh-CN"/>
              </w:rPr>
              <w:t>1</w:t>
            </w:r>
          </w:p>
        </w:tc>
        <w:tc>
          <w:tcPr>
            <w:tcW w:w="825" w:type="dxa"/>
            <w:vAlign w:val="center"/>
          </w:tcPr>
          <w:p w14:paraId="6163CDB3">
            <w:pPr>
              <w:jc w:val="center"/>
              <w:rPr>
                <w:rFonts w:ascii="宋体" w:hAnsi="宋体" w:cs="仿宋"/>
                <w:b/>
                <w:bCs/>
                <w:color w:val="000000"/>
                <w:kern w:val="0"/>
                <w:szCs w:val="21"/>
                <w:vertAlign w:val="baseline"/>
              </w:rPr>
            </w:pPr>
            <w:r>
              <w:rPr>
                <w:rFonts w:hint="eastAsia"/>
                <w:lang w:val="en-US" w:eastAsia="zh-CN"/>
              </w:rPr>
              <w:t>室外</w:t>
            </w:r>
            <w:r>
              <w:rPr>
                <w:rFonts w:hint="eastAsia"/>
              </w:rPr>
              <w:t>乒乓球台(张)</w:t>
            </w:r>
          </w:p>
        </w:tc>
        <w:tc>
          <w:tcPr>
            <w:tcW w:w="675" w:type="dxa"/>
            <w:vAlign w:val="center"/>
          </w:tcPr>
          <w:p w14:paraId="3DA243C5">
            <w:pPr>
              <w:jc w:val="center"/>
              <w:rPr>
                <w:rFonts w:ascii="宋体" w:hAnsi="宋体" w:cs="仿宋"/>
                <w:b/>
                <w:bCs/>
                <w:color w:val="000000"/>
                <w:kern w:val="0"/>
                <w:szCs w:val="21"/>
                <w:vertAlign w:val="baseline"/>
              </w:rPr>
            </w:pPr>
            <w:r>
              <w:rPr>
                <w:rFonts w:hint="eastAsia"/>
                <w:lang w:val="en-US" w:eastAsia="zh-CN"/>
              </w:rPr>
              <w:t>82</w:t>
            </w:r>
            <w:r>
              <w:rPr>
                <w:rFonts w:hint="eastAsia"/>
              </w:rPr>
              <w:t>张</w:t>
            </w:r>
          </w:p>
        </w:tc>
        <w:tc>
          <w:tcPr>
            <w:tcW w:w="6495" w:type="dxa"/>
            <w:vAlign w:val="center"/>
          </w:tcPr>
          <w:p w14:paraId="3064DF07">
            <w:pPr>
              <w:rPr>
                <w:rFonts w:hint="eastAsia"/>
              </w:rPr>
            </w:pPr>
            <w:r>
              <w:rPr>
                <w:rFonts w:hint="eastAsia"/>
              </w:rPr>
              <w:t xml:space="preserve">1、外形尺寸（长×宽×高）：≥2740mm×1540mm×900mm </w:t>
            </w:r>
          </w:p>
          <w:p w14:paraId="35D82C15">
            <w:pPr>
              <w:rPr>
                <w:rFonts w:hint="eastAsia"/>
              </w:rPr>
            </w:pPr>
            <w:r>
              <w:rPr>
                <w:rFonts w:hint="eastAsia"/>
              </w:rPr>
              <w:t>2、主立柱采用≥φ60mm×3mm钢管，主承载横梁采用≥20mm×30mm×2mm钢管。</w:t>
            </w:r>
          </w:p>
          <w:p w14:paraId="73E2DA0F">
            <w:pPr>
              <w:rPr>
                <w:rFonts w:hint="eastAsia"/>
              </w:rPr>
            </w:pPr>
            <w:r>
              <w:rPr>
                <w:rFonts w:hint="eastAsia"/>
              </w:rPr>
              <w:t xml:space="preserve">3、球台台面为SMC材质。 </w:t>
            </w:r>
          </w:p>
          <w:p w14:paraId="36B98367">
            <w:pPr>
              <w:rPr>
                <w:rFonts w:hint="eastAsia"/>
              </w:rPr>
            </w:pPr>
            <w:r>
              <w:rPr>
                <w:rFonts w:hint="eastAsia"/>
              </w:rPr>
              <w:t>4、表面处理工艺为：脱脂-抛丸-静电喷涂；</w:t>
            </w:r>
          </w:p>
          <w:p w14:paraId="2A7CAA35">
            <w:pPr>
              <w:rPr>
                <w:rFonts w:hint="eastAsia"/>
                <w:lang w:val="en-US" w:eastAsia="zh-CN"/>
              </w:rPr>
            </w:pPr>
            <w:r>
              <w:rPr>
                <w:rFonts w:hint="eastAsia"/>
              </w:rPr>
              <w:t>5</w:t>
            </w:r>
            <w:r>
              <w:rPr>
                <w:rFonts w:hint="eastAsia"/>
                <w:lang w:eastAsia="zh-CN"/>
              </w:rPr>
              <w:t>、</w:t>
            </w:r>
            <w:r>
              <w:rPr>
                <w:rFonts w:hint="eastAsia"/>
              </w:rPr>
              <w:t>★产品符合GB19272-20</w:t>
            </w:r>
            <w:r>
              <w:rPr>
                <w:rFonts w:hint="eastAsia"/>
                <w:lang w:val="en-US" w:eastAsia="zh-CN"/>
              </w:rPr>
              <w:t>24</w:t>
            </w:r>
            <w:r>
              <w:rPr>
                <w:rFonts w:hint="eastAsia"/>
              </w:rPr>
              <w:t>《室外健身器材的安全通用要求》或GB19272-20</w:t>
            </w:r>
            <w:r>
              <w:rPr>
                <w:rFonts w:hint="eastAsia"/>
                <w:lang w:val="en-US" w:eastAsia="zh-CN"/>
              </w:rPr>
              <w:t>11</w:t>
            </w:r>
            <w:bookmarkStart w:id="0" w:name="_GoBack"/>
            <w:bookmarkEnd w:id="0"/>
            <w:r>
              <w:rPr>
                <w:rFonts w:hint="eastAsia"/>
              </w:rPr>
              <w:t>《室外健身器材的安全通用要求》</w:t>
            </w:r>
            <w:r>
              <w:rPr>
                <w:rFonts w:hint="eastAsia"/>
                <w:lang w:eastAsia="zh-CN"/>
              </w:rPr>
              <w:t>（</w:t>
            </w:r>
            <w:r>
              <w:rPr>
                <w:rFonts w:hint="eastAsia"/>
              </w:rPr>
              <w:t>投标人须提供国家认证认可监督管理委员会批准的第三方认证机构提供的认证证书及确认函作为证明材</w:t>
            </w:r>
            <w:r>
              <w:rPr>
                <w:rFonts w:hint="eastAsia"/>
                <w:lang w:val="en-US" w:eastAsia="zh-CN"/>
              </w:rPr>
              <w:t>料</w:t>
            </w:r>
            <w:r>
              <w:rPr>
                <w:rFonts w:hint="eastAsia"/>
                <w:lang w:eastAsia="zh-CN"/>
              </w:rPr>
              <w:t>）</w:t>
            </w:r>
            <w:r>
              <w:rPr>
                <w:rFonts w:hint="eastAsia"/>
                <w:lang w:eastAsia="zh-CN"/>
              </w:rPr>
              <w:br w:type="textWrapping"/>
            </w:r>
            <w:r>
              <w:rPr>
                <w:rFonts w:hint="eastAsia"/>
                <w:lang w:val="en-US" w:eastAsia="zh-CN"/>
              </w:rPr>
              <w:t>6、每张室外乒乓球台配备35㎡悬浮式拼装地板，悬浮式拼装地板符合国标：GB/T14833-2020《合成材料运动场地面层》中5.1.3多功能运动场地面层性能要求。</w:t>
            </w:r>
          </w:p>
          <w:p w14:paraId="7FCD2A3C">
            <w:pPr>
              <w:rPr>
                <w:rFonts w:ascii="宋体" w:hAnsi="宋体" w:cs="仿宋"/>
                <w:b/>
                <w:bCs/>
                <w:color w:val="000000"/>
                <w:kern w:val="0"/>
                <w:szCs w:val="21"/>
                <w:vertAlign w:val="baseline"/>
              </w:rPr>
            </w:pPr>
            <w:r>
              <w:rPr>
                <w:rFonts w:hint="eastAsia"/>
                <w:lang w:val="en-US" w:eastAsia="zh-CN"/>
              </w:rPr>
              <w:t>厚≥1.4cm，克重≥260g(±5g)/块,地板面层采用专业磨砂处理，有效增加摩擦防滑系数；地板正面：采用十字镂空图案加立体篮球图案搭配两方向导水孔镂空图案设计，外观大气且增强雨天排水效果，背板十字筋与四方形筋相结合，配备一体式卡扣连接，自主缓解热胀冷缩，悬浮地板符合GB/T20239-2023中抗滚动载荷性能，悬浮地板抗压性：</w:t>
            </w:r>
            <w:r>
              <w:rPr>
                <w:rFonts w:hint="eastAsia"/>
              </w:rPr>
              <w:t>≥</w:t>
            </w:r>
            <w:r>
              <w:rPr>
                <w:rFonts w:hint="eastAsia"/>
                <w:lang w:val="en-US" w:eastAsia="zh-CN"/>
              </w:rPr>
              <w:t>15KN。</w:t>
            </w:r>
          </w:p>
        </w:tc>
      </w:tr>
      <w:tr w14:paraId="4C99D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B5D64E1">
            <w:pPr>
              <w:jc w:val="center"/>
              <w:rPr>
                <w:rFonts w:ascii="宋体" w:hAnsi="宋体" w:cs="仿宋"/>
                <w:b/>
                <w:bCs/>
                <w:color w:val="000000"/>
                <w:kern w:val="0"/>
                <w:szCs w:val="21"/>
                <w:vertAlign w:val="baseline"/>
              </w:rPr>
            </w:pPr>
            <w:r>
              <w:rPr>
                <w:rFonts w:hint="eastAsia"/>
              </w:rPr>
              <w:t>1</w:t>
            </w:r>
            <w:r>
              <w:rPr>
                <w:rFonts w:hint="eastAsia"/>
                <w:lang w:val="en-US" w:eastAsia="zh-CN"/>
              </w:rPr>
              <w:t>2</w:t>
            </w:r>
          </w:p>
        </w:tc>
        <w:tc>
          <w:tcPr>
            <w:tcW w:w="825" w:type="dxa"/>
            <w:vAlign w:val="center"/>
          </w:tcPr>
          <w:p w14:paraId="683E4587">
            <w:pPr>
              <w:jc w:val="center"/>
              <w:rPr>
                <w:rFonts w:ascii="宋体" w:hAnsi="宋体" w:cs="仿宋"/>
                <w:b/>
                <w:bCs/>
                <w:color w:val="000000"/>
                <w:kern w:val="0"/>
                <w:szCs w:val="21"/>
                <w:vertAlign w:val="baseline"/>
              </w:rPr>
            </w:pPr>
            <w:r>
              <w:rPr>
                <w:rFonts w:hint="eastAsia"/>
              </w:rPr>
              <w:t>羽毛球网柱(副)</w:t>
            </w:r>
          </w:p>
        </w:tc>
        <w:tc>
          <w:tcPr>
            <w:tcW w:w="675" w:type="dxa"/>
            <w:vAlign w:val="center"/>
          </w:tcPr>
          <w:p w14:paraId="0DFE2F8F">
            <w:pPr>
              <w:jc w:val="center"/>
              <w:rPr>
                <w:rFonts w:ascii="宋体" w:hAnsi="宋体" w:cs="仿宋"/>
                <w:b/>
                <w:bCs/>
                <w:color w:val="000000"/>
                <w:kern w:val="0"/>
                <w:szCs w:val="21"/>
                <w:vertAlign w:val="baseline"/>
              </w:rPr>
            </w:pPr>
            <w:r>
              <w:rPr>
                <w:rFonts w:hint="eastAsia"/>
              </w:rPr>
              <w:t>1</w:t>
            </w:r>
            <w:r>
              <w:rPr>
                <w:rFonts w:hint="eastAsia"/>
                <w:lang w:val="en-US" w:eastAsia="zh-CN"/>
              </w:rPr>
              <w:t>4</w:t>
            </w:r>
            <w:r>
              <w:rPr>
                <w:rFonts w:hint="eastAsia"/>
              </w:rPr>
              <w:t>副</w:t>
            </w:r>
          </w:p>
        </w:tc>
        <w:tc>
          <w:tcPr>
            <w:tcW w:w="6495" w:type="dxa"/>
            <w:vAlign w:val="center"/>
          </w:tcPr>
          <w:p w14:paraId="25C8B51F">
            <w:pPr>
              <w:numPr>
                <w:ilvl w:val="0"/>
                <w:numId w:val="1"/>
              </w:numPr>
              <w:rPr>
                <w:rFonts w:hint="eastAsia"/>
              </w:rPr>
            </w:pPr>
            <w:r>
              <w:rPr>
                <w:rFonts w:hint="eastAsia"/>
              </w:rPr>
              <w:t>外形尺寸：≥605mm×420mm×1550mm，</w:t>
            </w:r>
          </w:p>
          <w:p w14:paraId="53D051DA">
            <w:pPr>
              <w:numPr>
                <w:ilvl w:val="0"/>
                <w:numId w:val="1"/>
              </w:numPr>
              <w:rPr>
                <w:rFonts w:hint="eastAsia"/>
              </w:rPr>
            </w:pPr>
            <w:r>
              <w:rPr>
                <w:rFonts w:hint="eastAsia"/>
              </w:rPr>
              <w:t>立柱采用≥Φ48mm×3mm优质钢管，底座为铸铁材质，</w:t>
            </w:r>
          </w:p>
          <w:p w14:paraId="0568298C">
            <w:pPr>
              <w:numPr>
                <w:ilvl w:val="0"/>
                <w:numId w:val="1"/>
              </w:numPr>
              <w:rPr>
                <w:rFonts w:hint="eastAsia"/>
              </w:rPr>
            </w:pPr>
            <w:r>
              <w:rPr>
                <w:rFonts w:hint="eastAsia"/>
              </w:rPr>
              <w:t>紧线器装置采用防倒转棘轮结构，调节方便 ，不易滑脱，顶部滑轮采用 ABS 高强度树脂材料 质地轻便耐用。</w:t>
            </w:r>
          </w:p>
          <w:p w14:paraId="06FA5063">
            <w:pPr>
              <w:numPr>
                <w:ilvl w:val="0"/>
                <w:numId w:val="0"/>
              </w:numPr>
              <w:rPr>
                <w:rFonts w:ascii="宋体" w:hAnsi="宋体" w:cs="仿宋"/>
                <w:b/>
                <w:bCs/>
                <w:color w:val="000000"/>
                <w:kern w:val="0"/>
                <w:szCs w:val="21"/>
                <w:vertAlign w:val="baseline"/>
              </w:rPr>
            </w:pPr>
            <w:r>
              <w:rPr>
                <w:rFonts w:hint="eastAsia"/>
                <w:lang w:val="en-US" w:eastAsia="zh-CN"/>
              </w:rPr>
              <w:t>4、</w:t>
            </w:r>
            <w:r>
              <w:rPr>
                <w:rFonts w:hint="eastAsia"/>
              </w:rPr>
              <w:t>★器材符合GB/T19851.13-2007标准，须提供经国家认证认可监督管理委员会批准的第三方认证机构提供的认证证书</w:t>
            </w:r>
            <w:r>
              <w:rPr>
                <w:rFonts w:hint="eastAsia"/>
                <w:lang w:eastAsia="zh-CN"/>
              </w:rPr>
              <w:t>。</w:t>
            </w:r>
          </w:p>
        </w:tc>
      </w:tr>
      <w:tr w14:paraId="3050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9672E73">
            <w:pPr>
              <w:jc w:val="center"/>
              <w:rPr>
                <w:rFonts w:ascii="宋体" w:hAnsi="宋体" w:cs="仿宋"/>
                <w:b/>
                <w:bCs/>
                <w:color w:val="000000"/>
                <w:kern w:val="0"/>
                <w:szCs w:val="21"/>
                <w:vertAlign w:val="baseline"/>
              </w:rPr>
            </w:pPr>
            <w:r>
              <w:rPr>
                <w:rFonts w:hint="eastAsia"/>
              </w:rPr>
              <w:t>1</w:t>
            </w:r>
            <w:r>
              <w:rPr>
                <w:rFonts w:hint="eastAsia"/>
                <w:lang w:val="en-US" w:eastAsia="zh-CN"/>
              </w:rPr>
              <w:t>3</w:t>
            </w:r>
          </w:p>
        </w:tc>
        <w:tc>
          <w:tcPr>
            <w:tcW w:w="825" w:type="dxa"/>
            <w:vAlign w:val="center"/>
          </w:tcPr>
          <w:p w14:paraId="4CEAD88E">
            <w:pPr>
              <w:jc w:val="center"/>
              <w:rPr>
                <w:rFonts w:ascii="宋体" w:hAnsi="宋体" w:cs="仿宋"/>
                <w:b/>
                <w:bCs/>
                <w:color w:val="000000"/>
                <w:kern w:val="0"/>
                <w:szCs w:val="21"/>
                <w:vertAlign w:val="baseline"/>
              </w:rPr>
            </w:pPr>
            <w:r>
              <w:rPr>
                <w:rFonts w:hint="eastAsia"/>
                <w:lang w:val="en-US" w:eastAsia="zh-CN"/>
              </w:rPr>
              <w:t>室内</w:t>
            </w:r>
            <w:r>
              <w:rPr>
                <w:rFonts w:hint="eastAsia"/>
              </w:rPr>
              <w:t>乒乓球台(张)</w:t>
            </w:r>
          </w:p>
        </w:tc>
        <w:tc>
          <w:tcPr>
            <w:tcW w:w="675" w:type="dxa"/>
            <w:vAlign w:val="center"/>
          </w:tcPr>
          <w:p w14:paraId="1AEC2EA4">
            <w:pPr>
              <w:jc w:val="center"/>
              <w:rPr>
                <w:rFonts w:ascii="宋体" w:hAnsi="宋体" w:cs="仿宋"/>
                <w:b/>
                <w:bCs/>
                <w:color w:val="000000"/>
                <w:kern w:val="0"/>
                <w:szCs w:val="21"/>
                <w:vertAlign w:val="baseline"/>
              </w:rPr>
            </w:pPr>
            <w:r>
              <w:rPr>
                <w:rFonts w:hint="eastAsia"/>
                <w:lang w:val="en-US" w:eastAsia="zh-CN"/>
              </w:rPr>
              <w:t>51张</w:t>
            </w:r>
          </w:p>
        </w:tc>
        <w:tc>
          <w:tcPr>
            <w:tcW w:w="6495" w:type="dxa"/>
            <w:vAlign w:val="center"/>
          </w:tcPr>
          <w:p w14:paraId="42326D46">
            <w:pPr>
              <w:rPr>
                <w:rFonts w:hint="eastAsia"/>
              </w:rPr>
            </w:pPr>
            <w:r>
              <w:rPr>
                <w:rFonts w:hint="eastAsia"/>
                <w:lang w:val="en-US" w:eastAsia="zh-CN"/>
              </w:rPr>
              <w:t>1、</w:t>
            </w:r>
            <w:r>
              <w:rPr>
                <w:rFonts w:hint="eastAsia"/>
              </w:rPr>
              <w:t>外形尺寸（长×宽×高）：≥2745mm×1526mm×760mm</w:t>
            </w:r>
          </w:p>
          <w:p w14:paraId="5FC1A120">
            <w:pPr>
              <w:rPr>
                <w:rFonts w:hint="eastAsia"/>
              </w:rPr>
            </w:pPr>
            <w:r>
              <w:rPr>
                <w:rFonts w:hint="eastAsia"/>
              </w:rPr>
              <w:t>2、主要承载立柱≥50mm×50mm×1.0mm，主要承载横梁≥50mm×25mm×1.0mm；</w:t>
            </w:r>
          </w:p>
          <w:p w14:paraId="16973F6F">
            <w:pPr>
              <w:rPr>
                <w:rFonts w:hint="eastAsia"/>
              </w:rPr>
            </w:pPr>
            <w:r>
              <w:rPr>
                <w:rFonts w:hint="eastAsia"/>
              </w:rPr>
              <w:t>3、表面处理工艺为：脱脂-抛丸-静电喷涂；</w:t>
            </w:r>
          </w:p>
          <w:p w14:paraId="5BF5745F">
            <w:pPr>
              <w:rPr>
                <w:rFonts w:hint="eastAsia"/>
              </w:rPr>
            </w:pPr>
            <w:r>
              <w:rPr>
                <w:rFonts w:hint="eastAsia"/>
              </w:rPr>
              <w:t>4、单折可移动式。</w:t>
            </w:r>
          </w:p>
          <w:p w14:paraId="12F13A25">
            <w:pPr>
              <w:rPr>
                <w:rFonts w:ascii="宋体" w:hAnsi="宋体" w:cs="仿宋"/>
                <w:b/>
                <w:bCs/>
                <w:color w:val="000000"/>
                <w:kern w:val="0"/>
                <w:szCs w:val="21"/>
                <w:vertAlign w:val="baseline"/>
              </w:rPr>
            </w:pPr>
            <w:r>
              <w:rPr>
                <w:rFonts w:hint="eastAsia"/>
                <w:lang w:val="en-US" w:eastAsia="zh-CN"/>
              </w:rPr>
              <w:t>5</w:t>
            </w:r>
            <w:r>
              <w:rPr>
                <w:rFonts w:hint="eastAsia"/>
              </w:rPr>
              <w:t>、★产品符合QB/T2700-2005标准，须提供经国家认证认可监督管理委员会批准的第三方认证机构提供的认证证书</w:t>
            </w:r>
            <w:r>
              <w:rPr>
                <w:rFonts w:hint="eastAsia"/>
                <w:lang w:eastAsia="zh-CN"/>
              </w:rPr>
              <w:t>。</w:t>
            </w:r>
          </w:p>
        </w:tc>
      </w:tr>
      <w:tr w14:paraId="4610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3369175">
            <w:pPr>
              <w:jc w:val="center"/>
              <w:rPr>
                <w:rFonts w:ascii="宋体" w:hAnsi="宋体" w:cs="仿宋"/>
                <w:b/>
                <w:bCs/>
                <w:color w:val="000000"/>
                <w:kern w:val="0"/>
                <w:szCs w:val="21"/>
                <w:vertAlign w:val="baseline"/>
              </w:rPr>
            </w:pPr>
            <w:r>
              <w:rPr>
                <w:rFonts w:hint="eastAsia"/>
                <w:lang w:val="en-US" w:eastAsia="zh-CN"/>
              </w:rPr>
              <w:t>14</w:t>
            </w:r>
          </w:p>
        </w:tc>
        <w:tc>
          <w:tcPr>
            <w:tcW w:w="825" w:type="dxa"/>
            <w:vAlign w:val="center"/>
          </w:tcPr>
          <w:p w14:paraId="424DF355">
            <w:pPr>
              <w:jc w:val="center"/>
              <w:rPr>
                <w:rFonts w:ascii="宋体" w:hAnsi="宋体" w:cs="仿宋"/>
                <w:b/>
                <w:bCs/>
                <w:color w:val="000000"/>
                <w:kern w:val="0"/>
                <w:szCs w:val="21"/>
                <w:vertAlign w:val="baseline"/>
              </w:rPr>
            </w:pPr>
            <w:r>
              <w:rPr>
                <w:rFonts w:hint="eastAsia"/>
                <w:lang w:val="en-US" w:eastAsia="zh-CN"/>
              </w:rPr>
              <w:t>排</w:t>
            </w:r>
            <w:r>
              <w:rPr>
                <w:rFonts w:hint="eastAsia"/>
              </w:rPr>
              <w:t>球网柱(副)</w:t>
            </w:r>
          </w:p>
        </w:tc>
        <w:tc>
          <w:tcPr>
            <w:tcW w:w="675" w:type="dxa"/>
            <w:vAlign w:val="center"/>
          </w:tcPr>
          <w:p w14:paraId="1E9B65AF">
            <w:pPr>
              <w:jc w:val="center"/>
              <w:rPr>
                <w:rFonts w:ascii="宋体" w:hAnsi="宋体" w:cs="仿宋"/>
                <w:b/>
                <w:bCs/>
                <w:color w:val="000000"/>
                <w:kern w:val="0"/>
                <w:szCs w:val="21"/>
                <w:vertAlign w:val="baseline"/>
              </w:rPr>
            </w:pPr>
            <w:r>
              <w:rPr>
                <w:rFonts w:hint="eastAsia"/>
                <w:lang w:val="en-US" w:eastAsia="zh-CN"/>
              </w:rPr>
              <w:t>11副</w:t>
            </w:r>
          </w:p>
        </w:tc>
        <w:tc>
          <w:tcPr>
            <w:tcW w:w="6495" w:type="dxa"/>
            <w:vAlign w:val="center"/>
          </w:tcPr>
          <w:p w14:paraId="5FD5524D">
            <w:pPr>
              <w:rPr>
                <w:rFonts w:hint="eastAsia"/>
              </w:rPr>
            </w:pPr>
            <w:r>
              <w:rPr>
                <w:rFonts w:hint="eastAsia"/>
                <w:lang w:val="en-US" w:eastAsia="zh-CN"/>
              </w:rPr>
              <w:t>1、</w:t>
            </w:r>
            <w:r>
              <w:rPr>
                <w:rFonts w:hint="eastAsia"/>
              </w:rPr>
              <w:t>外形尺寸（长×宽×高）：≥1300mm×620mm×（1920-2450）mm</w:t>
            </w:r>
          </w:p>
          <w:p w14:paraId="1F7A4C56">
            <w:pPr>
              <w:rPr>
                <w:rFonts w:hint="eastAsia"/>
              </w:rPr>
            </w:pPr>
            <w:r>
              <w:rPr>
                <w:rFonts w:hint="eastAsia"/>
              </w:rPr>
              <w:t>2、主立柱采用≥Φ89mm×3mm钢管。</w:t>
            </w:r>
          </w:p>
          <w:p w14:paraId="67747550">
            <w:pPr>
              <w:rPr>
                <w:rFonts w:hint="eastAsia"/>
              </w:rPr>
            </w:pPr>
            <w:r>
              <w:rPr>
                <w:rFonts w:hint="eastAsia"/>
              </w:rPr>
              <w:t>3、底座使用冷轧板经冲压折弯焊接成型，外形美观，结实耐用；紧线器装置采用防倒转棘轮结构，调节方便，不易滑脱；</w:t>
            </w:r>
          </w:p>
          <w:p w14:paraId="1808F549">
            <w:pPr>
              <w:rPr>
                <w:rFonts w:hint="eastAsia"/>
              </w:rPr>
            </w:pPr>
            <w:r>
              <w:rPr>
                <w:rFonts w:hint="eastAsia"/>
              </w:rPr>
              <w:t>4、顶部滑轮采用ABS高强度树脂材料 质地轻便耐用，能有效减少与网线的磨损。内置丝杠调节机构，可在1920mm-2450mm之间调节高度，适用于不同人群。</w:t>
            </w:r>
          </w:p>
          <w:p w14:paraId="1939DBEE">
            <w:pPr>
              <w:rPr>
                <w:rFonts w:hint="eastAsia"/>
              </w:rPr>
            </w:pPr>
            <w:r>
              <w:rPr>
                <w:rFonts w:hint="eastAsia"/>
              </w:rPr>
              <w:t>5、表面处理工艺为：脱脂-抛丸-静电喷涂；</w:t>
            </w:r>
          </w:p>
          <w:p w14:paraId="47A3267C">
            <w:pPr>
              <w:rPr>
                <w:rFonts w:hint="eastAsia"/>
              </w:rPr>
            </w:pPr>
            <w:r>
              <w:rPr>
                <w:rFonts w:hint="eastAsia"/>
              </w:rPr>
              <w:t>6、移动式。</w:t>
            </w:r>
          </w:p>
          <w:p w14:paraId="091D6862">
            <w:pPr>
              <w:rPr>
                <w:rFonts w:ascii="宋体" w:hAnsi="宋体" w:cs="仿宋"/>
                <w:b/>
                <w:bCs/>
                <w:color w:val="000000"/>
                <w:kern w:val="0"/>
                <w:szCs w:val="21"/>
                <w:vertAlign w:val="baseline"/>
              </w:rPr>
            </w:pPr>
            <w:r>
              <w:rPr>
                <w:rFonts w:hint="eastAsia"/>
                <w:lang w:val="en-US" w:eastAsia="zh-CN"/>
              </w:rPr>
              <w:t>7、</w:t>
            </w:r>
            <w:r>
              <w:rPr>
                <w:rFonts w:hint="eastAsia"/>
              </w:rPr>
              <w:t>★器材符合GB/T19851.13-2007标准，须提供经国家认证认可监督管理委员会批准的第三方认证机构提供的认证证书</w:t>
            </w:r>
            <w:r>
              <w:rPr>
                <w:rFonts w:hint="eastAsia"/>
                <w:lang w:eastAsia="zh-CN"/>
              </w:rPr>
              <w:t>。</w:t>
            </w:r>
          </w:p>
        </w:tc>
      </w:tr>
      <w:tr w14:paraId="7C2A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40BA633">
            <w:pPr>
              <w:jc w:val="center"/>
              <w:rPr>
                <w:rFonts w:ascii="宋体" w:hAnsi="宋体" w:cs="仿宋"/>
                <w:b/>
                <w:bCs/>
                <w:color w:val="000000"/>
                <w:kern w:val="0"/>
                <w:szCs w:val="21"/>
                <w:vertAlign w:val="baseline"/>
              </w:rPr>
            </w:pPr>
            <w:r>
              <w:rPr>
                <w:rFonts w:hint="eastAsia"/>
                <w:lang w:val="en-US" w:eastAsia="zh-CN"/>
              </w:rPr>
              <w:t>15</w:t>
            </w:r>
          </w:p>
        </w:tc>
        <w:tc>
          <w:tcPr>
            <w:tcW w:w="825" w:type="dxa"/>
            <w:vAlign w:val="center"/>
          </w:tcPr>
          <w:p w14:paraId="70D4F541">
            <w:pPr>
              <w:keepNext w:val="0"/>
              <w:keepLines w:val="0"/>
              <w:widowControl/>
              <w:suppressLineNumbers w:val="0"/>
              <w:jc w:val="center"/>
              <w:textAlignment w:val="center"/>
              <w:rPr>
                <w:rFonts w:ascii="宋体" w:hAnsi="宋体" w:cs="仿宋"/>
                <w:b/>
                <w:bCs/>
                <w:color w:val="000000"/>
                <w:kern w:val="0"/>
                <w:szCs w:val="21"/>
                <w:vertAlign w:val="baseline"/>
              </w:rPr>
            </w:pPr>
            <w:r>
              <w:rPr>
                <w:rFonts w:hint="eastAsia"/>
                <w:lang w:val="en-US" w:eastAsia="zh-CN"/>
              </w:rPr>
              <w:t>乒乓球发球机（台）</w:t>
            </w:r>
          </w:p>
        </w:tc>
        <w:tc>
          <w:tcPr>
            <w:tcW w:w="675" w:type="dxa"/>
            <w:vAlign w:val="center"/>
          </w:tcPr>
          <w:p w14:paraId="537B39D6">
            <w:pPr>
              <w:jc w:val="center"/>
              <w:rPr>
                <w:rFonts w:ascii="宋体" w:hAnsi="宋体" w:cs="仿宋"/>
                <w:b/>
                <w:bCs/>
                <w:color w:val="000000"/>
                <w:kern w:val="0"/>
                <w:szCs w:val="21"/>
                <w:vertAlign w:val="baseline"/>
              </w:rPr>
            </w:pPr>
            <w:r>
              <w:rPr>
                <w:rFonts w:hint="eastAsia"/>
                <w:lang w:val="en-US" w:eastAsia="zh-CN"/>
              </w:rPr>
              <w:t>1台</w:t>
            </w:r>
          </w:p>
        </w:tc>
        <w:tc>
          <w:tcPr>
            <w:tcW w:w="6495" w:type="dxa"/>
            <w:vAlign w:val="center"/>
          </w:tcPr>
          <w:p w14:paraId="0A6EE9EB">
            <w:pPr>
              <w:numPr>
                <w:ilvl w:val="0"/>
                <w:numId w:val="2"/>
              </w:numPr>
              <w:rPr>
                <w:rFonts w:hint="eastAsia"/>
                <w:lang w:val="en-US" w:eastAsia="zh-CN"/>
              </w:rPr>
            </w:pPr>
            <w:r>
              <w:rPr>
                <w:rFonts w:hint="eastAsia"/>
                <w:lang w:val="en-US" w:eastAsia="zh-CN"/>
              </w:rPr>
              <w:t>毛重:≤6.46KG净重:≤4.06KG</w:t>
            </w:r>
          </w:p>
          <w:p w14:paraId="3C3DAE7F">
            <w:pPr>
              <w:numPr>
                <w:ilvl w:val="0"/>
                <w:numId w:val="2"/>
              </w:numPr>
              <w:ind w:left="0" w:leftChars="0" w:firstLine="0" w:firstLineChars="0"/>
              <w:rPr>
                <w:rFonts w:hint="eastAsia"/>
                <w:lang w:val="en-US" w:eastAsia="zh-CN"/>
              </w:rPr>
            </w:pPr>
            <w:r>
              <w:rPr>
                <w:rFonts w:hint="eastAsia"/>
                <w:lang w:val="en-US" w:eastAsia="zh-CN"/>
              </w:rPr>
              <w:t>包装体积:≥长41x宽36x高32(cm)额定电压:100~240V额定功率:≥36W</w:t>
            </w:r>
          </w:p>
          <w:p w14:paraId="7D9FBF38">
            <w:pPr>
              <w:rPr>
                <w:rFonts w:hint="eastAsia"/>
                <w:lang w:val="en-US" w:eastAsia="zh-CN"/>
              </w:rPr>
            </w:pPr>
            <w:r>
              <w:rPr>
                <w:rFonts w:hint="eastAsia"/>
                <w:lang w:val="en-US" w:eastAsia="zh-CN"/>
              </w:rPr>
              <w:t>3、出球旋转:上旋球、下旋球、不旋球、左右侧旋球出球频率:40~60/分钟出球速度:4~40m/S</w:t>
            </w:r>
          </w:p>
          <w:p w14:paraId="3E529A54">
            <w:pPr>
              <w:rPr>
                <w:rFonts w:hint="eastAsia"/>
                <w:lang w:val="en-US" w:eastAsia="zh-CN"/>
              </w:rPr>
            </w:pPr>
            <w:r>
              <w:rPr>
                <w:rFonts w:hint="eastAsia"/>
                <w:lang w:val="en-US" w:eastAsia="zh-CN"/>
              </w:rPr>
              <w:t>4、最大储球量:≥120个；最少储球量:≥10个</w:t>
            </w:r>
          </w:p>
          <w:p w14:paraId="69FB5578">
            <w:pPr>
              <w:rPr>
                <w:rFonts w:hint="eastAsia"/>
                <w:lang w:val="en-US" w:eastAsia="zh-CN"/>
              </w:rPr>
            </w:pPr>
            <w:r>
              <w:rPr>
                <w:rFonts w:hint="eastAsia"/>
                <w:lang w:val="en-US" w:eastAsia="zh-CN"/>
              </w:rPr>
              <w:t>5、功能特点:可发9种旋转球+1种不旋转球</w:t>
            </w:r>
          </w:p>
          <w:p w14:paraId="168CC351">
            <w:pPr>
              <w:rPr>
                <w:rFonts w:ascii="宋体" w:hAnsi="宋体" w:cs="仿宋"/>
                <w:b/>
                <w:bCs/>
                <w:color w:val="000000"/>
                <w:kern w:val="0"/>
                <w:szCs w:val="21"/>
                <w:vertAlign w:val="baseline"/>
              </w:rPr>
            </w:pPr>
            <w:r>
              <w:rPr>
                <w:rFonts w:hint="eastAsia"/>
                <w:lang w:val="en-US" w:eastAsia="zh-CN"/>
              </w:rPr>
              <w:t>6、可上下调整出球角度可随机调整左右角度</w:t>
            </w:r>
          </w:p>
        </w:tc>
      </w:tr>
      <w:tr w14:paraId="4C3B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03A7C57">
            <w:pPr>
              <w:jc w:val="center"/>
              <w:rPr>
                <w:rFonts w:ascii="宋体" w:hAnsi="宋体" w:cs="仿宋"/>
                <w:b/>
                <w:bCs/>
                <w:color w:val="000000"/>
                <w:kern w:val="0"/>
                <w:szCs w:val="21"/>
                <w:vertAlign w:val="baseline"/>
              </w:rPr>
            </w:pPr>
            <w:r>
              <w:rPr>
                <w:rFonts w:hint="eastAsia"/>
                <w:lang w:val="en-US" w:eastAsia="zh-CN"/>
              </w:rPr>
              <w:t>16</w:t>
            </w:r>
          </w:p>
        </w:tc>
        <w:tc>
          <w:tcPr>
            <w:tcW w:w="825" w:type="dxa"/>
            <w:vAlign w:val="center"/>
          </w:tcPr>
          <w:p w14:paraId="5834B1CB">
            <w:pPr>
              <w:jc w:val="center"/>
              <w:rPr>
                <w:rFonts w:ascii="宋体" w:hAnsi="宋体" w:cs="仿宋"/>
                <w:b/>
                <w:bCs/>
                <w:color w:val="000000"/>
                <w:kern w:val="0"/>
                <w:szCs w:val="21"/>
                <w:vertAlign w:val="baseline"/>
              </w:rPr>
            </w:pPr>
            <w:r>
              <w:rPr>
                <w:rFonts w:hint="eastAsia"/>
                <w:lang w:val="en-US" w:eastAsia="zh-CN"/>
              </w:rPr>
              <w:t>跑步机（台）</w:t>
            </w:r>
          </w:p>
        </w:tc>
        <w:tc>
          <w:tcPr>
            <w:tcW w:w="675" w:type="dxa"/>
            <w:vAlign w:val="center"/>
          </w:tcPr>
          <w:p w14:paraId="6DCB8558">
            <w:pPr>
              <w:jc w:val="center"/>
              <w:rPr>
                <w:rFonts w:ascii="宋体" w:hAnsi="宋体" w:cs="仿宋"/>
                <w:b/>
                <w:bCs/>
                <w:color w:val="000000"/>
                <w:kern w:val="0"/>
                <w:szCs w:val="21"/>
                <w:vertAlign w:val="baseline"/>
              </w:rPr>
            </w:pPr>
            <w:r>
              <w:rPr>
                <w:rFonts w:hint="eastAsia"/>
                <w:lang w:val="en-US" w:eastAsia="zh-CN"/>
              </w:rPr>
              <w:t>16台</w:t>
            </w:r>
          </w:p>
        </w:tc>
        <w:tc>
          <w:tcPr>
            <w:tcW w:w="6495" w:type="dxa"/>
            <w:vAlign w:val="center"/>
          </w:tcPr>
          <w:p w14:paraId="1BC35039">
            <w:pPr>
              <w:jc w:val="left"/>
              <w:rPr>
                <w:rFonts w:hint="eastAsia"/>
                <w:lang w:val="en-US" w:eastAsia="zh-CN"/>
              </w:rPr>
            </w:pPr>
            <w:r>
              <w:rPr>
                <w:rFonts w:hint="eastAsia"/>
                <w:lang w:val="en-US" w:eastAsia="zh-CN"/>
              </w:rPr>
              <w:t xml:space="preserve">1、控制面板：LED                         </w:t>
            </w:r>
          </w:p>
          <w:p w14:paraId="4BBC51E2">
            <w:pPr>
              <w:jc w:val="left"/>
              <w:rPr>
                <w:rFonts w:hint="eastAsia"/>
                <w:lang w:val="en-US" w:eastAsia="zh-CN"/>
              </w:rPr>
            </w:pPr>
            <w:r>
              <w:rPr>
                <w:rFonts w:hint="eastAsia"/>
                <w:lang w:val="en-US" w:eastAsia="zh-CN"/>
              </w:rPr>
              <w:t>2、程序：P1-P36,3个自定义程式+1个手动                                                 3、马达功率：≥3.0HP</w:t>
            </w:r>
          </w:p>
          <w:p w14:paraId="74A89A6A">
            <w:pPr>
              <w:jc w:val="left"/>
              <w:rPr>
                <w:rFonts w:hint="eastAsia"/>
                <w:lang w:val="en-US" w:eastAsia="zh-CN"/>
              </w:rPr>
            </w:pPr>
            <w:r>
              <w:rPr>
                <w:rFonts w:hint="eastAsia"/>
                <w:lang w:val="en-US" w:eastAsia="zh-CN"/>
              </w:rPr>
              <w:t>4、速度范围：1-20km/h</w:t>
            </w:r>
          </w:p>
          <w:p w14:paraId="2A1AAE3A">
            <w:pPr>
              <w:jc w:val="left"/>
              <w:rPr>
                <w:rFonts w:hint="eastAsia"/>
                <w:lang w:val="en-US" w:eastAsia="zh-CN"/>
              </w:rPr>
            </w:pPr>
            <w:r>
              <w:rPr>
                <w:rFonts w:hint="eastAsia"/>
                <w:lang w:val="en-US" w:eastAsia="zh-CN"/>
              </w:rPr>
              <w:t xml:space="preserve">5、坡度范围：0-15% 电动升降 </w:t>
            </w:r>
          </w:p>
          <w:p w14:paraId="0FF8F384">
            <w:pPr>
              <w:jc w:val="left"/>
              <w:rPr>
                <w:rFonts w:hint="eastAsia"/>
                <w:lang w:val="en-US" w:eastAsia="zh-CN"/>
              </w:rPr>
            </w:pPr>
            <w:r>
              <w:rPr>
                <w:rFonts w:hint="eastAsia"/>
                <w:lang w:val="en-US" w:eastAsia="zh-CN"/>
              </w:rPr>
              <w:t>6、跑道面积：≥1450*550mm                                                7、最大承重:≥130KG</w:t>
            </w:r>
          </w:p>
          <w:p w14:paraId="46207380">
            <w:pPr>
              <w:jc w:val="left"/>
              <w:rPr>
                <w:rFonts w:ascii="宋体" w:hAnsi="宋体" w:cs="仿宋"/>
                <w:b/>
                <w:bCs/>
                <w:color w:val="000000"/>
                <w:kern w:val="0"/>
                <w:szCs w:val="21"/>
                <w:vertAlign w:val="baseline"/>
              </w:rPr>
            </w:pPr>
            <w:r>
              <w:rPr>
                <w:rFonts w:hint="eastAsia"/>
                <w:lang w:val="en-US" w:eastAsia="zh-CN"/>
              </w:rPr>
              <w:t xml:space="preserve">8、外型尺寸:≥1823*886*1582mm </w:t>
            </w:r>
          </w:p>
        </w:tc>
      </w:tr>
      <w:tr w14:paraId="48384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3B5A2CF">
            <w:pPr>
              <w:jc w:val="center"/>
              <w:rPr>
                <w:rFonts w:ascii="宋体" w:hAnsi="宋体" w:cs="仿宋"/>
                <w:b/>
                <w:bCs/>
                <w:color w:val="000000"/>
                <w:kern w:val="0"/>
                <w:szCs w:val="21"/>
                <w:vertAlign w:val="baseline"/>
              </w:rPr>
            </w:pPr>
            <w:r>
              <w:rPr>
                <w:rFonts w:hint="eastAsia"/>
                <w:lang w:val="en-US" w:eastAsia="zh-CN"/>
              </w:rPr>
              <w:t>17</w:t>
            </w:r>
          </w:p>
        </w:tc>
        <w:tc>
          <w:tcPr>
            <w:tcW w:w="825" w:type="dxa"/>
            <w:vAlign w:val="center"/>
          </w:tcPr>
          <w:p w14:paraId="775CA235">
            <w:pPr>
              <w:jc w:val="center"/>
              <w:rPr>
                <w:rFonts w:ascii="宋体" w:hAnsi="宋体" w:cs="仿宋"/>
                <w:b/>
                <w:bCs/>
                <w:color w:val="000000"/>
                <w:kern w:val="0"/>
                <w:szCs w:val="21"/>
                <w:vertAlign w:val="baseline"/>
              </w:rPr>
            </w:pPr>
            <w:r>
              <w:rPr>
                <w:rFonts w:hint="eastAsia"/>
                <w:lang w:val="en-US" w:eastAsia="zh-CN"/>
              </w:rPr>
              <w:t>动感单车（台）</w:t>
            </w:r>
          </w:p>
        </w:tc>
        <w:tc>
          <w:tcPr>
            <w:tcW w:w="675" w:type="dxa"/>
            <w:vAlign w:val="center"/>
          </w:tcPr>
          <w:p w14:paraId="4841F7CF">
            <w:pPr>
              <w:jc w:val="center"/>
              <w:rPr>
                <w:rFonts w:ascii="宋体" w:hAnsi="宋体" w:cs="仿宋"/>
                <w:b/>
                <w:bCs/>
                <w:color w:val="000000"/>
                <w:kern w:val="0"/>
                <w:szCs w:val="21"/>
                <w:vertAlign w:val="baseline"/>
              </w:rPr>
            </w:pPr>
            <w:r>
              <w:rPr>
                <w:rFonts w:hint="eastAsia"/>
                <w:lang w:val="en-US" w:eastAsia="zh-CN"/>
              </w:rPr>
              <w:t>4台</w:t>
            </w:r>
          </w:p>
        </w:tc>
        <w:tc>
          <w:tcPr>
            <w:tcW w:w="6495" w:type="dxa"/>
            <w:vAlign w:val="center"/>
          </w:tcPr>
          <w:p w14:paraId="1194AACA">
            <w:pPr>
              <w:jc w:val="left"/>
              <w:rPr>
                <w:rFonts w:hint="eastAsia"/>
                <w:lang w:val="en-US" w:eastAsia="zh-CN"/>
              </w:rPr>
            </w:pPr>
            <w:r>
              <w:rPr>
                <w:rFonts w:hint="eastAsia"/>
                <w:lang w:val="en-US" w:eastAsia="zh-CN"/>
              </w:rPr>
              <w:t>1、最大承重：≥150KG</w:t>
            </w:r>
          </w:p>
          <w:p w14:paraId="076121F1">
            <w:pPr>
              <w:jc w:val="left"/>
              <w:rPr>
                <w:rFonts w:hint="eastAsia"/>
                <w:lang w:val="en-US" w:eastAsia="zh-CN"/>
              </w:rPr>
            </w:pPr>
            <w:r>
              <w:rPr>
                <w:rFonts w:hint="eastAsia"/>
                <w:lang w:val="en-US" w:eastAsia="zh-CN"/>
              </w:rPr>
              <w:t>2、飞轮重量：≥20kg</w:t>
            </w:r>
          </w:p>
          <w:p w14:paraId="7AF5ECB7">
            <w:pPr>
              <w:jc w:val="left"/>
              <w:rPr>
                <w:rFonts w:hint="eastAsia"/>
                <w:lang w:val="en-US" w:eastAsia="zh-CN"/>
              </w:rPr>
            </w:pPr>
            <w:r>
              <w:rPr>
                <w:rFonts w:hint="eastAsia"/>
                <w:lang w:val="en-US" w:eastAsia="zh-CN"/>
              </w:rPr>
              <w:t>3、净重/毛重：≥55.5kg/ 65.5kg</w:t>
            </w:r>
          </w:p>
          <w:p w14:paraId="237BB2CE">
            <w:pPr>
              <w:jc w:val="left"/>
              <w:rPr>
                <w:rFonts w:ascii="宋体" w:hAnsi="宋体" w:cs="仿宋"/>
                <w:b/>
                <w:bCs/>
                <w:color w:val="000000"/>
                <w:kern w:val="0"/>
                <w:szCs w:val="21"/>
                <w:vertAlign w:val="baseline"/>
              </w:rPr>
            </w:pPr>
            <w:r>
              <w:rPr>
                <w:rFonts w:hint="eastAsia"/>
                <w:lang w:val="en-US" w:eastAsia="zh-CN"/>
              </w:rPr>
              <w:t>4、外型尺寸:≥1170*560*1140mm</w:t>
            </w:r>
          </w:p>
        </w:tc>
      </w:tr>
      <w:tr w14:paraId="1FBE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121F374">
            <w:pPr>
              <w:jc w:val="center"/>
              <w:rPr>
                <w:rFonts w:ascii="宋体" w:hAnsi="宋体" w:cs="仿宋"/>
                <w:b/>
                <w:bCs/>
                <w:color w:val="000000"/>
                <w:kern w:val="0"/>
                <w:szCs w:val="21"/>
                <w:vertAlign w:val="baseline"/>
              </w:rPr>
            </w:pPr>
            <w:r>
              <w:rPr>
                <w:rFonts w:hint="eastAsia"/>
                <w:lang w:val="en-US" w:eastAsia="zh-CN"/>
              </w:rPr>
              <w:t>18</w:t>
            </w:r>
          </w:p>
        </w:tc>
        <w:tc>
          <w:tcPr>
            <w:tcW w:w="825" w:type="dxa"/>
            <w:vAlign w:val="center"/>
          </w:tcPr>
          <w:p w14:paraId="33B84FA0">
            <w:pPr>
              <w:jc w:val="center"/>
              <w:rPr>
                <w:rFonts w:ascii="宋体" w:hAnsi="宋体" w:cs="仿宋"/>
                <w:b/>
                <w:bCs/>
                <w:color w:val="000000"/>
                <w:kern w:val="0"/>
                <w:szCs w:val="21"/>
                <w:vertAlign w:val="baseline"/>
              </w:rPr>
            </w:pPr>
            <w:r>
              <w:rPr>
                <w:rFonts w:hint="eastAsia"/>
                <w:lang w:val="en-US" w:eastAsia="zh-CN"/>
              </w:rPr>
              <w:t>台球案（台）</w:t>
            </w:r>
          </w:p>
        </w:tc>
        <w:tc>
          <w:tcPr>
            <w:tcW w:w="675" w:type="dxa"/>
            <w:vAlign w:val="center"/>
          </w:tcPr>
          <w:p w14:paraId="256A1014">
            <w:pPr>
              <w:jc w:val="center"/>
              <w:rPr>
                <w:rFonts w:ascii="宋体" w:hAnsi="宋体" w:cs="仿宋"/>
                <w:b/>
                <w:bCs/>
                <w:color w:val="000000"/>
                <w:kern w:val="0"/>
                <w:szCs w:val="21"/>
                <w:vertAlign w:val="baseline"/>
              </w:rPr>
            </w:pPr>
            <w:r>
              <w:rPr>
                <w:rFonts w:hint="eastAsia"/>
                <w:lang w:val="en-US" w:eastAsia="zh-CN"/>
              </w:rPr>
              <w:t>2台</w:t>
            </w:r>
          </w:p>
        </w:tc>
        <w:tc>
          <w:tcPr>
            <w:tcW w:w="6495" w:type="dxa"/>
            <w:vAlign w:val="center"/>
          </w:tcPr>
          <w:p w14:paraId="78BDBCA4">
            <w:pPr>
              <w:jc w:val="left"/>
              <w:rPr>
                <w:rFonts w:hint="eastAsia"/>
                <w:lang w:val="en-US" w:eastAsia="zh-CN"/>
              </w:rPr>
            </w:pPr>
            <w:r>
              <w:rPr>
                <w:rFonts w:hint="eastAsia"/>
                <w:lang w:val="en-US" w:eastAsia="zh-CN"/>
              </w:rPr>
              <w:t>1、外形尺寸：</w:t>
            </w:r>
            <w:r>
              <w:rPr>
                <w:rFonts w:hint="eastAsia"/>
              </w:rPr>
              <w:t>≥</w:t>
            </w:r>
            <w:r>
              <w:rPr>
                <w:rFonts w:hint="eastAsia"/>
                <w:lang w:val="en-US" w:eastAsia="zh-CN"/>
              </w:rPr>
              <w:t>2850*1550*870MM</w:t>
            </w:r>
          </w:p>
          <w:p w14:paraId="0967D0A7">
            <w:pPr>
              <w:jc w:val="left"/>
              <w:rPr>
                <w:rFonts w:hint="eastAsia"/>
                <w:lang w:val="en-US" w:eastAsia="zh-CN"/>
              </w:rPr>
            </w:pPr>
            <w:r>
              <w:rPr>
                <w:rFonts w:hint="eastAsia"/>
                <w:lang w:val="en-US" w:eastAsia="zh-CN"/>
              </w:rPr>
              <w:t>2、硬杂木实木边框</w:t>
            </w:r>
          </w:p>
          <w:p w14:paraId="67A96EB0">
            <w:pPr>
              <w:jc w:val="left"/>
              <w:rPr>
                <w:rFonts w:hint="eastAsia"/>
                <w:lang w:val="en-US" w:eastAsia="zh-CN"/>
              </w:rPr>
            </w:pPr>
            <w:r>
              <w:rPr>
                <w:rFonts w:hint="eastAsia"/>
                <w:lang w:val="en-US" w:eastAsia="zh-CN"/>
              </w:rPr>
              <w:t>3、A级振宏胶条</w:t>
            </w:r>
          </w:p>
          <w:p w14:paraId="5854AB60">
            <w:pPr>
              <w:jc w:val="left"/>
              <w:rPr>
                <w:rFonts w:hint="eastAsia"/>
                <w:lang w:val="en-US" w:eastAsia="zh-CN"/>
              </w:rPr>
            </w:pPr>
            <w:r>
              <w:rPr>
                <w:rFonts w:hint="eastAsia"/>
                <w:lang w:val="en-US" w:eastAsia="zh-CN"/>
              </w:rPr>
              <w:t>4、纯天然大理石</w:t>
            </w:r>
          </w:p>
          <w:p w14:paraId="7D027202">
            <w:pPr>
              <w:jc w:val="left"/>
              <w:rPr>
                <w:rFonts w:hint="eastAsia"/>
                <w:lang w:val="en-US" w:eastAsia="zh-CN"/>
              </w:rPr>
            </w:pPr>
            <w:r>
              <w:rPr>
                <w:rFonts w:hint="eastAsia"/>
                <w:lang w:val="en-US" w:eastAsia="zh-CN"/>
              </w:rPr>
              <w:t>5、防水塑钢实木合成桌腿</w:t>
            </w:r>
          </w:p>
          <w:p w14:paraId="5DF3D80C">
            <w:pPr>
              <w:jc w:val="left"/>
              <w:rPr>
                <w:rFonts w:ascii="宋体" w:hAnsi="宋体" w:cs="仿宋"/>
                <w:b/>
                <w:bCs/>
                <w:color w:val="000000"/>
                <w:kern w:val="0"/>
                <w:szCs w:val="21"/>
                <w:vertAlign w:val="baseline"/>
              </w:rPr>
            </w:pPr>
            <w:r>
              <w:rPr>
                <w:rFonts w:hint="eastAsia"/>
                <w:lang w:val="en-US" w:eastAsia="zh-CN"/>
              </w:rPr>
              <w:t>6、≥45MM厚纯实木下架</w:t>
            </w:r>
          </w:p>
        </w:tc>
      </w:tr>
      <w:tr w14:paraId="0EF5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F21796D">
            <w:pPr>
              <w:jc w:val="center"/>
              <w:rPr>
                <w:rFonts w:ascii="宋体" w:hAnsi="宋体" w:cs="仿宋"/>
                <w:b/>
                <w:bCs/>
                <w:color w:val="000000"/>
                <w:kern w:val="0"/>
                <w:szCs w:val="21"/>
                <w:vertAlign w:val="baseline"/>
              </w:rPr>
            </w:pPr>
            <w:r>
              <w:rPr>
                <w:rFonts w:hint="eastAsia"/>
                <w:lang w:val="en-US" w:eastAsia="zh-CN"/>
              </w:rPr>
              <w:t>19</w:t>
            </w:r>
          </w:p>
        </w:tc>
        <w:tc>
          <w:tcPr>
            <w:tcW w:w="825" w:type="dxa"/>
            <w:vAlign w:val="center"/>
          </w:tcPr>
          <w:p w14:paraId="370BB05B">
            <w:pPr>
              <w:jc w:val="center"/>
              <w:rPr>
                <w:rFonts w:ascii="宋体" w:hAnsi="宋体" w:cs="仿宋"/>
                <w:b/>
                <w:bCs/>
                <w:color w:val="000000"/>
                <w:kern w:val="0"/>
                <w:szCs w:val="21"/>
                <w:vertAlign w:val="baseline"/>
              </w:rPr>
            </w:pPr>
            <w:r>
              <w:rPr>
                <w:rFonts w:hint="eastAsia"/>
                <w:lang w:val="en-US" w:eastAsia="zh-CN"/>
              </w:rPr>
              <w:t>室内引体向上器（台）</w:t>
            </w:r>
          </w:p>
        </w:tc>
        <w:tc>
          <w:tcPr>
            <w:tcW w:w="675" w:type="dxa"/>
            <w:vAlign w:val="center"/>
          </w:tcPr>
          <w:p w14:paraId="66992FB1">
            <w:pPr>
              <w:jc w:val="center"/>
              <w:rPr>
                <w:rFonts w:ascii="宋体" w:hAnsi="宋体" w:cs="仿宋"/>
                <w:b/>
                <w:bCs/>
                <w:color w:val="000000"/>
                <w:kern w:val="0"/>
                <w:szCs w:val="21"/>
                <w:vertAlign w:val="baseline"/>
              </w:rPr>
            </w:pPr>
            <w:r>
              <w:rPr>
                <w:rFonts w:hint="eastAsia"/>
                <w:lang w:val="en-US" w:eastAsia="zh-CN"/>
              </w:rPr>
              <w:t>1台</w:t>
            </w:r>
          </w:p>
        </w:tc>
        <w:tc>
          <w:tcPr>
            <w:tcW w:w="6495" w:type="dxa"/>
            <w:vAlign w:val="center"/>
          </w:tcPr>
          <w:p w14:paraId="474E47C7">
            <w:pPr>
              <w:jc w:val="left"/>
              <w:rPr>
                <w:rFonts w:hint="default"/>
                <w:lang w:val="en-US" w:eastAsia="zh-CN"/>
              </w:rPr>
            </w:pPr>
            <w:r>
              <w:rPr>
                <w:rFonts w:hint="eastAsia"/>
                <w:lang w:val="en-US" w:eastAsia="zh-CN"/>
              </w:rPr>
              <w:t>1、产品尺寸：≥100*87*225cm</w:t>
            </w:r>
          </w:p>
          <w:p w14:paraId="55649D1C">
            <w:pPr>
              <w:jc w:val="left"/>
              <w:rPr>
                <w:rFonts w:hint="eastAsia"/>
                <w:lang w:val="en-US" w:eastAsia="zh-CN"/>
              </w:rPr>
            </w:pPr>
            <w:r>
              <w:rPr>
                <w:rFonts w:hint="eastAsia"/>
                <w:lang w:val="en-US" w:eastAsia="zh-CN"/>
              </w:rPr>
              <w:t>2、重量：≥26kg</w:t>
            </w:r>
          </w:p>
          <w:p w14:paraId="2B249BB7">
            <w:pPr>
              <w:jc w:val="left"/>
              <w:rPr>
                <w:rFonts w:hint="eastAsia"/>
                <w:lang w:val="en-US" w:eastAsia="zh-CN"/>
              </w:rPr>
            </w:pPr>
            <w:r>
              <w:rPr>
                <w:rFonts w:hint="eastAsia"/>
                <w:lang w:val="en-US" w:eastAsia="zh-CN"/>
              </w:rPr>
              <w:t>3、包装尺寸：≥130*15.5*68.5CM</w:t>
            </w:r>
          </w:p>
          <w:p w14:paraId="45369B0A">
            <w:pPr>
              <w:jc w:val="left"/>
              <w:rPr>
                <w:rFonts w:ascii="宋体" w:hAnsi="宋体" w:cs="仿宋"/>
                <w:b/>
                <w:bCs/>
                <w:color w:val="000000"/>
                <w:kern w:val="0"/>
                <w:szCs w:val="21"/>
                <w:vertAlign w:val="baseline"/>
              </w:rPr>
            </w:pPr>
            <w:r>
              <w:rPr>
                <w:rFonts w:hint="eastAsia"/>
                <w:lang w:val="en-US" w:eastAsia="zh-CN"/>
              </w:rPr>
              <w:t>4、材料管材：≥50*50MM    壁厚：≥1.2MM</w:t>
            </w:r>
          </w:p>
        </w:tc>
      </w:tr>
    </w:tbl>
    <w:p w14:paraId="3C2D21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1A3A5"/>
    <w:multiLevelType w:val="singleLevel"/>
    <w:tmpl w:val="87A1A3A5"/>
    <w:lvl w:ilvl="0" w:tentative="0">
      <w:start w:val="1"/>
      <w:numFmt w:val="decimal"/>
      <w:suff w:val="nothing"/>
      <w:lvlText w:val="%1、"/>
      <w:lvlJc w:val="left"/>
    </w:lvl>
  </w:abstractNum>
  <w:abstractNum w:abstractNumId="1">
    <w:nsid w:val="23804FE3"/>
    <w:multiLevelType w:val="singleLevel"/>
    <w:tmpl w:val="23804FE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73759"/>
    <w:rsid w:val="16673759"/>
    <w:rsid w:val="22303362"/>
    <w:rsid w:val="25E76599"/>
    <w:rsid w:val="29235B3A"/>
    <w:rsid w:val="2BB30548"/>
    <w:rsid w:val="2E9076F3"/>
    <w:rsid w:val="37DD4AD6"/>
    <w:rsid w:val="37F11EB0"/>
    <w:rsid w:val="39290F4A"/>
    <w:rsid w:val="48013092"/>
    <w:rsid w:val="49AD61B5"/>
    <w:rsid w:val="58637E70"/>
    <w:rsid w:val="6C5437BB"/>
    <w:rsid w:val="6CB63C68"/>
    <w:rsid w:val="775C033A"/>
    <w:rsid w:val="78D45AD6"/>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3152</Words>
  <Characters>4065</Characters>
  <Lines>0</Lines>
  <Paragraphs>0</Paragraphs>
  <TotalTime>4</TotalTime>
  <ScaleCrop>false</ScaleCrop>
  <LinksUpToDate>false</LinksUpToDate>
  <CharactersWithSpaces>4264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2025-09-16T02:54:00Z</dcterms:created>
  <dc:creator>24h</dc:creator>
  <cp:lastModifiedBy>24h</cp:lastModifiedBy>
  <dcterms:modified xsi:type="dcterms:W3CDTF">2025-10-16T01:36:11Z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BF3DBED9A0A849D2B45A56E14DB9D639_13</vt:lpwstr>
  </property>
  <property fmtid="{D5CDD505-2E9C-101B-9397-08002B2CF9AE}" pid="4" name="KSOTemplateDocerSaveRecord">
    <vt:lpwstr>eyJoZGlkIjoiNTYzY2FkODdlNjEwYTUyZWZiNzFkYTQ2ZmY0ODQ5YjQiLCJ1c2VySWQiOiIzNTU5NjQ0NDAifQ==</vt:lpwstr>
  </property>
</Properties>
</file>