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安全生产考试机构和考试点管理规定</w:t>
      </w:r>
    </w:p>
    <w:p>
      <w:pPr>
        <w:pStyle w:val="3"/>
        <w:rPr>
          <w:rFonts w:ascii="方正小标宋简体"/>
          <w:sz w:val="30"/>
        </w:rPr>
      </w:pPr>
    </w:p>
    <w:p>
      <w:pPr>
        <w:pStyle w:val="3"/>
        <w:tabs>
          <w:tab w:val="left" w:pos="1761"/>
        </w:tabs>
        <w:ind w:right="167"/>
        <w:jc w:val="center"/>
        <w:rPr>
          <w:rFonts w:hint="eastAsia" w:ascii="黑体" w:eastAsia="黑体"/>
        </w:rPr>
      </w:pPr>
      <w:bookmarkStart w:id="0" w:name="第一章 总  则"/>
      <w:bookmarkEnd w:id="0"/>
      <w:r>
        <w:rPr>
          <w:rFonts w:hint="eastAsia" w:ascii="黑体" w:eastAsia="黑体"/>
        </w:rPr>
        <w:t>第一章 总</w:t>
      </w:r>
      <w:r>
        <w:rPr>
          <w:rFonts w:hint="eastAsia" w:ascii="黑体" w:eastAsia="黑体"/>
        </w:rPr>
        <w:tab/>
      </w:r>
      <w:r>
        <w:rPr>
          <w:rFonts w:hint="eastAsia" w:ascii="黑体" w:eastAsia="黑体"/>
        </w:rPr>
        <w:t>则</w:t>
      </w:r>
    </w:p>
    <w:p>
      <w:pPr>
        <w:pStyle w:val="3"/>
        <w:spacing w:before="10"/>
        <w:rPr>
          <w:rFonts w:ascii="黑体"/>
          <w:sz w:val="45"/>
        </w:rPr>
      </w:pPr>
    </w:p>
    <w:p>
      <w:pPr>
        <w:pStyle w:val="3"/>
        <w:spacing w:line="328" w:lineRule="auto"/>
        <w:ind w:left="106" w:right="271" w:firstLine="640"/>
        <w:jc w:val="both"/>
      </w:pPr>
      <w:r>
        <w:rPr>
          <w:rFonts w:hint="eastAsia" w:ascii="黑体" w:eastAsia="黑体"/>
          <w:spacing w:val="37"/>
        </w:rPr>
        <w:t xml:space="preserve">第一条 </w:t>
      </w:r>
      <w:r>
        <w:rPr>
          <w:spacing w:val="-8"/>
        </w:rPr>
        <w:t>为进一步加强安全生产考试工作</w:t>
      </w:r>
      <w:bookmarkStart w:id="8" w:name="_GoBack"/>
      <w:bookmarkEnd w:id="8"/>
      <w:r>
        <w:rPr>
          <w:spacing w:val="-8"/>
        </w:rPr>
        <w:t>，规范安全生产考</w:t>
      </w:r>
      <w:r>
        <w:rPr>
          <w:spacing w:val="-14"/>
        </w:rPr>
        <w:t>试机构和考试点管理，维护考试秩序，严肃考风考纪，提升考试</w:t>
      </w:r>
      <w:r>
        <w:rPr>
          <w:spacing w:val="-13"/>
          <w:w w:val="95"/>
        </w:rPr>
        <w:t xml:space="preserve">质量，根据《中华人民共和国安全生产法》《安全生产培训管理 </w:t>
      </w:r>
      <w:r>
        <w:rPr>
          <w:spacing w:val="-12"/>
        </w:rPr>
        <w:t>办法》《特种作业人员安全技术培训考核管理规定》等要求，制定本规定。</w:t>
      </w:r>
    </w:p>
    <w:p>
      <w:pPr>
        <w:pStyle w:val="3"/>
        <w:spacing w:line="328" w:lineRule="auto"/>
        <w:ind w:left="106" w:right="114" w:firstLine="640"/>
        <w:jc w:val="both"/>
      </w:pPr>
      <w:r>
        <w:rPr>
          <w:rFonts w:hint="eastAsia" w:ascii="黑体" w:eastAsia="黑体"/>
        </w:rPr>
        <w:t xml:space="preserve">第二条  </w:t>
      </w:r>
      <w:r>
        <w:t>本规定适用于安全生产考试的组织实施、监督管</w:t>
      </w:r>
      <w:r>
        <w:rPr>
          <w:w w:val="95"/>
        </w:rPr>
        <w:t>理，以及安全生产考试机构和考试点的规划、设置、运行、监管。</w:t>
      </w:r>
    </w:p>
    <w:p>
      <w:pPr>
        <w:pStyle w:val="3"/>
        <w:spacing w:line="328" w:lineRule="auto"/>
        <w:ind w:left="106" w:right="158" w:firstLine="640"/>
      </w:pPr>
      <w:r>
        <w:t>安全生产考试是指特种作业人员安全技术考试，以及矿山、</w:t>
      </w:r>
      <w:r>
        <w:rPr>
          <w:spacing w:val="-11"/>
        </w:rPr>
        <w:t>危险化学品、石油天然气开采、烟花爆竹、金属冶炼等生产经营</w:t>
      </w:r>
      <w:r>
        <w:rPr>
          <w:spacing w:val="-15"/>
        </w:rPr>
        <w:t>单位主要负责人、安全生产管理人员安全生产知识和管理能力考试（以下简称安全生产知识和管理能力考试）。</w:t>
      </w:r>
    </w:p>
    <w:p>
      <w:pPr>
        <w:pStyle w:val="3"/>
        <w:tabs>
          <w:tab w:val="left" w:pos="2026"/>
        </w:tabs>
        <w:spacing w:line="328" w:lineRule="auto"/>
        <w:ind w:left="106" w:right="271" w:firstLine="640"/>
      </w:pPr>
      <w:r>
        <w:rPr>
          <w:rFonts w:hint="eastAsia" w:ascii="黑体" w:eastAsia="黑体"/>
        </w:rPr>
        <w:t>第三条</w:t>
      </w:r>
      <w:r>
        <w:rPr>
          <w:rFonts w:hint="eastAsia" w:ascii="黑体" w:eastAsia="黑体"/>
        </w:rPr>
        <w:tab/>
      </w:r>
      <w:r>
        <w:t>应急管理部统筹指导</w:t>
      </w:r>
      <w:r>
        <w:rPr>
          <w:spacing w:val="-55"/>
        </w:rPr>
        <w:t>、</w:t>
      </w:r>
      <w:r>
        <w:t>监督</w:t>
      </w:r>
      <w:r>
        <w:rPr>
          <w:spacing w:val="-55"/>
        </w:rPr>
        <w:t>、</w:t>
      </w:r>
      <w:r>
        <w:t>管理全国安全生产</w:t>
      </w:r>
      <w:r>
        <w:rPr>
          <w:spacing w:val="-12"/>
        </w:rPr>
        <w:t>考</w:t>
      </w:r>
      <w:r>
        <w:t>试工作。</w:t>
      </w:r>
    </w:p>
    <w:p>
      <w:pPr>
        <w:pStyle w:val="3"/>
        <w:spacing w:line="326" w:lineRule="auto"/>
        <w:ind w:left="106" w:right="271" w:firstLine="640"/>
      </w:pPr>
      <w:r>
        <w:rPr>
          <w:spacing w:val="-7"/>
          <w:w w:val="95"/>
        </w:rPr>
        <w:t xml:space="preserve">国家矿山安全监察局具体指导、监督、管理全国矿山行业安 </w:t>
      </w:r>
      <w:r>
        <w:rPr>
          <w:spacing w:val="-7"/>
        </w:rPr>
        <w:t>全生产考试工作。</w:t>
      </w:r>
    </w:p>
    <w:p>
      <w:pPr>
        <w:pStyle w:val="3"/>
        <w:spacing w:line="326" w:lineRule="auto"/>
        <w:ind w:left="106" w:right="273" w:firstLine="640"/>
      </w:pPr>
      <w:r>
        <w:rPr>
          <w:spacing w:val="6"/>
          <w:w w:val="95"/>
        </w:rPr>
        <w:t xml:space="preserve">省级应急管理部门和矿山安全监管部门按照职责分工，指 </w:t>
      </w:r>
      <w:r>
        <w:rPr>
          <w:spacing w:val="6"/>
        </w:rPr>
        <w:t>导、监督、管理本地区安全生产考试工作。</w:t>
      </w:r>
    </w:p>
    <w:p>
      <w:pPr>
        <w:pStyle w:val="3"/>
        <w:ind w:left="747"/>
      </w:pPr>
      <w:r>
        <w:t>设区的市级应急管理部门和矿山安全监管部门按照职责分</w:t>
      </w:r>
    </w:p>
    <w:p>
      <w:pPr>
        <w:spacing w:after="0"/>
        <w:sectPr>
          <w:footerReference r:id="rId5" w:type="default"/>
          <w:pgSz w:w="11910" w:h="16840"/>
          <w:pgMar w:top="1580" w:right="1200" w:bottom="1160" w:left="1480" w:header="720" w:footer="965" w:gutter="0"/>
          <w:pgNumType w:start="1"/>
          <w:cols w:space="720" w:num="1"/>
        </w:sectPr>
      </w:pPr>
    </w:p>
    <w:p>
      <w:pPr>
        <w:pStyle w:val="3"/>
        <w:rPr>
          <w:sz w:val="20"/>
        </w:rPr>
      </w:pPr>
    </w:p>
    <w:p>
      <w:pPr>
        <w:pStyle w:val="3"/>
        <w:spacing w:before="11"/>
        <w:rPr>
          <w:sz w:val="24"/>
        </w:rPr>
      </w:pPr>
    </w:p>
    <w:p>
      <w:pPr>
        <w:pStyle w:val="3"/>
        <w:spacing w:before="54"/>
        <w:ind w:left="106"/>
      </w:pPr>
      <w:r>
        <w:t>工，指导、监督、管理本地区安全生产考试工作。</w:t>
      </w:r>
    </w:p>
    <w:p>
      <w:pPr>
        <w:pStyle w:val="3"/>
      </w:pPr>
    </w:p>
    <w:p>
      <w:pPr>
        <w:pStyle w:val="3"/>
        <w:spacing w:before="4"/>
        <w:rPr>
          <w:sz w:val="23"/>
        </w:rPr>
      </w:pPr>
    </w:p>
    <w:p>
      <w:pPr>
        <w:pStyle w:val="3"/>
        <w:ind w:right="167"/>
        <w:jc w:val="center"/>
        <w:rPr>
          <w:rFonts w:hint="eastAsia" w:ascii="黑体" w:eastAsia="黑体"/>
        </w:rPr>
      </w:pPr>
      <w:bookmarkStart w:id="1" w:name="第二章 考试机构"/>
      <w:bookmarkEnd w:id="1"/>
      <w:r>
        <w:rPr>
          <w:rFonts w:hint="eastAsia" w:ascii="黑体" w:eastAsia="黑体"/>
        </w:rPr>
        <w:t>第二章 考试机构</w:t>
      </w:r>
    </w:p>
    <w:p>
      <w:pPr>
        <w:pStyle w:val="3"/>
        <w:spacing w:before="9"/>
        <w:rPr>
          <w:rFonts w:ascii="黑体"/>
          <w:sz w:val="45"/>
        </w:rPr>
      </w:pPr>
    </w:p>
    <w:p>
      <w:pPr>
        <w:pStyle w:val="3"/>
        <w:spacing w:before="1" w:line="328" w:lineRule="auto"/>
        <w:ind w:left="106" w:right="273" w:firstLine="640"/>
        <w:jc w:val="both"/>
      </w:pPr>
      <w:r>
        <w:rPr>
          <w:rFonts w:hint="eastAsia" w:ascii="黑体" w:eastAsia="黑体"/>
        </w:rPr>
        <w:t xml:space="preserve">第四条 </w:t>
      </w:r>
      <w:r>
        <w:t>应急管理部和国家矿山安全监察局确定部级考试机构。部级考试机构负责安全生产考试考务等有关工作。</w:t>
      </w:r>
    </w:p>
    <w:p>
      <w:pPr>
        <w:pStyle w:val="3"/>
        <w:spacing w:line="328" w:lineRule="auto"/>
        <w:ind w:left="106" w:right="271" w:firstLine="640"/>
        <w:jc w:val="both"/>
      </w:pPr>
      <w:r>
        <w:rPr>
          <w:spacing w:val="6"/>
          <w:w w:val="95"/>
        </w:rPr>
        <w:t xml:space="preserve">省级应急管理部门和矿山安全监管部门按照职责分工确定 </w:t>
      </w:r>
      <w:r>
        <w:rPr>
          <w:spacing w:val="-6"/>
        </w:rPr>
        <w:t>省级考试机构。省级考试机构负责本地区安全生产考试工作，对市级考试机构进行业务指导。</w:t>
      </w:r>
    </w:p>
    <w:p>
      <w:pPr>
        <w:pStyle w:val="3"/>
        <w:spacing w:line="328" w:lineRule="auto"/>
        <w:ind w:left="106" w:right="271" w:firstLine="640"/>
        <w:jc w:val="both"/>
      </w:pPr>
      <w:r>
        <w:rPr>
          <w:spacing w:val="6"/>
          <w:w w:val="95"/>
        </w:rPr>
        <w:t xml:space="preserve">设区的市级应急管理部门和矿山安全监管部门按照职责分 </w:t>
      </w:r>
      <w:r>
        <w:rPr>
          <w:spacing w:val="-6"/>
        </w:rPr>
        <w:t>工确定市级考试机构。市级考试机构负责本地区安全生产考试工作。</w:t>
      </w:r>
    </w:p>
    <w:p>
      <w:pPr>
        <w:pStyle w:val="3"/>
        <w:tabs>
          <w:tab w:val="left" w:pos="2028"/>
        </w:tabs>
        <w:spacing w:line="397" w:lineRule="exact"/>
        <w:ind w:left="747"/>
      </w:pPr>
      <w:r>
        <w:rPr>
          <w:rFonts w:hint="eastAsia" w:ascii="黑体" w:eastAsia="黑体"/>
        </w:rPr>
        <w:t>第五条</w:t>
      </w:r>
      <w:r>
        <w:rPr>
          <w:rFonts w:hint="eastAsia" w:ascii="黑体" w:eastAsia="黑体"/>
        </w:rPr>
        <w:tab/>
      </w:r>
      <w:r>
        <w:t>考试机构负责对考试点进行业务管理。</w:t>
      </w:r>
    </w:p>
    <w:p>
      <w:pPr>
        <w:pStyle w:val="3"/>
        <w:tabs>
          <w:tab w:val="left" w:pos="2028"/>
        </w:tabs>
        <w:spacing w:before="149" w:line="328" w:lineRule="auto"/>
        <w:ind w:left="106" w:right="156" w:firstLine="640"/>
      </w:pPr>
      <w:r>
        <w:rPr>
          <w:rFonts w:hint="eastAsia" w:ascii="黑体" w:eastAsia="黑体"/>
        </w:rPr>
        <w:t>第六条</w:t>
      </w:r>
      <w:r>
        <w:rPr>
          <w:rFonts w:hint="eastAsia" w:ascii="黑体" w:eastAsia="黑体"/>
        </w:rPr>
        <w:tab/>
      </w:r>
      <w:r>
        <w:t>考试机构应当建立健全管理制度，包括岗位责任</w:t>
      </w:r>
      <w:r>
        <w:rPr>
          <w:spacing w:val="-11"/>
        </w:rPr>
        <w:t>、</w:t>
      </w:r>
      <w:r>
        <w:t>工作人员管理和培训</w:t>
      </w:r>
      <w:r>
        <w:rPr>
          <w:spacing w:val="-36"/>
        </w:rPr>
        <w:t>、</w:t>
      </w:r>
      <w:r>
        <w:t>档案管理</w:t>
      </w:r>
      <w:r>
        <w:rPr>
          <w:spacing w:val="-36"/>
        </w:rPr>
        <w:t>、</w:t>
      </w:r>
      <w:r>
        <w:t>考试考务管理</w:t>
      </w:r>
      <w:r>
        <w:rPr>
          <w:spacing w:val="-39"/>
        </w:rPr>
        <w:t>、</w:t>
      </w:r>
      <w:r>
        <w:t>监考巡考等制度。</w:t>
      </w:r>
    </w:p>
    <w:p>
      <w:pPr>
        <w:pStyle w:val="3"/>
        <w:spacing w:before="5"/>
        <w:rPr>
          <w:sz w:val="43"/>
        </w:rPr>
      </w:pPr>
    </w:p>
    <w:p>
      <w:pPr>
        <w:pStyle w:val="3"/>
        <w:ind w:right="167"/>
        <w:jc w:val="center"/>
        <w:rPr>
          <w:rFonts w:hint="eastAsia" w:ascii="黑体" w:eastAsia="黑体"/>
        </w:rPr>
      </w:pPr>
      <w:bookmarkStart w:id="2" w:name="第三章 考试点"/>
      <w:bookmarkEnd w:id="2"/>
      <w:r>
        <w:rPr>
          <w:rFonts w:hint="eastAsia" w:ascii="黑体" w:eastAsia="黑体"/>
        </w:rPr>
        <w:t>第三章 考试点</w:t>
      </w:r>
    </w:p>
    <w:p>
      <w:pPr>
        <w:pStyle w:val="3"/>
        <w:spacing w:before="10"/>
        <w:rPr>
          <w:rFonts w:ascii="黑体"/>
          <w:sz w:val="45"/>
        </w:rPr>
      </w:pPr>
    </w:p>
    <w:p>
      <w:pPr>
        <w:pStyle w:val="3"/>
        <w:spacing w:line="328" w:lineRule="auto"/>
        <w:ind w:left="106" w:right="158" w:firstLine="640"/>
        <w:jc w:val="both"/>
      </w:pPr>
      <w:r>
        <w:rPr>
          <w:rFonts w:hint="eastAsia" w:ascii="黑体" w:eastAsia="黑体"/>
          <w:spacing w:val="5"/>
        </w:rPr>
        <w:t xml:space="preserve">第七条 </w:t>
      </w:r>
      <w:r>
        <w:rPr>
          <w:spacing w:val="6"/>
        </w:rPr>
        <w:t>省级应急管理部门和矿山安全监管部门应当统筹</w:t>
      </w:r>
      <w:r>
        <w:rPr>
          <w:spacing w:val="-5"/>
        </w:rPr>
        <w:t>考虑本地区经济社会发展水平、产业布局、从业人数等情况，以</w:t>
      </w:r>
      <w:r>
        <w:rPr>
          <w:spacing w:val="-13"/>
        </w:rPr>
        <w:t>便民利企为原则，科学规划考试点数量并合理布局。原则上每个</w:t>
      </w:r>
      <w:r>
        <w:rPr>
          <w:spacing w:val="-21"/>
        </w:rPr>
        <w:t xml:space="preserve">设区的市至少确定 </w:t>
      </w:r>
      <w:r>
        <w:t>1</w:t>
      </w:r>
      <w:r>
        <w:rPr>
          <w:spacing w:val="-10"/>
        </w:rPr>
        <w:t xml:space="preserve"> 家能够承担电工作业、焊接与热切割作业、</w:t>
      </w:r>
    </w:p>
    <w:p>
      <w:pPr>
        <w:spacing w:after="0" w:line="328" w:lineRule="auto"/>
        <w:jc w:val="both"/>
        <w:sectPr>
          <w:pgSz w:w="11910" w:h="16840"/>
          <w:pgMar w:top="1580" w:right="1200" w:bottom="1160" w:left="1480" w:header="0" w:footer="965" w:gutter="0"/>
          <w:cols w:space="720" w:num="1"/>
        </w:sectPr>
      </w:pPr>
    </w:p>
    <w:p>
      <w:pPr>
        <w:pStyle w:val="3"/>
        <w:rPr>
          <w:sz w:val="20"/>
        </w:rPr>
      </w:pPr>
    </w:p>
    <w:p>
      <w:pPr>
        <w:pStyle w:val="3"/>
        <w:spacing w:before="11"/>
        <w:rPr>
          <w:sz w:val="24"/>
        </w:rPr>
      </w:pPr>
    </w:p>
    <w:p>
      <w:pPr>
        <w:pStyle w:val="3"/>
        <w:spacing w:before="54" w:line="326" w:lineRule="auto"/>
        <w:ind w:left="106" w:right="273"/>
      </w:pPr>
      <w:r>
        <w:t>高处作业 3 个作业类别特种作业人员安全技术考试任务的考试点。</w:t>
      </w:r>
    </w:p>
    <w:p>
      <w:pPr>
        <w:pStyle w:val="3"/>
        <w:spacing w:before="4" w:line="328" w:lineRule="auto"/>
        <w:ind w:left="106" w:right="114" w:firstLine="640"/>
      </w:pPr>
      <w:r>
        <w:rPr>
          <w:spacing w:val="6"/>
        </w:rPr>
        <w:t>省级或市级应急管理部门和矿山安全监管部门应当自行建设或者委托直属事业单位建设考试点；对存在考试点资源缺口</w:t>
      </w:r>
      <w:r>
        <w:rPr>
          <w:spacing w:val="-18"/>
        </w:rPr>
        <w:t>的，应当委托职业院校、技工院校和大型企业等补充建设考试点。</w:t>
      </w:r>
      <w:r>
        <w:rPr>
          <w:spacing w:val="-24"/>
          <w:w w:val="95"/>
        </w:rPr>
        <w:t>委托考试点开展考试工作的，应当明确双方的权利、义务等事项。</w:t>
      </w:r>
    </w:p>
    <w:p>
      <w:pPr>
        <w:pStyle w:val="3"/>
        <w:spacing w:line="326" w:lineRule="auto"/>
        <w:ind w:left="106" w:right="271" w:firstLine="640"/>
      </w:pPr>
      <w:r>
        <w:rPr>
          <w:spacing w:val="-7"/>
        </w:rPr>
        <w:t>承担安全生产考试任务的考试机构、考试点，不得从事与所承担考试任务有关的培训活动。</w:t>
      </w:r>
    </w:p>
    <w:p>
      <w:pPr>
        <w:pStyle w:val="3"/>
        <w:tabs>
          <w:tab w:val="left" w:pos="2026"/>
        </w:tabs>
        <w:ind w:left="747"/>
      </w:pPr>
      <w:r>
        <w:rPr>
          <w:rFonts w:hint="eastAsia" w:ascii="黑体" w:eastAsia="黑体"/>
        </w:rPr>
        <w:t>第八条</w:t>
      </w:r>
      <w:r>
        <w:rPr>
          <w:rFonts w:hint="eastAsia" w:ascii="黑体" w:eastAsia="黑体"/>
        </w:rPr>
        <w:tab/>
      </w:r>
      <w:r>
        <w:rPr>
          <w:w w:val="95"/>
        </w:rPr>
        <w:t>考试点工作内容：</w:t>
      </w:r>
    </w:p>
    <w:p>
      <w:pPr>
        <w:pStyle w:val="3"/>
        <w:spacing w:before="149"/>
        <w:ind w:left="747"/>
      </w:pPr>
      <w:r>
        <w:t>（一）承担安全生产考试具体实施工作，维护考场秩序；</w:t>
      </w:r>
    </w:p>
    <w:p>
      <w:pPr>
        <w:pStyle w:val="3"/>
        <w:spacing w:before="149" w:line="326" w:lineRule="auto"/>
        <w:ind w:left="106" w:right="158" w:firstLine="640"/>
      </w:pPr>
      <w:r>
        <w:t>（二）负责考试场地、考试设备的建设、管理和维护工作， 负责考试系统、视频监控系统的维护工作；</w:t>
      </w:r>
    </w:p>
    <w:p>
      <w:pPr>
        <w:pStyle w:val="3"/>
        <w:spacing w:before="6"/>
        <w:ind w:left="747"/>
      </w:pPr>
      <w:r>
        <w:t>（三）承担考试机构安排的其他有关工作。</w:t>
      </w:r>
    </w:p>
    <w:p>
      <w:pPr>
        <w:pStyle w:val="3"/>
        <w:tabs>
          <w:tab w:val="left" w:pos="2028"/>
        </w:tabs>
        <w:spacing w:before="149"/>
        <w:ind w:left="747"/>
      </w:pPr>
      <w:r>
        <w:rPr>
          <w:rFonts w:hint="eastAsia" w:ascii="黑体" w:eastAsia="黑体"/>
        </w:rPr>
        <w:t>第九条</w:t>
      </w:r>
      <w:r>
        <w:rPr>
          <w:rFonts w:hint="eastAsia" w:ascii="黑体" w:eastAsia="黑体"/>
        </w:rPr>
        <w:tab/>
      </w:r>
      <w:r>
        <w:t>考试点应当符合以下要求：</w:t>
      </w:r>
    </w:p>
    <w:p>
      <w:pPr>
        <w:pStyle w:val="3"/>
        <w:spacing w:before="149" w:line="328" w:lineRule="auto"/>
        <w:ind w:left="106" w:right="158" w:firstLine="640"/>
      </w:pPr>
      <w:r>
        <w:t xml:space="preserve">（一）应有健全的考试管理制度，包括但不限于以下内容： </w:t>
      </w:r>
      <w:r>
        <w:rPr>
          <w:spacing w:val="-10"/>
        </w:rPr>
        <w:t>岗位责任、工作人员管理和培训、档案管理、考试场地管理、考试设备管理、安全管理、网络安全管理等制度。建立考试场地、</w:t>
      </w:r>
      <w:r>
        <w:rPr>
          <w:spacing w:val="-15"/>
        </w:rPr>
        <w:t>考试设备管理台账，对考试场地、考试设备定期检查、维护与保养，确保安全可靠；</w:t>
      </w:r>
    </w:p>
    <w:p>
      <w:pPr>
        <w:pStyle w:val="3"/>
        <w:spacing w:line="328" w:lineRule="auto"/>
        <w:ind w:left="106" w:right="273" w:firstLine="640"/>
        <w:jc w:val="both"/>
      </w:pPr>
      <w:r>
        <w:t>（二</w:t>
      </w:r>
      <w:r>
        <w:rPr>
          <w:spacing w:val="-58"/>
        </w:rPr>
        <w:t>）</w:t>
      </w:r>
      <w:r>
        <w:rPr>
          <w:spacing w:val="-4"/>
        </w:rPr>
        <w:t>具有与承接考试任务相匹配的固定场地，符合考试点</w:t>
      </w:r>
      <w:r>
        <w:rPr>
          <w:spacing w:val="-16"/>
        </w:rPr>
        <w:t xml:space="preserve">建设标准，能够提供产权证明或者租赁时间 </w:t>
      </w:r>
      <w:r>
        <w:t>3</w:t>
      </w:r>
      <w:r>
        <w:rPr>
          <w:spacing w:val="-11"/>
        </w:rPr>
        <w:t xml:space="preserve"> 年及以上的租赁证明；</w:t>
      </w:r>
    </w:p>
    <w:p>
      <w:pPr>
        <w:spacing w:after="0" w:line="328" w:lineRule="auto"/>
        <w:jc w:val="both"/>
        <w:sectPr>
          <w:pgSz w:w="11910" w:h="16840"/>
          <w:pgMar w:top="1580" w:right="1200" w:bottom="1160" w:left="1480" w:header="0" w:footer="965" w:gutter="0"/>
          <w:cols w:space="720" w:num="1"/>
        </w:sectPr>
      </w:pPr>
    </w:p>
    <w:p>
      <w:pPr>
        <w:pStyle w:val="3"/>
        <w:rPr>
          <w:sz w:val="20"/>
        </w:rPr>
      </w:pPr>
    </w:p>
    <w:p>
      <w:pPr>
        <w:pStyle w:val="3"/>
        <w:spacing w:before="11"/>
        <w:rPr>
          <w:sz w:val="24"/>
        </w:rPr>
      </w:pPr>
    </w:p>
    <w:p>
      <w:pPr>
        <w:pStyle w:val="3"/>
        <w:spacing w:before="54"/>
        <w:ind w:right="273"/>
        <w:jc w:val="right"/>
      </w:pPr>
      <w:r>
        <w:t>（三</w:t>
      </w:r>
      <w:r>
        <w:rPr>
          <w:spacing w:val="-39"/>
        </w:rPr>
        <w:t>）</w:t>
      </w:r>
      <w:r>
        <w:rPr>
          <w:spacing w:val="-12"/>
        </w:rPr>
        <w:t xml:space="preserve">承担电工作业、焊接与热切割作业、高处作业 </w:t>
      </w:r>
      <w:r>
        <w:t>3</w:t>
      </w:r>
      <w:r>
        <w:rPr>
          <w:spacing w:val="-29"/>
        </w:rPr>
        <w:t xml:space="preserve"> 个作</w:t>
      </w:r>
    </w:p>
    <w:p>
      <w:pPr>
        <w:pStyle w:val="3"/>
        <w:spacing w:before="150"/>
        <w:ind w:right="271"/>
        <w:jc w:val="right"/>
      </w:pPr>
      <w:r>
        <w:rPr>
          <w:spacing w:val="-13"/>
        </w:rPr>
        <w:t xml:space="preserve">业类别中任意 </w:t>
      </w:r>
      <w:r>
        <w:t>1</w:t>
      </w:r>
      <w:r>
        <w:rPr>
          <w:spacing w:val="-16"/>
        </w:rPr>
        <w:t xml:space="preserve"> 个或者多个操作项目考试任务的考试点，上述操</w:t>
      </w:r>
    </w:p>
    <w:p>
      <w:pPr>
        <w:pStyle w:val="3"/>
        <w:spacing w:before="149"/>
        <w:ind w:left="106"/>
        <w:jc w:val="both"/>
      </w:pPr>
      <w:r>
        <w:t>作项目的实际操作考试承载能力不少于 5000 人次/年。</w:t>
      </w:r>
    </w:p>
    <w:p>
      <w:pPr>
        <w:pStyle w:val="3"/>
        <w:spacing w:before="151"/>
        <w:ind w:left="747"/>
        <w:jc w:val="both"/>
      </w:pPr>
      <w:r>
        <w:rPr>
          <w:rFonts w:hint="eastAsia" w:ascii="黑体" w:eastAsia="黑体"/>
          <w:spacing w:val="38"/>
        </w:rPr>
        <w:t xml:space="preserve">第十条 </w:t>
      </w:r>
      <w:r>
        <w:t>考试点的应急保障措施应当符合以下要求：</w:t>
      </w:r>
    </w:p>
    <w:p>
      <w:pPr>
        <w:pStyle w:val="3"/>
        <w:spacing w:before="150" w:line="328" w:lineRule="auto"/>
        <w:ind w:left="106" w:right="271" w:firstLine="640"/>
        <w:jc w:val="both"/>
      </w:pPr>
      <w:r>
        <w:t>（一</w:t>
      </w:r>
      <w:r>
        <w:rPr>
          <w:spacing w:val="-39"/>
        </w:rPr>
        <w:t>）</w:t>
      </w:r>
      <w:r>
        <w:rPr>
          <w:spacing w:val="-5"/>
        </w:rPr>
        <w:t>制定考试突发情况处置方案，包括应对停电、考试系</w:t>
      </w:r>
      <w:r>
        <w:rPr>
          <w:spacing w:val="-13"/>
        </w:rPr>
        <w:t>统故障、考试设备故障、网络故障、考试作弊等情况导致无法正常考试的处置方案，定期组织培训与演练，并做好记录；</w:t>
      </w:r>
    </w:p>
    <w:p>
      <w:pPr>
        <w:pStyle w:val="3"/>
        <w:spacing w:line="328" w:lineRule="auto"/>
        <w:ind w:left="106" w:right="271" w:firstLine="640"/>
        <w:jc w:val="both"/>
      </w:pPr>
      <w:r>
        <w:t>（二</w:t>
      </w:r>
      <w:r>
        <w:rPr>
          <w:spacing w:val="-58"/>
        </w:rPr>
        <w:t>）</w:t>
      </w:r>
      <w:r>
        <w:rPr>
          <w:spacing w:val="-8"/>
        </w:rPr>
        <w:t>制定符合《生产经营单位生产安全事故应急预案编制</w:t>
      </w:r>
      <w:r>
        <w:rPr>
          <w:spacing w:val="-9"/>
        </w:rPr>
        <w:t>导则》</w:t>
      </w:r>
      <w:r>
        <w:t>（GB/T</w:t>
      </w:r>
      <w:r>
        <w:rPr>
          <w:spacing w:val="-98"/>
        </w:rPr>
        <w:t xml:space="preserve"> </w:t>
      </w:r>
      <w:r>
        <w:t>29639）</w:t>
      </w:r>
      <w:r>
        <w:rPr>
          <w:spacing w:val="-4"/>
        </w:rPr>
        <w:t>的火灾、踩踏、触电、高处坠落等类别专</w:t>
      </w:r>
      <w:r>
        <w:rPr>
          <w:spacing w:val="-11"/>
        </w:rPr>
        <w:t>项应急预案或者现场处置方案，定期组织培训与演练，并做好记录；</w:t>
      </w:r>
    </w:p>
    <w:p>
      <w:pPr>
        <w:pStyle w:val="3"/>
        <w:spacing w:line="397" w:lineRule="exact"/>
        <w:ind w:left="747"/>
      </w:pPr>
      <w:r>
        <w:t>（三）配齐应急设备设施，储备应急物资，建立管理台账，</w:t>
      </w:r>
    </w:p>
    <w:p>
      <w:pPr>
        <w:pStyle w:val="3"/>
        <w:spacing w:before="151"/>
        <w:ind w:left="106"/>
      </w:pPr>
      <w:r>
        <w:t>并定期检查、维护与保养，确保完好和可靠。</w:t>
      </w:r>
    </w:p>
    <w:p>
      <w:pPr>
        <w:pStyle w:val="3"/>
      </w:pPr>
    </w:p>
    <w:p>
      <w:pPr>
        <w:pStyle w:val="3"/>
        <w:spacing w:before="4"/>
        <w:rPr>
          <w:sz w:val="23"/>
        </w:rPr>
      </w:pPr>
    </w:p>
    <w:p>
      <w:pPr>
        <w:pStyle w:val="3"/>
        <w:ind w:right="167"/>
        <w:jc w:val="center"/>
        <w:rPr>
          <w:rFonts w:hint="eastAsia" w:ascii="黑体" w:eastAsia="黑体"/>
        </w:rPr>
      </w:pPr>
      <w:bookmarkStart w:id="3" w:name="第四章 考务人员"/>
      <w:bookmarkEnd w:id="3"/>
      <w:r>
        <w:rPr>
          <w:rFonts w:hint="eastAsia" w:ascii="黑体" w:eastAsia="黑体"/>
        </w:rPr>
        <w:t>第四章 考务人员</w:t>
      </w:r>
    </w:p>
    <w:p>
      <w:pPr>
        <w:pStyle w:val="3"/>
        <w:spacing w:before="9"/>
        <w:rPr>
          <w:rFonts w:ascii="黑体"/>
          <w:sz w:val="45"/>
        </w:rPr>
      </w:pPr>
    </w:p>
    <w:p>
      <w:pPr>
        <w:pStyle w:val="3"/>
        <w:spacing w:line="328" w:lineRule="auto"/>
        <w:ind w:left="106" w:right="271" w:firstLine="640"/>
        <w:jc w:val="both"/>
      </w:pPr>
      <w:r>
        <w:rPr>
          <w:rFonts w:hint="eastAsia" w:ascii="黑体" w:eastAsia="黑体"/>
          <w:spacing w:val="30"/>
        </w:rPr>
        <w:t xml:space="preserve">第十一条 </w:t>
      </w:r>
      <w:r>
        <w:rPr>
          <w:spacing w:val="-9"/>
        </w:rPr>
        <w:t>考务人员主要包括从事监考、特种作业人员安全</w:t>
      </w:r>
      <w:r>
        <w:rPr>
          <w:spacing w:val="-15"/>
        </w:rPr>
        <w:t>技术实际操作考评、考试系统管理、特种作业人员安全技术实际操作考试设备管理等工作的人员。</w:t>
      </w:r>
    </w:p>
    <w:p>
      <w:pPr>
        <w:pStyle w:val="3"/>
        <w:spacing w:line="328" w:lineRule="auto"/>
        <w:ind w:left="106" w:right="273" w:firstLine="640"/>
        <w:jc w:val="both"/>
      </w:pPr>
      <w:r>
        <w:rPr>
          <w:rFonts w:hint="eastAsia" w:ascii="黑体" w:eastAsia="黑体"/>
        </w:rPr>
        <w:t xml:space="preserve">第十二条 </w:t>
      </w:r>
      <w:r>
        <w:t>考务人员应当参加业务培训，具备相应的知识和技能。</w:t>
      </w:r>
    </w:p>
    <w:p>
      <w:pPr>
        <w:pStyle w:val="3"/>
        <w:tabs>
          <w:tab w:val="left" w:pos="2347"/>
        </w:tabs>
        <w:spacing w:line="407" w:lineRule="exact"/>
        <w:ind w:left="747"/>
      </w:pPr>
      <w:r>
        <w:rPr>
          <w:rFonts w:hint="eastAsia" w:ascii="黑体" w:eastAsia="黑体"/>
        </w:rPr>
        <w:t>第十三条</w:t>
      </w:r>
      <w:r>
        <w:rPr>
          <w:rFonts w:hint="eastAsia" w:ascii="黑体" w:eastAsia="黑体"/>
        </w:rPr>
        <w:tab/>
      </w:r>
      <w:r>
        <w:t>监考人员应当符合以下条件：</w:t>
      </w:r>
    </w:p>
    <w:p>
      <w:pPr>
        <w:pStyle w:val="3"/>
        <w:spacing w:before="145"/>
        <w:ind w:left="747"/>
      </w:pPr>
      <w:r>
        <w:t>（一）具有良好的职业道德，遵纪守法、坚持原则、秉公办</w:t>
      </w:r>
    </w:p>
    <w:p>
      <w:pPr>
        <w:spacing w:after="0"/>
        <w:sectPr>
          <w:pgSz w:w="11910" w:h="16840"/>
          <w:pgMar w:top="1580" w:right="1200" w:bottom="1160" w:left="1480" w:header="0" w:footer="965" w:gutter="0"/>
          <w:cols w:space="720" w:num="1"/>
        </w:sectPr>
      </w:pPr>
    </w:p>
    <w:p>
      <w:pPr>
        <w:pStyle w:val="3"/>
        <w:rPr>
          <w:sz w:val="20"/>
        </w:rPr>
      </w:pPr>
    </w:p>
    <w:p>
      <w:pPr>
        <w:pStyle w:val="3"/>
        <w:spacing w:before="11"/>
        <w:rPr>
          <w:sz w:val="24"/>
        </w:rPr>
      </w:pPr>
    </w:p>
    <w:p>
      <w:pPr>
        <w:pStyle w:val="3"/>
        <w:spacing w:before="54"/>
        <w:ind w:left="106"/>
      </w:pPr>
      <w:r>
        <w:t>事；</w:t>
      </w:r>
    </w:p>
    <w:p>
      <w:pPr>
        <w:pStyle w:val="3"/>
        <w:spacing w:before="150"/>
        <w:ind w:left="747"/>
      </w:pPr>
      <w:r>
        <w:t>（二）具有良好的语言表达和沟通能力；</w:t>
      </w:r>
    </w:p>
    <w:p>
      <w:pPr>
        <w:pStyle w:val="3"/>
        <w:spacing w:before="149"/>
        <w:ind w:left="747"/>
      </w:pPr>
      <w:r>
        <w:t>（三</w:t>
      </w:r>
      <w:r>
        <w:rPr>
          <w:spacing w:val="-58"/>
        </w:rPr>
        <w:t>）</w:t>
      </w:r>
      <w:r>
        <w:rPr>
          <w:spacing w:val="-4"/>
        </w:rPr>
        <w:t>掌握特种作业人员安全技术考试、安全生产知识和管</w:t>
      </w:r>
    </w:p>
    <w:p>
      <w:pPr>
        <w:pStyle w:val="3"/>
        <w:spacing w:before="151" w:line="326" w:lineRule="auto"/>
        <w:ind w:left="106" w:right="273"/>
      </w:pPr>
      <w:r>
        <w:rPr>
          <w:spacing w:val="6"/>
          <w:w w:val="95"/>
        </w:rPr>
        <w:t xml:space="preserve">理能力考试等有关要求，具备必要的考试突发事件应急处置能 </w:t>
      </w:r>
      <w:r>
        <w:rPr>
          <w:spacing w:val="6"/>
        </w:rPr>
        <w:t>力。</w:t>
      </w:r>
    </w:p>
    <w:p>
      <w:pPr>
        <w:pStyle w:val="3"/>
        <w:tabs>
          <w:tab w:val="left" w:pos="2347"/>
        </w:tabs>
        <w:spacing w:before="4" w:line="328" w:lineRule="auto"/>
        <w:ind w:left="106" w:right="273" w:firstLine="640"/>
      </w:pPr>
      <w:r>
        <w:rPr>
          <w:rFonts w:hint="eastAsia" w:ascii="黑体" w:eastAsia="黑体"/>
        </w:rPr>
        <w:t>第十四条</w:t>
      </w:r>
      <w:r>
        <w:rPr>
          <w:rFonts w:hint="eastAsia" w:ascii="黑体" w:eastAsia="黑体"/>
        </w:rPr>
        <w:tab/>
      </w:r>
      <w:r>
        <w:t>特种作业人员安全技术实际操作考评人</w:t>
      </w:r>
      <w:r>
        <w:rPr>
          <w:spacing w:val="-115"/>
        </w:rPr>
        <w:t>员</w:t>
      </w:r>
      <w:r>
        <w:t>（以</w:t>
      </w:r>
      <w:r>
        <w:rPr>
          <w:spacing w:val="-11"/>
        </w:rPr>
        <w:t>下</w:t>
      </w:r>
      <w:r>
        <w:t>简称实操考评人员）应当符合以下条件：</w:t>
      </w:r>
    </w:p>
    <w:p>
      <w:pPr>
        <w:pStyle w:val="3"/>
        <w:spacing w:line="407" w:lineRule="exact"/>
        <w:ind w:left="747"/>
      </w:pPr>
      <w:r>
        <w:t>（一）具有良好的职业道德，遵纪守法、坚持原则、秉公办</w:t>
      </w:r>
    </w:p>
    <w:p>
      <w:pPr>
        <w:pStyle w:val="3"/>
        <w:spacing w:before="149"/>
        <w:ind w:left="106"/>
      </w:pPr>
      <w:r>
        <w:t>事；</w:t>
      </w:r>
    </w:p>
    <w:p>
      <w:pPr>
        <w:pStyle w:val="3"/>
        <w:spacing w:before="151"/>
        <w:ind w:left="747"/>
      </w:pPr>
      <w:r>
        <w:t>（二）具有良好的语言表达和沟通能力；</w:t>
      </w:r>
    </w:p>
    <w:p>
      <w:pPr>
        <w:pStyle w:val="3"/>
        <w:spacing w:before="150"/>
        <w:ind w:left="747"/>
      </w:pPr>
      <w:r>
        <w:t>（三</w:t>
      </w:r>
      <w:r>
        <w:rPr>
          <w:spacing w:val="-115"/>
        </w:rPr>
        <w:t>）</w:t>
      </w:r>
      <w:r>
        <w:t>身体状况能够胜任特种作业人员安全技术实际操作考</w:t>
      </w:r>
    </w:p>
    <w:p>
      <w:pPr>
        <w:pStyle w:val="3"/>
        <w:spacing w:before="149"/>
        <w:ind w:left="106"/>
      </w:pPr>
      <w:r>
        <w:t>评工作，年龄不超过 66 周岁；</w:t>
      </w:r>
    </w:p>
    <w:p>
      <w:pPr>
        <w:pStyle w:val="3"/>
        <w:spacing w:before="151" w:line="326" w:lineRule="auto"/>
        <w:ind w:left="106" w:right="158" w:firstLine="640"/>
      </w:pPr>
      <w:r>
        <w:t xml:space="preserve">（四）取得过与所考评操作项目相对应的特种作业操作证， </w:t>
      </w:r>
      <w:r>
        <w:rPr>
          <w:spacing w:val="-28"/>
        </w:rPr>
        <w:t xml:space="preserve">具有 </w:t>
      </w:r>
      <w:r>
        <w:t>5</w:t>
      </w:r>
      <w:r>
        <w:rPr>
          <w:spacing w:val="-16"/>
        </w:rPr>
        <w:t xml:space="preserve"> 年及以上相应操作项目工作经历，熟练掌握相应操作项目的实际操作技能；</w:t>
      </w:r>
    </w:p>
    <w:p>
      <w:pPr>
        <w:pStyle w:val="3"/>
        <w:spacing w:before="8" w:line="326" w:lineRule="auto"/>
        <w:ind w:left="106" w:right="271" w:firstLine="640"/>
        <w:jc w:val="both"/>
      </w:pPr>
      <w:r>
        <w:t>（五</w:t>
      </w:r>
      <w:r>
        <w:rPr>
          <w:spacing w:val="-39"/>
        </w:rPr>
        <w:t>）</w:t>
      </w:r>
      <w:r>
        <w:rPr>
          <w:spacing w:val="-6"/>
        </w:rPr>
        <w:t>具备以下三项条件之一：具有大专及以上学历；具有</w:t>
      </w:r>
      <w:r>
        <w:rPr>
          <w:spacing w:val="-11"/>
        </w:rPr>
        <w:t>职业院校或者技工院校相关专业中专及以上学历；具有相关专业中级及以上职称证书或者高级工及以上职业技能等级证书；</w:t>
      </w:r>
    </w:p>
    <w:p>
      <w:pPr>
        <w:pStyle w:val="3"/>
        <w:spacing w:before="7" w:line="326" w:lineRule="auto"/>
        <w:ind w:left="106" w:right="273" w:firstLine="640"/>
        <w:jc w:val="both"/>
      </w:pPr>
      <w:r>
        <w:t>（六</w:t>
      </w:r>
      <w:r>
        <w:rPr>
          <w:spacing w:val="-115"/>
        </w:rPr>
        <w:t>）</w:t>
      </w:r>
      <w:r>
        <w:t>掌握特种作业人员安全技术实际操作考试有关要求与</w:t>
      </w:r>
      <w:r>
        <w:rPr>
          <w:spacing w:val="-11"/>
        </w:rPr>
        <w:t>考评标准，具有独立的考核评分能力，能够科学评判考生实际操作水平，具备必要的考试突发事件应急处置能力。</w:t>
      </w:r>
    </w:p>
    <w:p>
      <w:pPr>
        <w:pStyle w:val="3"/>
        <w:spacing w:before="7"/>
        <w:ind w:left="747"/>
        <w:jc w:val="both"/>
      </w:pPr>
      <w:r>
        <w:rPr>
          <w:rFonts w:hint="eastAsia" w:ascii="黑体" w:eastAsia="黑体"/>
        </w:rPr>
        <w:t xml:space="preserve">第十五条 </w:t>
      </w:r>
      <w:r>
        <w:t>考试系统管理人员应当符合以下条件：</w:t>
      </w:r>
    </w:p>
    <w:p>
      <w:pPr>
        <w:spacing w:after="0"/>
        <w:jc w:val="both"/>
        <w:sectPr>
          <w:pgSz w:w="11910" w:h="16840"/>
          <w:pgMar w:top="1580" w:right="1200" w:bottom="1160" w:left="1480" w:header="0" w:footer="965" w:gutter="0"/>
          <w:cols w:space="720" w:num="1"/>
        </w:sectPr>
      </w:pPr>
    </w:p>
    <w:p>
      <w:pPr>
        <w:pStyle w:val="3"/>
        <w:rPr>
          <w:sz w:val="20"/>
        </w:rPr>
      </w:pPr>
    </w:p>
    <w:p>
      <w:pPr>
        <w:pStyle w:val="3"/>
        <w:spacing w:before="11"/>
        <w:rPr>
          <w:sz w:val="24"/>
        </w:rPr>
      </w:pPr>
    </w:p>
    <w:p>
      <w:pPr>
        <w:pStyle w:val="3"/>
        <w:spacing w:before="54"/>
        <w:ind w:left="747"/>
      </w:pPr>
      <w:r>
        <w:t>（一）具有 3 年及以上信息系统运维工作经历；</w:t>
      </w:r>
    </w:p>
    <w:p>
      <w:pPr>
        <w:pStyle w:val="3"/>
        <w:spacing w:before="150" w:line="326" w:lineRule="auto"/>
        <w:ind w:left="106" w:right="158" w:firstLine="640"/>
      </w:pPr>
      <w:r>
        <w:t>（二）熟悉考试系统、视频监控系统，具备系统运维能力， 能够进行基本的故障排查，具备系统突发问题应急处置能力。</w:t>
      </w:r>
    </w:p>
    <w:p>
      <w:pPr>
        <w:pStyle w:val="3"/>
        <w:tabs>
          <w:tab w:val="left" w:pos="2395"/>
        </w:tabs>
        <w:spacing w:before="5" w:line="326" w:lineRule="auto"/>
        <w:ind w:left="106" w:right="273" w:firstLine="640"/>
      </w:pPr>
      <w:r>
        <w:rPr>
          <w:rFonts w:hint="eastAsia" w:ascii="黑体" w:eastAsia="黑体"/>
          <w:spacing w:val="9"/>
        </w:rPr>
        <w:t>第</w:t>
      </w:r>
      <w:r>
        <w:rPr>
          <w:rFonts w:hint="eastAsia" w:ascii="黑体" w:eastAsia="黑体"/>
          <w:spacing w:val="7"/>
        </w:rPr>
        <w:t>十</w:t>
      </w:r>
      <w:r>
        <w:rPr>
          <w:rFonts w:hint="eastAsia" w:ascii="黑体" w:eastAsia="黑体"/>
          <w:spacing w:val="9"/>
        </w:rPr>
        <w:t>六</w:t>
      </w:r>
      <w:r>
        <w:rPr>
          <w:rFonts w:hint="eastAsia" w:ascii="黑体" w:eastAsia="黑体"/>
        </w:rPr>
        <w:t>条</w:t>
      </w:r>
      <w:r>
        <w:rPr>
          <w:rFonts w:hint="eastAsia" w:ascii="黑体" w:eastAsia="黑体"/>
        </w:rPr>
        <w:tab/>
      </w:r>
      <w:r>
        <w:rPr>
          <w:spacing w:val="9"/>
          <w:w w:val="95"/>
        </w:rPr>
        <w:t>特</w:t>
      </w:r>
      <w:r>
        <w:rPr>
          <w:spacing w:val="7"/>
          <w:w w:val="95"/>
        </w:rPr>
        <w:t>种</w:t>
      </w:r>
      <w:r>
        <w:rPr>
          <w:spacing w:val="9"/>
          <w:w w:val="95"/>
        </w:rPr>
        <w:t>作业人</w:t>
      </w:r>
      <w:r>
        <w:rPr>
          <w:spacing w:val="7"/>
          <w:w w:val="95"/>
        </w:rPr>
        <w:t>员</w:t>
      </w:r>
      <w:r>
        <w:rPr>
          <w:spacing w:val="9"/>
          <w:w w:val="95"/>
        </w:rPr>
        <w:t>安全技</w:t>
      </w:r>
      <w:r>
        <w:rPr>
          <w:spacing w:val="7"/>
          <w:w w:val="95"/>
        </w:rPr>
        <w:t>术</w:t>
      </w:r>
      <w:r>
        <w:rPr>
          <w:spacing w:val="9"/>
          <w:w w:val="95"/>
        </w:rPr>
        <w:t>实际操</w:t>
      </w:r>
      <w:r>
        <w:rPr>
          <w:spacing w:val="7"/>
          <w:w w:val="95"/>
        </w:rPr>
        <w:t>作</w:t>
      </w:r>
      <w:r>
        <w:rPr>
          <w:spacing w:val="9"/>
          <w:w w:val="95"/>
        </w:rPr>
        <w:t>考试设</w:t>
      </w:r>
      <w:r>
        <w:rPr>
          <w:spacing w:val="7"/>
          <w:w w:val="95"/>
        </w:rPr>
        <w:t>备</w:t>
      </w:r>
      <w:r>
        <w:rPr>
          <w:spacing w:val="9"/>
          <w:w w:val="95"/>
        </w:rPr>
        <w:t>管</w:t>
      </w:r>
      <w:r>
        <w:rPr>
          <w:w w:val="95"/>
        </w:rPr>
        <w:t xml:space="preserve">理 </w:t>
      </w:r>
      <w:r>
        <w:t>人员应当符合以下条件：</w:t>
      </w:r>
    </w:p>
    <w:p>
      <w:pPr>
        <w:pStyle w:val="3"/>
        <w:spacing w:before="3"/>
        <w:ind w:left="747"/>
      </w:pPr>
      <w:r>
        <w:t>（一）具有 3 年及以上设备维护工作经历；</w:t>
      </w:r>
    </w:p>
    <w:p>
      <w:pPr>
        <w:pStyle w:val="3"/>
        <w:spacing w:before="152" w:line="326" w:lineRule="auto"/>
        <w:ind w:left="106" w:right="273" w:firstLine="640"/>
        <w:jc w:val="both"/>
      </w:pPr>
      <w:r>
        <w:t>（二</w:t>
      </w:r>
      <w:r>
        <w:rPr>
          <w:spacing w:val="-58"/>
        </w:rPr>
        <w:t>）</w:t>
      </w:r>
      <w:r>
        <w:rPr>
          <w:spacing w:val="-3"/>
        </w:rPr>
        <w:t>熟悉特种作业人员安全技术实际操作考试设备，具备</w:t>
      </w:r>
      <w:r>
        <w:rPr>
          <w:spacing w:val="-12"/>
        </w:rPr>
        <w:t>设备设施维护能力，能够进行基本的故障排查，具备设备设施突发问题应急处置能力。</w:t>
      </w:r>
    </w:p>
    <w:p>
      <w:pPr>
        <w:pStyle w:val="3"/>
        <w:spacing w:before="2"/>
        <w:rPr>
          <w:sz w:val="44"/>
        </w:rPr>
      </w:pPr>
    </w:p>
    <w:p>
      <w:pPr>
        <w:pStyle w:val="3"/>
        <w:spacing w:before="1"/>
        <w:ind w:right="167"/>
        <w:jc w:val="center"/>
        <w:rPr>
          <w:rFonts w:hint="eastAsia" w:ascii="黑体" w:eastAsia="黑体"/>
        </w:rPr>
      </w:pPr>
      <w:bookmarkStart w:id="4" w:name="第五章 考试方式"/>
      <w:bookmarkEnd w:id="4"/>
      <w:r>
        <w:rPr>
          <w:rFonts w:hint="eastAsia" w:ascii="黑体" w:eastAsia="黑体"/>
        </w:rPr>
        <w:t>第五章 考试方式</w:t>
      </w:r>
    </w:p>
    <w:p>
      <w:pPr>
        <w:pStyle w:val="3"/>
        <w:spacing w:before="9"/>
        <w:rPr>
          <w:rFonts w:ascii="黑体"/>
          <w:sz w:val="45"/>
        </w:rPr>
      </w:pPr>
    </w:p>
    <w:p>
      <w:pPr>
        <w:pStyle w:val="3"/>
        <w:tabs>
          <w:tab w:val="left" w:pos="2395"/>
        </w:tabs>
        <w:spacing w:line="328" w:lineRule="auto"/>
        <w:ind w:left="106" w:right="158" w:firstLine="640"/>
      </w:pPr>
      <w:r>
        <w:rPr>
          <w:rFonts w:hint="eastAsia" w:ascii="黑体" w:eastAsia="黑体"/>
          <w:spacing w:val="9"/>
        </w:rPr>
        <w:t>第</w:t>
      </w:r>
      <w:r>
        <w:rPr>
          <w:rFonts w:hint="eastAsia" w:ascii="黑体" w:eastAsia="黑体"/>
          <w:spacing w:val="7"/>
        </w:rPr>
        <w:t>十</w:t>
      </w:r>
      <w:r>
        <w:rPr>
          <w:rFonts w:hint="eastAsia" w:ascii="黑体" w:eastAsia="黑体"/>
          <w:spacing w:val="9"/>
        </w:rPr>
        <w:t>七</w:t>
      </w:r>
      <w:r>
        <w:rPr>
          <w:rFonts w:hint="eastAsia" w:ascii="黑体" w:eastAsia="黑体"/>
        </w:rPr>
        <w:t>条</w:t>
      </w:r>
      <w:r>
        <w:rPr>
          <w:rFonts w:hint="eastAsia" w:ascii="黑体" w:eastAsia="黑体"/>
        </w:rPr>
        <w:tab/>
      </w:r>
      <w:r>
        <w:rPr>
          <w:spacing w:val="9"/>
        </w:rPr>
        <w:t>特</w:t>
      </w:r>
      <w:r>
        <w:rPr>
          <w:spacing w:val="7"/>
        </w:rPr>
        <w:t>种</w:t>
      </w:r>
      <w:r>
        <w:rPr>
          <w:spacing w:val="9"/>
        </w:rPr>
        <w:t>作业人</w:t>
      </w:r>
      <w:r>
        <w:rPr>
          <w:spacing w:val="7"/>
        </w:rPr>
        <w:t>员</w:t>
      </w:r>
      <w:r>
        <w:rPr>
          <w:spacing w:val="9"/>
        </w:rPr>
        <w:t>安全技</w:t>
      </w:r>
      <w:r>
        <w:rPr>
          <w:spacing w:val="7"/>
        </w:rPr>
        <w:t>术</w:t>
      </w:r>
      <w:r>
        <w:rPr>
          <w:spacing w:val="9"/>
        </w:rPr>
        <w:t>理论考</w:t>
      </w:r>
      <w:r>
        <w:rPr>
          <w:spacing w:val="7"/>
        </w:rPr>
        <w:t>试</w:t>
      </w:r>
      <w:r>
        <w:rPr>
          <w:spacing w:val="9"/>
        </w:rPr>
        <w:t>在考试</w:t>
      </w:r>
      <w:r>
        <w:rPr>
          <w:spacing w:val="7"/>
        </w:rPr>
        <w:t>点</w:t>
      </w:r>
      <w:r>
        <w:rPr>
          <w:spacing w:val="9"/>
        </w:rPr>
        <w:t>实</w:t>
      </w:r>
      <w:r>
        <w:t>行计算机考试，考试时</w:t>
      </w:r>
      <w:r>
        <w:rPr>
          <w:spacing w:val="5"/>
        </w:rPr>
        <w:t>间</w:t>
      </w:r>
      <w:r>
        <w:t>为</w:t>
      </w:r>
      <w:r>
        <w:rPr>
          <w:spacing w:val="-75"/>
        </w:rPr>
        <w:t xml:space="preserve"> </w:t>
      </w:r>
      <w:r>
        <w:t>90</w:t>
      </w:r>
      <w:r>
        <w:rPr>
          <w:spacing w:val="-74"/>
        </w:rPr>
        <w:t xml:space="preserve"> </w:t>
      </w:r>
      <w:r>
        <w:t>分钟，考试试卷按照</w:t>
      </w:r>
      <w:r>
        <w:rPr>
          <w:spacing w:val="5"/>
        </w:rPr>
        <w:t>统</w:t>
      </w:r>
      <w:r>
        <w:t>一组卷规则在考试题库中随机生成</w:t>
      </w:r>
      <w:r>
        <w:rPr>
          <w:spacing w:val="-115"/>
        </w:rPr>
        <w:t>。</w:t>
      </w:r>
      <w:r>
        <w:t>特殊情况经省级应急管理部门或者矿山安全监管部门同意，可采用考核管理系统生成的纸质试卷考试。</w:t>
      </w:r>
      <w:r>
        <w:rPr>
          <w:spacing w:val="5"/>
        </w:rPr>
        <w:t>特</w:t>
      </w:r>
      <w:r>
        <w:rPr>
          <w:spacing w:val="7"/>
        </w:rPr>
        <w:t>种</w:t>
      </w:r>
      <w:r>
        <w:rPr>
          <w:spacing w:val="5"/>
        </w:rPr>
        <w:t>作</w:t>
      </w:r>
      <w:r>
        <w:rPr>
          <w:spacing w:val="7"/>
        </w:rPr>
        <w:t>业</w:t>
      </w:r>
      <w:r>
        <w:rPr>
          <w:spacing w:val="5"/>
        </w:rPr>
        <w:t>人员</w:t>
      </w:r>
      <w:r>
        <w:rPr>
          <w:spacing w:val="7"/>
        </w:rPr>
        <w:t>安</w:t>
      </w:r>
      <w:r>
        <w:rPr>
          <w:spacing w:val="5"/>
        </w:rPr>
        <w:t>全</w:t>
      </w:r>
      <w:r>
        <w:rPr>
          <w:spacing w:val="7"/>
        </w:rPr>
        <w:t>技</w:t>
      </w:r>
      <w:r>
        <w:rPr>
          <w:spacing w:val="5"/>
        </w:rPr>
        <w:t>术</w:t>
      </w:r>
      <w:r>
        <w:rPr>
          <w:spacing w:val="7"/>
        </w:rPr>
        <w:t>理</w:t>
      </w:r>
      <w:r>
        <w:rPr>
          <w:spacing w:val="5"/>
        </w:rPr>
        <w:t>论考</w:t>
      </w:r>
      <w:r>
        <w:rPr>
          <w:spacing w:val="7"/>
        </w:rPr>
        <w:t>试</w:t>
      </w:r>
      <w:r>
        <w:rPr>
          <w:spacing w:val="5"/>
        </w:rPr>
        <w:t>满</w:t>
      </w:r>
      <w:r>
        <w:rPr>
          <w:spacing w:val="7"/>
        </w:rPr>
        <w:t>分</w:t>
      </w:r>
      <w:r>
        <w:t>为</w:t>
      </w:r>
      <w:r>
        <w:rPr>
          <w:spacing w:val="-80"/>
        </w:rPr>
        <w:t xml:space="preserve"> </w:t>
      </w:r>
      <w:r>
        <w:t>100</w:t>
      </w:r>
      <w:r>
        <w:rPr>
          <w:spacing w:val="-79"/>
        </w:rPr>
        <w:t xml:space="preserve"> </w:t>
      </w:r>
      <w:r>
        <w:rPr>
          <w:spacing w:val="5"/>
        </w:rPr>
        <w:t>分</w:t>
      </w:r>
      <w:r>
        <w:t>，80</w:t>
      </w:r>
      <w:r>
        <w:rPr>
          <w:spacing w:val="-79"/>
        </w:rPr>
        <w:t xml:space="preserve"> </w:t>
      </w:r>
      <w:r>
        <w:rPr>
          <w:spacing w:val="5"/>
        </w:rPr>
        <w:t>分</w:t>
      </w:r>
      <w:r>
        <w:rPr>
          <w:spacing w:val="7"/>
        </w:rPr>
        <w:t>及</w:t>
      </w:r>
      <w:r>
        <w:rPr>
          <w:spacing w:val="5"/>
        </w:rPr>
        <w:t>以</w:t>
      </w:r>
      <w:r>
        <w:rPr>
          <w:spacing w:val="7"/>
        </w:rPr>
        <w:t>上</w:t>
      </w:r>
      <w:r>
        <w:t>为合格。</w:t>
      </w:r>
    </w:p>
    <w:p>
      <w:pPr>
        <w:pStyle w:val="3"/>
        <w:spacing w:line="328" w:lineRule="auto"/>
        <w:ind w:left="106" w:right="271" w:firstLine="640"/>
        <w:jc w:val="both"/>
      </w:pPr>
      <w:r>
        <w:rPr>
          <w:spacing w:val="6"/>
          <w:w w:val="95"/>
        </w:rPr>
        <w:t xml:space="preserve">特种作业人员安全技术实际操作考试在考试点采取现场实 </w:t>
      </w:r>
      <w:r>
        <w:rPr>
          <w:spacing w:val="-6"/>
        </w:rPr>
        <w:t>际操作方式进行考评，考试试卷按照统一组卷规则在考试题库中</w:t>
      </w:r>
      <w:r>
        <w:rPr>
          <w:spacing w:val="-16"/>
        </w:rPr>
        <w:t xml:space="preserve">随机生成。电工作业、焊接与热切割作业、高处作业 </w:t>
      </w:r>
      <w:r>
        <w:t>3</w:t>
      </w:r>
      <w:r>
        <w:rPr>
          <w:spacing w:val="-18"/>
        </w:rPr>
        <w:t xml:space="preserve"> 个作业类</w:t>
      </w:r>
      <w:r>
        <w:rPr>
          <w:spacing w:val="-21"/>
        </w:rPr>
        <w:t>别应当使用真实设备进行实际操作考试，其他作业类别应当使用</w:t>
      </w:r>
      <w:r>
        <w:rPr>
          <w:spacing w:val="-23"/>
        </w:rPr>
        <w:t>真实设备或者实物仿真设备进行实际操作考试。特种作业人员安</w:t>
      </w:r>
    </w:p>
    <w:p>
      <w:pPr>
        <w:spacing w:after="0" w:line="328" w:lineRule="auto"/>
        <w:jc w:val="both"/>
        <w:sectPr>
          <w:pgSz w:w="11910" w:h="16840"/>
          <w:pgMar w:top="1580" w:right="1200" w:bottom="1160" w:left="1480" w:header="0" w:footer="965" w:gutter="0"/>
          <w:cols w:space="720" w:num="1"/>
        </w:sectPr>
      </w:pPr>
    </w:p>
    <w:p>
      <w:pPr>
        <w:pStyle w:val="3"/>
        <w:rPr>
          <w:sz w:val="20"/>
        </w:rPr>
      </w:pPr>
    </w:p>
    <w:p>
      <w:pPr>
        <w:pStyle w:val="3"/>
        <w:spacing w:before="11"/>
        <w:rPr>
          <w:sz w:val="24"/>
        </w:rPr>
      </w:pPr>
    </w:p>
    <w:p>
      <w:pPr>
        <w:pStyle w:val="3"/>
        <w:spacing w:before="54"/>
        <w:ind w:left="106"/>
      </w:pPr>
      <w:r>
        <w:t>全技术实际操作考试满分为 100 分，80 分及以上为合格。</w:t>
      </w:r>
    </w:p>
    <w:p>
      <w:pPr>
        <w:pStyle w:val="3"/>
        <w:spacing w:before="150" w:line="326" w:lineRule="auto"/>
        <w:ind w:left="106" w:right="273" w:firstLine="640"/>
      </w:pPr>
      <w:r>
        <w:rPr>
          <w:spacing w:val="6"/>
          <w:w w:val="95"/>
        </w:rPr>
        <w:t xml:space="preserve">特种作业人员安全技术理论考试和实际操作考试使用全国 </w:t>
      </w:r>
      <w:r>
        <w:rPr>
          <w:spacing w:val="6"/>
        </w:rPr>
        <w:t>统一的考试题库和考试系统。</w:t>
      </w:r>
    </w:p>
    <w:p>
      <w:pPr>
        <w:pStyle w:val="3"/>
        <w:spacing w:before="5" w:line="328" w:lineRule="auto"/>
        <w:ind w:left="106" w:right="271" w:firstLine="640"/>
        <w:jc w:val="both"/>
      </w:pPr>
      <w:r>
        <w:rPr>
          <w:rFonts w:hint="eastAsia" w:ascii="黑体" w:eastAsia="黑体"/>
          <w:spacing w:val="5"/>
        </w:rPr>
        <w:t xml:space="preserve">第十八条 </w:t>
      </w:r>
      <w:r>
        <w:rPr>
          <w:spacing w:val="6"/>
        </w:rPr>
        <w:t>安全生产知识和管理能力考试在考试点实行计</w:t>
      </w:r>
      <w:r>
        <w:rPr>
          <w:spacing w:val="-1"/>
        </w:rPr>
        <w:t xml:space="preserve">算机考试，考试时间为 </w:t>
      </w:r>
      <w:r>
        <w:t>90</w:t>
      </w:r>
      <w:r>
        <w:rPr>
          <w:spacing w:val="-8"/>
        </w:rPr>
        <w:t xml:space="preserve"> 分钟，考试试卷按照统一组卷规则在</w:t>
      </w:r>
      <w:r>
        <w:rPr>
          <w:spacing w:val="-14"/>
        </w:rPr>
        <w:t>考试题库中随机生成。特殊情况经应急管理部门或者矿山安全监管部门同意，可采用考核管理系统生成的纸质试卷考试。安全生</w:t>
      </w:r>
      <w:r>
        <w:rPr>
          <w:spacing w:val="-19"/>
        </w:rPr>
        <w:t xml:space="preserve">产知识和管理能力考试满分为 </w:t>
      </w:r>
      <w:r>
        <w:t>100</w:t>
      </w:r>
      <w:r>
        <w:rPr>
          <w:spacing w:val="-28"/>
        </w:rPr>
        <w:t xml:space="preserve"> 分，</w:t>
      </w:r>
      <w:r>
        <w:t>80</w:t>
      </w:r>
      <w:r>
        <w:rPr>
          <w:spacing w:val="-11"/>
        </w:rPr>
        <w:t xml:space="preserve"> 分及以上为合格。</w:t>
      </w:r>
    </w:p>
    <w:p>
      <w:pPr>
        <w:pStyle w:val="3"/>
        <w:spacing w:line="328" w:lineRule="auto"/>
        <w:ind w:left="106" w:right="271" w:firstLine="640"/>
        <w:jc w:val="both"/>
      </w:pPr>
      <w:r>
        <w:rPr>
          <w:spacing w:val="-12"/>
          <w:w w:val="95"/>
        </w:rPr>
        <w:t xml:space="preserve">矿山、危险化学品、石油天然气开采、烟花爆竹、金属冶炼 </w:t>
      </w:r>
      <w:r>
        <w:rPr>
          <w:spacing w:val="-16"/>
        </w:rPr>
        <w:t>等生产经营单位主要负责人、安全生产管理人员安全生产知识和管理能力考试使用全国统一的考试题库和考试系统。</w:t>
      </w:r>
    </w:p>
    <w:p>
      <w:pPr>
        <w:pStyle w:val="3"/>
        <w:spacing w:before="8"/>
        <w:rPr>
          <w:sz w:val="42"/>
        </w:rPr>
      </w:pPr>
    </w:p>
    <w:p>
      <w:pPr>
        <w:pStyle w:val="3"/>
        <w:ind w:right="167"/>
        <w:jc w:val="center"/>
        <w:rPr>
          <w:rFonts w:hint="eastAsia" w:ascii="黑体" w:eastAsia="黑体"/>
        </w:rPr>
      </w:pPr>
      <w:bookmarkStart w:id="5" w:name="第六章 考务管理"/>
      <w:bookmarkEnd w:id="5"/>
      <w:r>
        <w:rPr>
          <w:rFonts w:hint="eastAsia" w:ascii="黑体" w:eastAsia="黑体"/>
        </w:rPr>
        <w:t>第六章 考务管理</w:t>
      </w:r>
    </w:p>
    <w:p>
      <w:pPr>
        <w:pStyle w:val="3"/>
        <w:spacing w:before="10"/>
        <w:rPr>
          <w:rFonts w:ascii="黑体"/>
          <w:sz w:val="45"/>
        </w:rPr>
      </w:pPr>
    </w:p>
    <w:p>
      <w:pPr>
        <w:pStyle w:val="3"/>
        <w:spacing w:line="326" w:lineRule="auto"/>
        <w:ind w:left="106" w:right="271" w:firstLine="640"/>
        <w:jc w:val="both"/>
      </w:pPr>
      <w:r>
        <w:rPr>
          <w:rFonts w:hint="eastAsia" w:ascii="黑体" w:eastAsia="黑体"/>
          <w:spacing w:val="5"/>
        </w:rPr>
        <w:t xml:space="preserve">第十九条 </w:t>
      </w:r>
      <w:r>
        <w:rPr>
          <w:spacing w:val="6"/>
        </w:rPr>
        <w:t>考试机构应当核定本地区考试点每日最大考试</w:t>
      </w:r>
      <w:r>
        <w:rPr>
          <w:spacing w:val="-11"/>
        </w:rPr>
        <w:t>量，确定考试能力，并将考试收费标准、申请考试所需材料目录及示范文本等在办公场所公示。</w:t>
      </w:r>
    </w:p>
    <w:p>
      <w:pPr>
        <w:pStyle w:val="3"/>
        <w:spacing w:before="7" w:line="326" w:lineRule="auto"/>
        <w:ind w:left="106" w:right="271" w:firstLine="640"/>
        <w:jc w:val="both"/>
      </w:pPr>
      <w:r>
        <w:rPr>
          <w:rFonts w:hint="eastAsia" w:ascii="黑体" w:eastAsia="黑体"/>
        </w:rPr>
        <w:t xml:space="preserve">第二十条 </w:t>
      </w:r>
      <w:r>
        <w:t>申请考试人员应当由本人或者其委托的人员向考试机构提交申请考试材料，并对材料的真实性、准确性和完整性负责。</w:t>
      </w:r>
    </w:p>
    <w:p>
      <w:pPr>
        <w:pStyle w:val="3"/>
        <w:spacing w:before="7" w:line="326" w:lineRule="auto"/>
        <w:ind w:left="106" w:right="273" w:firstLine="640"/>
        <w:jc w:val="both"/>
      </w:pPr>
      <w:r>
        <w:t>考试机构应当自收到申请考试材料起 7 个工作日内完成材料的规范性审查，并将审查受理结果告知申请考试人员。</w:t>
      </w:r>
    </w:p>
    <w:p>
      <w:pPr>
        <w:pStyle w:val="3"/>
        <w:spacing w:before="3"/>
        <w:ind w:left="747"/>
        <w:jc w:val="both"/>
      </w:pPr>
      <w:r>
        <w:rPr>
          <w:rFonts w:hint="eastAsia" w:ascii="黑体" w:eastAsia="黑体"/>
        </w:rPr>
        <w:t xml:space="preserve">第二十一条 </w:t>
      </w:r>
      <w:r>
        <w:t>考试机构应当根据本地区考试能力和考试需</w:t>
      </w:r>
    </w:p>
    <w:p>
      <w:pPr>
        <w:spacing w:after="0"/>
        <w:jc w:val="both"/>
        <w:sectPr>
          <w:pgSz w:w="11910" w:h="16840"/>
          <w:pgMar w:top="1580" w:right="1200" w:bottom="1160" w:left="1480" w:header="0" w:footer="965" w:gutter="0"/>
          <w:cols w:space="720" w:num="1"/>
        </w:sectPr>
      </w:pPr>
    </w:p>
    <w:p>
      <w:pPr>
        <w:pStyle w:val="3"/>
        <w:rPr>
          <w:sz w:val="20"/>
        </w:rPr>
      </w:pPr>
    </w:p>
    <w:p>
      <w:pPr>
        <w:pStyle w:val="3"/>
        <w:spacing w:before="11"/>
        <w:rPr>
          <w:sz w:val="24"/>
        </w:rPr>
      </w:pPr>
    </w:p>
    <w:p>
      <w:pPr>
        <w:pStyle w:val="3"/>
        <w:spacing w:before="54"/>
        <w:ind w:left="106"/>
      </w:pPr>
      <w:r>
        <w:t>求，合理制定考试计划。</w:t>
      </w:r>
    </w:p>
    <w:p>
      <w:pPr>
        <w:pStyle w:val="3"/>
        <w:spacing w:before="150" w:line="328" w:lineRule="auto"/>
        <w:ind w:left="106" w:right="273" w:firstLine="640"/>
        <w:jc w:val="both"/>
      </w:pPr>
      <w:r>
        <w:rPr>
          <w:spacing w:val="-7"/>
        </w:rPr>
        <w:t xml:space="preserve">考试机构应当至少在每月 </w:t>
      </w:r>
      <w:r>
        <w:t>15</w:t>
      </w:r>
      <w:r>
        <w:rPr>
          <w:spacing w:val="-9"/>
        </w:rPr>
        <w:t xml:space="preserve"> 日前公布下月考试计划，供考</w:t>
      </w:r>
      <w:r>
        <w:rPr>
          <w:spacing w:val="-13"/>
        </w:rPr>
        <w:t>生查询，并将考试计划派发至考试点。已公布的考试计划除不可抗力原因外，不得取消、减少或者变更。</w:t>
      </w:r>
    </w:p>
    <w:p>
      <w:pPr>
        <w:pStyle w:val="3"/>
        <w:spacing w:line="326" w:lineRule="auto"/>
        <w:ind w:left="106" w:right="271" w:firstLine="640"/>
      </w:pPr>
      <w:r>
        <w:rPr>
          <w:spacing w:val="-7"/>
        </w:rPr>
        <w:t>考试任务应当由符合本规定第七条、第九条、第十条相关要求的考试点承担。</w:t>
      </w:r>
    </w:p>
    <w:p>
      <w:pPr>
        <w:pStyle w:val="3"/>
        <w:tabs>
          <w:tab w:val="left" w:pos="2724"/>
        </w:tabs>
        <w:spacing w:line="326" w:lineRule="auto"/>
        <w:ind w:left="106" w:right="273" w:firstLine="640"/>
      </w:pPr>
      <w:r>
        <w:rPr>
          <w:rFonts w:hint="eastAsia" w:ascii="黑体" w:eastAsia="黑体"/>
          <w:spacing w:val="9"/>
        </w:rPr>
        <w:t>第</w:t>
      </w:r>
      <w:r>
        <w:rPr>
          <w:rFonts w:hint="eastAsia" w:ascii="黑体" w:eastAsia="黑体"/>
          <w:spacing w:val="7"/>
        </w:rPr>
        <w:t>二</w:t>
      </w:r>
      <w:r>
        <w:rPr>
          <w:rFonts w:hint="eastAsia" w:ascii="黑体" w:eastAsia="黑体"/>
          <w:spacing w:val="9"/>
        </w:rPr>
        <w:t>十二</w:t>
      </w:r>
      <w:r>
        <w:rPr>
          <w:rFonts w:hint="eastAsia" w:ascii="黑体" w:eastAsia="黑体"/>
        </w:rPr>
        <w:t>条</w:t>
      </w:r>
      <w:r>
        <w:rPr>
          <w:rFonts w:hint="eastAsia" w:ascii="黑体" w:eastAsia="黑体"/>
        </w:rPr>
        <w:tab/>
      </w:r>
      <w:r>
        <w:rPr>
          <w:spacing w:val="9"/>
          <w:w w:val="95"/>
        </w:rPr>
        <w:t>考</w:t>
      </w:r>
      <w:r>
        <w:rPr>
          <w:spacing w:val="7"/>
          <w:w w:val="95"/>
        </w:rPr>
        <w:t>试</w:t>
      </w:r>
      <w:r>
        <w:rPr>
          <w:spacing w:val="9"/>
          <w:w w:val="95"/>
        </w:rPr>
        <w:t>机构应</w:t>
      </w:r>
      <w:r>
        <w:rPr>
          <w:spacing w:val="7"/>
          <w:w w:val="95"/>
        </w:rPr>
        <w:t>当</w:t>
      </w:r>
      <w:r>
        <w:rPr>
          <w:spacing w:val="9"/>
          <w:w w:val="95"/>
        </w:rPr>
        <w:t>按照考</w:t>
      </w:r>
      <w:r>
        <w:rPr>
          <w:spacing w:val="7"/>
          <w:w w:val="95"/>
        </w:rPr>
        <w:t>试</w:t>
      </w:r>
      <w:r>
        <w:rPr>
          <w:spacing w:val="9"/>
          <w:w w:val="95"/>
        </w:rPr>
        <w:t>计划组</w:t>
      </w:r>
      <w:r>
        <w:rPr>
          <w:spacing w:val="7"/>
          <w:w w:val="95"/>
        </w:rPr>
        <w:t>织</w:t>
      </w:r>
      <w:r>
        <w:rPr>
          <w:spacing w:val="9"/>
          <w:w w:val="95"/>
        </w:rPr>
        <w:t>考试点</w:t>
      </w:r>
      <w:r>
        <w:rPr>
          <w:spacing w:val="7"/>
          <w:w w:val="95"/>
        </w:rPr>
        <w:t>做</w:t>
      </w:r>
      <w:r>
        <w:rPr>
          <w:w w:val="95"/>
        </w:rPr>
        <w:t>好</w:t>
      </w:r>
      <w:r>
        <w:t>考前准备工作。</w:t>
      </w:r>
    </w:p>
    <w:p>
      <w:pPr>
        <w:pStyle w:val="3"/>
        <w:spacing w:before="3" w:line="328" w:lineRule="auto"/>
        <w:ind w:left="106" w:right="271" w:firstLine="640"/>
        <w:jc w:val="both"/>
      </w:pPr>
      <w:r>
        <w:rPr>
          <w:spacing w:val="-6"/>
        </w:rPr>
        <w:t>考试点应当按照考试计划在考试前做好考试场地、考试设备</w:t>
      </w:r>
      <w:r>
        <w:rPr>
          <w:spacing w:val="-13"/>
        </w:rPr>
        <w:t>的准备与检查工作，并做好记录，确保考试场地、考试设备安全可靠。</w:t>
      </w:r>
    </w:p>
    <w:p>
      <w:pPr>
        <w:pStyle w:val="3"/>
        <w:spacing w:line="328" w:lineRule="auto"/>
        <w:ind w:left="106" w:right="273" w:firstLine="640"/>
        <w:jc w:val="both"/>
      </w:pPr>
      <w:r>
        <w:rPr>
          <w:rFonts w:hint="eastAsia" w:ascii="黑体" w:eastAsia="黑体"/>
        </w:rPr>
        <w:t xml:space="preserve">第二十三条 </w:t>
      </w:r>
      <w:r>
        <w:t>考试机构应当为考生提供线上线下等多种预约考试方式。</w:t>
      </w:r>
    </w:p>
    <w:p>
      <w:pPr>
        <w:pStyle w:val="3"/>
        <w:spacing w:line="328" w:lineRule="auto"/>
        <w:ind w:left="106" w:right="271" w:firstLine="640"/>
        <w:jc w:val="both"/>
      </w:pPr>
      <w:r>
        <w:rPr>
          <w:spacing w:val="-5"/>
        </w:rPr>
        <w:t>考试机构应当根据考试计划和考生的预约考试排序，受理考</w:t>
      </w:r>
      <w:r>
        <w:rPr>
          <w:spacing w:val="-13"/>
        </w:rPr>
        <w:t>生的预约考试申请。对已受理的预约考试申请，考试机构应当为考生核发预约考试凭证。</w:t>
      </w:r>
    </w:p>
    <w:p>
      <w:pPr>
        <w:pStyle w:val="3"/>
        <w:spacing w:line="326" w:lineRule="auto"/>
        <w:ind w:left="106" w:right="271" w:firstLine="640"/>
      </w:pPr>
      <w:r>
        <w:rPr>
          <w:spacing w:val="-11"/>
        </w:rPr>
        <w:t>因系统故障、停电、天气等特殊原因，不能按照考试计划组织考试的，考试机构应当另行安排考试，并及时通知考生。</w:t>
      </w:r>
    </w:p>
    <w:p>
      <w:pPr>
        <w:pStyle w:val="3"/>
        <w:spacing w:line="328" w:lineRule="auto"/>
        <w:ind w:left="106" w:right="271" w:firstLine="640"/>
        <w:jc w:val="both"/>
      </w:pPr>
      <w:r>
        <w:rPr>
          <w:rFonts w:hint="eastAsia" w:ascii="黑体" w:eastAsia="黑体"/>
          <w:spacing w:val="1"/>
        </w:rPr>
        <w:t xml:space="preserve">第二十四条 </w:t>
      </w:r>
      <w:r>
        <w:rPr>
          <w:spacing w:val="-8"/>
        </w:rPr>
        <w:t xml:space="preserve">考试机构应当在考试前 </w:t>
      </w:r>
      <w:r>
        <w:t>24</w:t>
      </w:r>
      <w:r>
        <w:rPr>
          <w:spacing w:val="-9"/>
        </w:rPr>
        <w:t xml:space="preserve"> 小时内，使用考核</w:t>
      </w:r>
      <w:r>
        <w:rPr>
          <w:spacing w:val="-12"/>
        </w:rPr>
        <w:t>管理系统，选配监考人员对特种作业人员安全技术理论考试、安</w:t>
      </w:r>
      <w:r>
        <w:rPr>
          <w:spacing w:val="-21"/>
        </w:rPr>
        <w:t xml:space="preserve">全生产知识和管理能力考试进行现场监考，每个考场不少于 </w:t>
      </w:r>
      <w:r>
        <w:t>2</w:t>
      </w:r>
      <w:r>
        <w:rPr>
          <w:spacing w:val="-43"/>
        </w:rPr>
        <w:t xml:space="preserve"> 名</w:t>
      </w:r>
      <w:r>
        <w:rPr>
          <w:spacing w:val="-18"/>
        </w:rPr>
        <w:t>监考人员；按照有关要求，选配相应数量的实操考评人员对参加</w:t>
      </w:r>
    </w:p>
    <w:p>
      <w:pPr>
        <w:spacing w:after="0" w:line="328" w:lineRule="auto"/>
        <w:jc w:val="both"/>
        <w:sectPr>
          <w:pgSz w:w="11910" w:h="16840"/>
          <w:pgMar w:top="1580" w:right="1200" w:bottom="1160" w:left="1480" w:header="0" w:footer="965" w:gutter="0"/>
          <w:cols w:space="720" w:num="1"/>
        </w:sectPr>
      </w:pPr>
    </w:p>
    <w:p>
      <w:pPr>
        <w:pStyle w:val="3"/>
        <w:rPr>
          <w:sz w:val="20"/>
        </w:rPr>
      </w:pPr>
    </w:p>
    <w:p>
      <w:pPr>
        <w:pStyle w:val="3"/>
        <w:spacing w:before="11"/>
        <w:rPr>
          <w:sz w:val="24"/>
        </w:rPr>
      </w:pPr>
    </w:p>
    <w:p>
      <w:pPr>
        <w:pStyle w:val="3"/>
        <w:spacing w:before="54" w:line="328" w:lineRule="auto"/>
        <w:ind w:left="106" w:right="273"/>
        <w:jc w:val="both"/>
      </w:pPr>
      <w:r>
        <w:rPr>
          <w:spacing w:val="-5"/>
        </w:rPr>
        <w:t>特种作业人员安全技术实际操作考试的考生进行现场评分。经省</w:t>
      </w:r>
      <w:r>
        <w:rPr>
          <w:spacing w:val="6"/>
          <w:w w:val="95"/>
        </w:rPr>
        <w:t xml:space="preserve">级应急管理部门或者矿山安全监管部门同意，可以探索人工智 </w:t>
      </w:r>
      <w:r>
        <w:rPr>
          <w:spacing w:val="-12"/>
        </w:rPr>
        <w:t>能、物联网等先进技术对特种作业人员安全技术实际操作考试进行辅助考评。</w:t>
      </w:r>
    </w:p>
    <w:p>
      <w:pPr>
        <w:pStyle w:val="3"/>
        <w:tabs>
          <w:tab w:val="left" w:pos="2667"/>
        </w:tabs>
        <w:spacing w:line="326" w:lineRule="auto"/>
        <w:ind w:left="106" w:right="273" w:firstLine="640"/>
      </w:pPr>
      <w:r>
        <w:rPr>
          <w:rFonts w:hint="eastAsia" w:ascii="黑体" w:eastAsia="黑体"/>
        </w:rPr>
        <w:t>第二十五条</w:t>
      </w:r>
      <w:r>
        <w:rPr>
          <w:rFonts w:hint="eastAsia" w:ascii="黑体" w:eastAsia="黑体"/>
        </w:rPr>
        <w:tab/>
      </w:r>
      <w:r>
        <w:t>考试点应当严格按照考试计划实施考试</w:t>
      </w:r>
      <w:r>
        <w:rPr>
          <w:spacing w:val="-118"/>
        </w:rPr>
        <w:t>，</w:t>
      </w:r>
      <w:r>
        <w:t>严</w:t>
      </w:r>
      <w:r>
        <w:rPr>
          <w:spacing w:val="-11"/>
        </w:rPr>
        <w:t>肃</w:t>
      </w:r>
      <w:r>
        <w:t>考试纪律、规范考场秩序。</w:t>
      </w:r>
    </w:p>
    <w:p>
      <w:pPr>
        <w:pStyle w:val="3"/>
        <w:tabs>
          <w:tab w:val="left" w:pos="2724"/>
        </w:tabs>
        <w:spacing w:line="328" w:lineRule="auto"/>
        <w:ind w:left="106" w:right="114" w:firstLine="640"/>
      </w:pPr>
      <w:r>
        <w:rPr>
          <w:rFonts w:hint="eastAsia" w:ascii="黑体" w:eastAsia="黑体"/>
          <w:spacing w:val="9"/>
        </w:rPr>
        <w:t>第</w:t>
      </w:r>
      <w:r>
        <w:rPr>
          <w:rFonts w:hint="eastAsia" w:ascii="黑体" w:eastAsia="黑体"/>
          <w:spacing w:val="7"/>
        </w:rPr>
        <w:t>二</w:t>
      </w:r>
      <w:r>
        <w:rPr>
          <w:rFonts w:hint="eastAsia" w:ascii="黑体" w:eastAsia="黑体"/>
          <w:spacing w:val="9"/>
        </w:rPr>
        <w:t>十六</w:t>
      </w:r>
      <w:r>
        <w:rPr>
          <w:rFonts w:hint="eastAsia" w:ascii="黑体" w:eastAsia="黑体"/>
        </w:rPr>
        <w:t>条</w:t>
      </w:r>
      <w:r>
        <w:rPr>
          <w:rFonts w:hint="eastAsia" w:ascii="黑体" w:eastAsia="黑体"/>
        </w:rPr>
        <w:tab/>
      </w:r>
      <w:r>
        <w:rPr>
          <w:spacing w:val="9"/>
        </w:rPr>
        <w:t>对按</w:t>
      </w:r>
      <w:r>
        <w:rPr>
          <w:spacing w:val="7"/>
        </w:rPr>
        <w:t>照</w:t>
      </w:r>
      <w:r>
        <w:rPr>
          <w:spacing w:val="9"/>
        </w:rPr>
        <w:t>预</w:t>
      </w:r>
      <w:r>
        <w:rPr>
          <w:spacing w:val="7"/>
        </w:rPr>
        <w:t>约</w:t>
      </w:r>
      <w:r>
        <w:rPr>
          <w:spacing w:val="9"/>
        </w:rPr>
        <w:t>时间参</w:t>
      </w:r>
      <w:r>
        <w:rPr>
          <w:spacing w:val="7"/>
        </w:rPr>
        <w:t>加</w:t>
      </w:r>
      <w:r>
        <w:rPr>
          <w:spacing w:val="9"/>
        </w:rPr>
        <w:t>特种作</w:t>
      </w:r>
      <w:r>
        <w:rPr>
          <w:spacing w:val="7"/>
        </w:rPr>
        <w:t>业</w:t>
      </w:r>
      <w:r>
        <w:rPr>
          <w:spacing w:val="9"/>
        </w:rPr>
        <w:t>人员安</w:t>
      </w:r>
      <w:r>
        <w:rPr>
          <w:spacing w:val="7"/>
        </w:rPr>
        <w:t>全</w:t>
      </w:r>
      <w:r>
        <w:rPr>
          <w:spacing w:val="9"/>
        </w:rPr>
        <w:t>技</w:t>
      </w:r>
      <w:r>
        <w:t>术理论考试的考生</w:t>
      </w:r>
      <w:r>
        <w:rPr>
          <w:spacing w:val="-58"/>
        </w:rPr>
        <w:t>，</w:t>
      </w:r>
      <w:r>
        <w:t>考试结束后当场公布其考试成绩</w:t>
      </w:r>
      <w:r>
        <w:rPr>
          <w:spacing w:val="-58"/>
        </w:rPr>
        <w:t>，</w:t>
      </w:r>
      <w:r>
        <w:t>考试不合格的</w:t>
      </w:r>
      <w:r>
        <w:rPr>
          <w:spacing w:val="-39"/>
        </w:rPr>
        <w:t>，</w:t>
      </w:r>
      <w:r>
        <w:t>可以补考</w:t>
      </w:r>
      <w:r>
        <w:rPr>
          <w:spacing w:val="-82"/>
        </w:rPr>
        <w:t xml:space="preserve"> </w:t>
      </w:r>
      <w:r>
        <w:t>1</w:t>
      </w:r>
      <w:r>
        <w:rPr>
          <w:spacing w:val="-82"/>
        </w:rPr>
        <w:t xml:space="preserve"> </w:t>
      </w:r>
      <w:r>
        <w:t>次</w:t>
      </w:r>
      <w:r>
        <w:rPr>
          <w:spacing w:val="-39"/>
        </w:rPr>
        <w:t>。</w:t>
      </w:r>
      <w:r>
        <w:t>不参加补考或者补考仍不合格的</w:t>
      </w:r>
      <w:r>
        <w:rPr>
          <w:spacing w:val="-39"/>
        </w:rPr>
        <w:t>，</w:t>
      </w:r>
      <w:r>
        <w:t>判定该次考试不合格</w:t>
      </w:r>
      <w:r>
        <w:rPr>
          <w:spacing w:val="-115"/>
        </w:rPr>
        <w:t>。</w:t>
      </w:r>
      <w:r>
        <w:t>对按照预约时间参加特种作业人员安全技术实际操</w:t>
      </w:r>
      <w:r>
        <w:rPr>
          <w:w w:val="95"/>
        </w:rPr>
        <w:t>作考试的考生</w:t>
      </w:r>
      <w:r>
        <w:rPr>
          <w:spacing w:val="-137"/>
          <w:w w:val="95"/>
        </w:rPr>
        <w:t>，</w:t>
      </w:r>
      <w:r>
        <w:rPr>
          <w:w w:val="95"/>
        </w:rPr>
        <w:t>考试结束后当场公布其考试成绩</w:t>
      </w:r>
      <w:r>
        <w:rPr>
          <w:spacing w:val="-137"/>
          <w:w w:val="95"/>
        </w:rPr>
        <w:t>，</w:t>
      </w:r>
      <w:r>
        <w:rPr>
          <w:w w:val="95"/>
        </w:rPr>
        <w:t xml:space="preserve">考试不合格的， </w:t>
      </w:r>
      <w:r>
        <w:t>可以补考</w:t>
      </w:r>
      <w:r>
        <w:rPr>
          <w:spacing w:val="-82"/>
        </w:rPr>
        <w:t xml:space="preserve"> </w:t>
      </w:r>
      <w:r>
        <w:t>1</w:t>
      </w:r>
      <w:r>
        <w:rPr>
          <w:spacing w:val="-83"/>
        </w:rPr>
        <w:t xml:space="preserve"> </w:t>
      </w:r>
      <w:r>
        <w:t>次</w:t>
      </w:r>
      <w:r>
        <w:rPr>
          <w:spacing w:val="-58"/>
        </w:rPr>
        <w:t>。</w:t>
      </w:r>
      <w:r>
        <w:t>不参加补考或者补考仍不合格的</w:t>
      </w:r>
      <w:r>
        <w:rPr>
          <w:spacing w:val="-55"/>
        </w:rPr>
        <w:t>，</w:t>
      </w:r>
      <w:r>
        <w:t>判定该次考试不合格。</w:t>
      </w:r>
    </w:p>
    <w:p>
      <w:pPr>
        <w:pStyle w:val="3"/>
        <w:tabs>
          <w:tab w:val="left" w:pos="2724"/>
        </w:tabs>
        <w:spacing w:line="397" w:lineRule="exact"/>
        <w:ind w:left="747"/>
      </w:pPr>
      <w:r>
        <w:rPr>
          <w:rFonts w:hint="eastAsia" w:ascii="黑体" w:eastAsia="黑体"/>
          <w:spacing w:val="9"/>
        </w:rPr>
        <w:t>第</w:t>
      </w:r>
      <w:r>
        <w:rPr>
          <w:rFonts w:hint="eastAsia" w:ascii="黑体" w:eastAsia="黑体"/>
          <w:spacing w:val="7"/>
        </w:rPr>
        <w:t>二</w:t>
      </w:r>
      <w:r>
        <w:rPr>
          <w:rFonts w:hint="eastAsia" w:ascii="黑体" w:eastAsia="黑体"/>
          <w:spacing w:val="9"/>
        </w:rPr>
        <w:t>十七</w:t>
      </w:r>
      <w:r>
        <w:rPr>
          <w:rFonts w:hint="eastAsia" w:ascii="黑体" w:eastAsia="黑体"/>
        </w:rPr>
        <w:t>条</w:t>
      </w:r>
      <w:r>
        <w:rPr>
          <w:rFonts w:hint="eastAsia" w:ascii="黑体" w:eastAsia="黑体"/>
        </w:rPr>
        <w:tab/>
      </w:r>
      <w:r>
        <w:rPr>
          <w:spacing w:val="9"/>
        </w:rPr>
        <w:t>对</w:t>
      </w:r>
      <w:r>
        <w:rPr>
          <w:spacing w:val="7"/>
        </w:rPr>
        <w:t>按</w:t>
      </w:r>
      <w:r>
        <w:rPr>
          <w:spacing w:val="9"/>
        </w:rPr>
        <w:t>照预</w:t>
      </w:r>
      <w:r>
        <w:rPr>
          <w:spacing w:val="7"/>
        </w:rPr>
        <w:t>约</w:t>
      </w:r>
      <w:r>
        <w:rPr>
          <w:spacing w:val="9"/>
        </w:rPr>
        <w:t>时间参</w:t>
      </w:r>
      <w:r>
        <w:rPr>
          <w:spacing w:val="7"/>
        </w:rPr>
        <w:t>加</w:t>
      </w:r>
      <w:r>
        <w:rPr>
          <w:spacing w:val="9"/>
        </w:rPr>
        <w:t>安全生</w:t>
      </w:r>
      <w:r>
        <w:rPr>
          <w:spacing w:val="7"/>
        </w:rPr>
        <w:t>产</w:t>
      </w:r>
      <w:r>
        <w:rPr>
          <w:spacing w:val="9"/>
        </w:rPr>
        <w:t>知识和</w:t>
      </w:r>
      <w:r>
        <w:rPr>
          <w:spacing w:val="7"/>
        </w:rPr>
        <w:t>管</w:t>
      </w:r>
      <w:r>
        <w:rPr>
          <w:spacing w:val="9"/>
        </w:rPr>
        <w:t>理</w:t>
      </w:r>
      <w:r>
        <w:t>能</w:t>
      </w:r>
    </w:p>
    <w:p>
      <w:pPr>
        <w:pStyle w:val="3"/>
        <w:spacing w:before="148" w:line="328" w:lineRule="auto"/>
        <w:ind w:left="106" w:right="114"/>
      </w:pPr>
      <w:r>
        <w:rPr>
          <w:spacing w:val="-18"/>
          <w:w w:val="95"/>
        </w:rPr>
        <w:t xml:space="preserve">力考试的考生，考试结束后当场公布其考试成绩，考试不合格的， </w:t>
      </w:r>
      <w:r>
        <w:rPr>
          <w:spacing w:val="-31"/>
        </w:rPr>
        <w:t xml:space="preserve">可以补考 </w:t>
      </w:r>
      <w:r>
        <w:t>1</w:t>
      </w:r>
      <w:r>
        <w:rPr>
          <w:spacing w:val="-16"/>
        </w:rPr>
        <w:t xml:space="preserve"> 次。不参加补考或者补考仍不合格的，应当重新预约考试。</w:t>
      </w:r>
    </w:p>
    <w:p>
      <w:pPr>
        <w:pStyle w:val="3"/>
        <w:tabs>
          <w:tab w:val="left" w:pos="2667"/>
        </w:tabs>
        <w:spacing w:line="328" w:lineRule="auto"/>
        <w:ind w:left="106" w:right="114" w:firstLine="640"/>
      </w:pPr>
      <w:r>
        <w:rPr>
          <w:rFonts w:hint="eastAsia" w:ascii="黑体" w:eastAsia="黑体"/>
        </w:rPr>
        <w:t>第二十八条</w:t>
      </w:r>
      <w:r>
        <w:rPr>
          <w:rFonts w:hint="eastAsia" w:ascii="黑体" w:eastAsia="黑体"/>
        </w:rPr>
        <w:tab/>
      </w:r>
      <w:r>
        <w:t>考生对考试成绩有异议的</w:t>
      </w:r>
      <w:r>
        <w:rPr>
          <w:spacing w:val="-115"/>
        </w:rPr>
        <w:t>，</w:t>
      </w:r>
      <w:r>
        <w:t>应当在考试结束后 3</w:t>
      </w:r>
      <w:r>
        <w:rPr>
          <w:spacing w:val="-122"/>
        </w:rPr>
        <w:t xml:space="preserve"> </w:t>
      </w:r>
      <w:r>
        <w:t>个工作日内向考试机构提出成绩复核申请</w:t>
      </w:r>
      <w:r>
        <w:rPr>
          <w:spacing w:val="-161"/>
        </w:rPr>
        <w:t>。</w:t>
      </w:r>
      <w:r>
        <w:t>未申请成绩复核的， 考试机构不再受理。</w:t>
      </w:r>
    </w:p>
    <w:p>
      <w:pPr>
        <w:pStyle w:val="3"/>
        <w:spacing w:line="328" w:lineRule="auto"/>
        <w:ind w:left="106" w:right="273" w:firstLine="640"/>
      </w:pPr>
      <w:r>
        <w:t>考试机构应当在收到成绩复核申请的 5 个工作日内完成成绩复核工作，并将复核结果及时通知考生。</w:t>
      </w:r>
    </w:p>
    <w:p>
      <w:pPr>
        <w:spacing w:after="0" w:line="328" w:lineRule="auto"/>
        <w:sectPr>
          <w:pgSz w:w="11910" w:h="16840"/>
          <w:pgMar w:top="1580" w:right="1200" w:bottom="1160" w:left="1480" w:header="0" w:footer="965" w:gutter="0"/>
          <w:cols w:space="720" w:num="1"/>
        </w:sectPr>
      </w:pPr>
    </w:p>
    <w:p>
      <w:pPr>
        <w:pStyle w:val="3"/>
        <w:rPr>
          <w:sz w:val="20"/>
        </w:rPr>
      </w:pPr>
    </w:p>
    <w:p>
      <w:pPr>
        <w:pStyle w:val="3"/>
        <w:spacing w:before="11"/>
        <w:rPr>
          <w:sz w:val="24"/>
        </w:rPr>
      </w:pPr>
    </w:p>
    <w:p>
      <w:pPr>
        <w:pStyle w:val="3"/>
        <w:spacing w:before="54" w:line="326" w:lineRule="auto"/>
        <w:ind w:left="106" w:right="273" w:firstLine="640"/>
        <w:jc w:val="both"/>
      </w:pPr>
      <w:r>
        <w:rPr>
          <w:spacing w:val="-6"/>
        </w:rPr>
        <w:t xml:space="preserve">考试机构应当在考试结束后 </w:t>
      </w:r>
      <w:r>
        <w:t>10</w:t>
      </w:r>
      <w:r>
        <w:rPr>
          <w:spacing w:val="-9"/>
        </w:rPr>
        <w:t xml:space="preserve"> 个工作日内在考核管理系统发布考试成绩，供考生查询。</w:t>
      </w:r>
    </w:p>
    <w:p>
      <w:pPr>
        <w:pStyle w:val="3"/>
        <w:spacing w:before="4" w:line="328" w:lineRule="auto"/>
        <w:ind w:left="106" w:right="273" w:firstLine="640"/>
        <w:jc w:val="both"/>
      </w:pPr>
      <w:r>
        <w:rPr>
          <w:rFonts w:hint="eastAsia" w:ascii="黑体" w:eastAsia="黑体"/>
        </w:rPr>
        <w:t xml:space="preserve">第二十九条 </w:t>
      </w:r>
      <w:r>
        <w:t>考试点应当对考试全过程进行录音录像，保证录音录像清晰可辨，定期将音视频资料提交考试机构。</w:t>
      </w:r>
    </w:p>
    <w:p>
      <w:pPr>
        <w:pStyle w:val="3"/>
        <w:spacing w:line="328" w:lineRule="auto"/>
        <w:ind w:left="106" w:right="273" w:firstLine="640"/>
        <w:jc w:val="both"/>
      </w:pPr>
      <w:r>
        <w:rPr>
          <w:rFonts w:hint="eastAsia" w:ascii="黑体" w:hAnsi="黑体" w:eastAsia="黑体"/>
          <w:spacing w:val="30"/>
        </w:rPr>
        <w:t xml:space="preserve">第三十条 </w:t>
      </w:r>
      <w:r>
        <w:rPr>
          <w:spacing w:val="-7"/>
        </w:rPr>
        <w:t>考试机构应当建立健全考试管理档案，如实记录</w:t>
      </w:r>
      <w:r>
        <w:rPr>
          <w:spacing w:val="-12"/>
          <w:w w:val="95"/>
        </w:rPr>
        <w:t xml:space="preserve">考试时间、地点、内容、参加人员以及考试结果等，并妥善保存 </w:t>
      </w:r>
      <w:r>
        <w:rPr>
          <w:spacing w:val="-15"/>
        </w:rPr>
        <w:t>考试音视频资料。考试档案实行“一人一档”管理，考试音视频</w:t>
      </w:r>
      <w:r>
        <w:rPr>
          <w:spacing w:val="-17"/>
        </w:rPr>
        <w:t>资料按照考试计划管理。采用电子化方式管理考试档案的，应当符合国家对电子档案管理的相关要求。</w:t>
      </w:r>
    </w:p>
    <w:p>
      <w:pPr>
        <w:pStyle w:val="3"/>
        <w:spacing w:line="326" w:lineRule="auto"/>
        <w:ind w:left="106" w:right="273" w:firstLine="640"/>
        <w:jc w:val="both"/>
      </w:pPr>
      <w:r>
        <w:rPr>
          <w:w w:val="95"/>
        </w:rPr>
        <w:t xml:space="preserve">特种作业人员安全技术考试档案及音视频资料保存期限不 </w:t>
      </w:r>
      <w:r>
        <w:t>少于 6 年；安全生产知识和管理能力考试档案及音视频资料保存</w:t>
      </w:r>
    </w:p>
    <w:p>
      <w:pPr>
        <w:pStyle w:val="3"/>
        <w:ind w:left="106"/>
        <w:jc w:val="both"/>
      </w:pPr>
      <w:r>
        <w:t>期限不少于 3 年。</w:t>
      </w:r>
    </w:p>
    <w:p>
      <w:pPr>
        <w:pStyle w:val="3"/>
      </w:pPr>
    </w:p>
    <w:p>
      <w:pPr>
        <w:pStyle w:val="3"/>
        <w:spacing w:before="11"/>
        <w:rPr>
          <w:sz w:val="22"/>
        </w:rPr>
      </w:pPr>
    </w:p>
    <w:p>
      <w:pPr>
        <w:pStyle w:val="3"/>
        <w:ind w:right="167"/>
        <w:jc w:val="center"/>
        <w:rPr>
          <w:rFonts w:hint="eastAsia" w:ascii="黑体" w:eastAsia="黑体"/>
        </w:rPr>
      </w:pPr>
      <w:bookmarkStart w:id="6" w:name="第七章 监督管理"/>
      <w:bookmarkEnd w:id="6"/>
      <w:r>
        <w:rPr>
          <w:rFonts w:hint="eastAsia" w:ascii="黑体" w:eastAsia="黑体"/>
        </w:rPr>
        <w:t>第七章 监督管理</w:t>
      </w:r>
    </w:p>
    <w:p>
      <w:pPr>
        <w:pStyle w:val="3"/>
        <w:spacing w:before="10"/>
        <w:rPr>
          <w:rFonts w:ascii="黑体"/>
          <w:sz w:val="45"/>
        </w:rPr>
      </w:pPr>
    </w:p>
    <w:p>
      <w:pPr>
        <w:pStyle w:val="3"/>
        <w:spacing w:line="328" w:lineRule="auto"/>
        <w:ind w:left="106" w:right="273" w:firstLine="640"/>
        <w:jc w:val="both"/>
      </w:pPr>
      <w:r>
        <w:rPr>
          <w:rFonts w:hint="eastAsia" w:ascii="黑体" w:eastAsia="黑体"/>
        </w:rPr>
        <w:t xml:space="preserve">第三十一条 </w:t>
      </w:r>
      <w:r>
        <w:t>应急管理部门或者矿山安全监管部门应当在考试点开展考试业务前，对其进行合规性检查。考试点经应急管</w:t>
      </w:r>
      <w:r>
        <w:rPr>
          <w:w w:val="95"/>
        </w:rPr>
        <w:t xml:space="preserve">理部门或者矿山安全监管部门合规性检查合格并向社会公布后 </w:t>
      </w:r>
      <w:r>
        <w:t>开展考试业务。</w:t>
      </w:r>
    </w:p>
    <w:p>
      <w:pPr>
        <w:pStyle w:val="3"/>
        <w:spacing w:line="402" w:lineRule="exact"/>
        <w:ind w:left="747"/>
        <w:jc w:val="both"/>
      </w:pPr>
      <w:r>
        <w:rPr>
          <w:rFonts w:hint="eastAsia" w:ascii="黑体" w:eastAsia="黑体"/>
        </w:rPr>
        <w:t xml:space="preserve">第三十二条 </w:t>
      </w:r>
      <w:r>
        <w:t>考试机构应当开展现场或者远程巡考。</w:t>
      </w:r>
    </w:p>
    <w:p>
      <w:pPr>
        <w:pStyle w:val="3"/>
        <w:spacing w:before="151" w:line="326" w:lineRule="auto"/>
        <w:ind w:left="106" w:right="273" w:firstLine="640"/>
      </w:pPr>
      <w:r>
        <w:rPr>
          <w:spacing w:val="6"/>
          <w:w w:val="95"/>
        </w:rPr>
        <w:t xml:space="preserve">考试点所有考场的考试监控设备应当接入考试机构的远程 </w:t>
      </w:r>
      <w:r>
        <w:rPr>
          <w:spacing w:val="6"/>
        </w:rPr>
        <w:t>视频巡考系统。</w:t>
      </w:r>
    </w:p>
    <w:p>
      <w:pPr>
        <w:pStyle w:val="3"/>
        <w:tabs>
          <w:tab w:val="left" w:pos="2724"/>
        </w:tabs>
        <w:spacing w:before="4"/>
        <w:ind w:left="747"/>
      </w:pPr>
      <w:r>
        <w:rPr>
          <w:rFonts w:hint="eastAsia" w:ascii="黑体" w:eastAsia="黑体"/>
          <w:spacing w:val="9"/>
        </w:rPr>
        <w:t>第</w:t>
      </w:r>
      <w:r>
        <w:rPr>
          <w:rFonts w:hint="eastAsia" w:ascii="黑体" w:eastAsia="黑体"/>
          <w:spacing w:val="7"/>
        </w:rPr>
        <w:t>三</w:t>
      </w:r>
      <w:r>
        <w:rPr>
          <w:rFonts w:hint="eastAsia" w:ascii="黑体" w:eastAsia="黑体"/>
          <w:spacing w:val="9"/>
        </w:rPr>
        <w:t>十三</w:t>
      </w:r>
      <w:r>
        <w:rPr>
          <w:rFonts w:hint="eastAsia" w:ascii="黑体" w:eastAsia="黑体"/>
        </w:rPr>
        <w:t>条</w:t>
      </w:r>
      <w:r>
        <w:rPr>
          <w:rFonts w:hint="eastAsia" w:ascii="黑体" w:eastAsia="黑体"/>
        </w:rPr>
        <w:tab/>
      </w:r>
      <w:r>
        <w:rPr>
          <w:spacing w:val="9"/>
        </w:rPr>
        <w:t>应</w:t>
      </w:r>
      <w:r>
        <w:rPr>
          <w:spacing w:val="7"/>
        </w:rPr>
        <w:t>急</w:t>
      </w:r>
      <w:r>
        <w:rPr>
          <w:spacing w:val="9"/>
        </w:rPr>
        <w:t>管理部</w:t>
      </w:r>
      <w:r>
        <w:rPr>
          <w:spacing w:val="7"/>
        </w:rPr>
        <w:t>门</w:t>
      </w:r>
      <w:r>
        <w:rPr>
          <w:spacing w:val="9"/>
        </w:rPr>
        <w:t>和矿山</w:t>
      </w:r>
      <w:r>
        <w:rPr>
          <w:spacing w:val="7"/>
        </w:rPr>
        <w:t>安</w:t>
      </w:r>
      <w:r>
        <w:rPr>
          <w:spacing w:val="9"/>
        </w:rPr>
        <w:t>全监管</w:t>
      </w:r>
      <w:r>
        <w:rPr>
          <w:spacing w:val="7"/>
        </w:rPr>
        <w:t>部</w:t>
      </w:r>
      <w:r>
        <w:rPr>
          <w:spacing w:val="9"/>
        </w:rPr>
        <w:t>门以及</w:t>
      </w:r>
      <w:r>
        <w:rPr>
          <w:spacing w:val="7"/>
        </w:rPr>
        <w:t>考</w:t>
      </w:r>
      <w:r>
        <w:t>试</w:t>
      </w:r>
    </w:p>
    <w:p>
      <w:pPr>
        <w:spacing w:after="0"/>
        <w:sectPr>
          <w:footerReference r:id="rId6" w:type="default"/>
          <w:pgSz w:w="11910" w:h="16840"/>
          <w:pgMar w:top="1580" w:right="1200" w:bottom="1160" w:left="1480" w:header="0" w:footer="965" w:gutter="0"/>
          <w:pgNumType w:start="10"/>
          <w:cols w:space="720" w:num="1"/>
        </w:sectPr>
      </w:pPr>
    </w:p>
    <w:p>
      <w:pPr>
        <w:pStyle w:val="3"/>
        <w:rPr>
          <w:sz w:val="20"/>
        </w:rPr>
      </w:pPr>
    </w:p>
    <w:p>
      <w:pPr>
        <w:pStyle w:val="3"/>
        <w:spacing w:before="11"/>
        <w:rPr>
          <w:sz w:val="24"/>
        </w:rPr>
      </w:pPr>
    </w:p>
    <w:p>
      <w:pPr>
        <w:pStyle w:val="3"/>
        <w:spacing w:before="54" w:line="326" w:lineRule="auto"/>
        <w:ind w:left="106" w:right="158"/>
      </w:pPr>
      <w:r>
        <w:t>机构应当定期对本地区考试点承担安全生产考试所需要的条件、落实考试工作职责等情况进行监督检查，重点检查考试系统参数、权限设置、数据存储以及考试设备管理与维护等情况。</w:t>
      </w:r>
    </w:p>
    <w:p>
      <w:pPr>
        <w:pStyle w:val="3"/>
        <w:spacing w:before="8" w:line="328" w:lineRule="auto"/>
        <w:ind w:left="106" w:right="271" w:firstLine="640"/>
        <w:jc w:val="both"/>
      </w:pPr>
      <w:r>
        <w:rPr>
          <w:rFonts w:hint="eastAsia" w:ascii="黑体" w:eastAsia="黑体"/>
          <w:spacing w:val="5"/>
        </w:rPr>
        <w:t xml:space="preserve">第三十四条 </w:t>
      </w:r>
      <w:r>
        <w:rPr>
          <w:spacing w:val="6"/>
        </w:rPr>
        <w:t>考试点及其工作人员存在擅自更改考试场地</w:t>
      </w:r>
      <w:r>
        <w:rPr>
          <w:spacing w:val="-5"/>
        </w:rPr>
        <w:t>布局或者考试设备、考试场地或者考试设备管理不到位、考试管</w:t>
      </w:r>
      <w:r>
        <w:rPr>
          <w:spacing w:val="-13"/>
        </w:rPr>
        <w:t>理制度不健全、未定期按照考试突发情况处置方案或者专项应急</w:t>
      </w:r>
      <w:r>
        <w:rPr>
          <w:spacing w:val="-18"/>
        </w:rPr>
        <w:t>预案或者现场处置方案组织培训与演练、未严格执行考试纪律或者考场秩序混乱的，暂停委托考试业务，应急管理部门或者矿山安全监管部门给予谈话提醒并督促整改。</w:t>
      </w:r>
    </w:p>
    <w:p>
      <w:pPr>
        <w:pStyle w:val="3"/>
        <w:spacing w:line="328" w:lineRule="auto"/>
        <w:ind w:left="106" w:right="271" w:firstLine="640"/>
        <w:jc w:val="both"/>
      </w:pPr>
      <w:r>
        <w:rPr>
          <w:spacing w:val="-5"/>
        </w:rPr>
        <w:t>考试点及其工作人员存在未对考试全过程进行录音录像、考</w:t>
      </w:r>
      <w:r>
        <w:rPr>
          <w:spacing w:val="-12"/>
        </w:rPr>
        <w:t>试场地或者考试设备存在严重安全隐患、从事与所承担考试任务</w:t>
      </w:r>
      <w:r>
        <w:rPr>
          <w:spacing w:val="-18"/>
        </w:rPr>
        <w:t xml:space="preserve">有关培训活动的，责令限期改正，停止考试业务 </w:t>
      </w:r>
      <w:r>
        <w:t>3</w:t>
      </w:r>
      <w:r>
        <w:rPr>
          <w:spacing w:val="-55"/>
        </w:rPr>
        <w:t xml:space="preserve"> 至 </w:t>
      </w:r>
      <w:r>
        <w:t>6</w:t>
      </w:r>
      <w:r>
        <w:rPr>
          <w:spacing w:val="-25"/>
        </w:rPr>
        <w:t xml:space="preserve"> 个月；逾期未改正的，停止委托考试业务，不得再承担考试工作。</w:t>
      </w:r>
    </w:p>
    <w:p>
      <w:pPr>
        <w:pStyle w:val="3"/>
        <w:spacing w:line="328" w:lineRule="auto"/>
        <w:ind w:left="106" w:right="158" w:firstLine="640"/>
      </w:pPr>
      <w:r>
        <w:t>考试点及其工作人员以不正当手段取得承担考试任务机会、纵容考试作弊或者伙同他人作弊、窃取或者泄露试题及试题答案的，停止委托考试业务，不得再承担考试工作。</w:t>
      </w:r>
    </w:p>
    <w:p>
      <w:pPr>
        <w:pStyle w:val="3"/>
        <w:spacing w:before="10"/>
        <w:rPr>
          <w:sz w:val="41"/>
        </w:rPr>
      </w:pPr>
    </w:p>
    <w:p>
      <w:pPr>
        <w:pStyle w:val="3"/>
        <w:tabs>
          <w:tab w:val="left" w:pos="1761"/>
        </w:tabs>
        <w:spacing w:before="1"/>
        <w:ind w:right="167"/>
        <w:jc w:val="center"/>
        <w:rPr>
          <w:rFonts w:hint="eastAsia" w:ascii="黑体" w:eastAsia="黑体"/>
        </w:rPr>
      </w:pPr>
      <w:bookmarkStart w:id="7" w:name="第八章 附  则"/>
      <w:bookmarkEnd w:id="7"/>
      <w:r>
        <w:rPr>
          <w:rFonts w:hint="eastAsia" w:ascii="黑体" w:eastAsia="黑体"/>
        </w:rPr>
        <w:t>第八章 附</w:t>
      </w:r>
      <w:r>
        <w:rPr>
          <w:rFonts w:hint="eastAsia" w:ascii="黑体" w:eastAsia="黑体"/>
        </w:rPr>
        <w:tab/>
      </w:r>
      <w:r>
        <w:rPr>
          <w:rFonts w:hint="eastAsia" w:ascii="黑体" w:eastAsia="黑体"/>
        </w:rPr>
        <w:t>则</w:t>
      </w:r>
    </w:p>
    <w:p>
      <w:pPr>
        <w:pStyle w:val="3"/>
        <w:spacing w:before="9"/>
        <w:rPr>
          <w:rFonts w:ascii="黑体"/>
          <w:sz w:val="45"/>
        </w:rPr>
      </w:pPr>
    </w:p>
    <w:p>
      <w:pPr>
        <w:pStyle w:val="3"/>
        <w:tabs>
          <w:tab w:val="left" w:pos="2724"/>
        </w:tabs>
        <w:spacing w:line="328" w:lineRule="auto"/>
        <w:ind w:left="106" w:right="273" w:firstLine="640"/>
      </w:pPr>
      <w:r>
        <w:rPr>
          <w:rFonts w:hint="eastAsia" w:ascii="黑体" w:eastAsia="黑体"/>
          <w:spacing w:val="9"/>
        </w:rPr>
        <w:t>第</w:t>
      </w:r>
      <w:r>
        <w:rPr>
          <w:rFonts w:hint="eastAsia" w:ascii="黑体" w:eastAsia="黑体"/>
          <w:spacing w:val="7"/>
        </w:rPr>
        <w:t>三</w:t>
      </w:r>
      <w:r>
        <w:rPr>
          <w:rFonts w:hint="eastAsia" w:ascii="黑体" w:eastAsia="黑体"/>
          <w:spacing w:val="9"/>
        </w:rPr>
        <w:t>十五</w:t>
      </w:r>
      <w:r>
        <w:rPr>
          <w:rFonts w:hint="eastAsia" w:ascii="黑体" w:eastAsia="黑体"/>
        </w:rPr>
        <w:t>条</w:t>
      </w:r>
      <w:r>
        <w:rPr>
          <w:rFonts w:hint="eastAsia" w:ascii="黑体" w:eastAsia="黑体"/>
        </w:rPr>
        <w:tab/>
      </w:r>
      <w:r>
        <w:rPr>
          <w:spacing w:val="9"/>
          <w:w w:val="95"/>
        </w:rPr>
        <w:t>省</w:t>
      </w:r>
      <w:r>
        <w:rPr>
          <w:spacing w:val="7"/>
          <w:w w:val="95"/>
        </w:rPr>
        <w:t>级</w:t>
      </w:r>
      <w:r>
        <w:rPr>
          <w:spacing w:val="9"/>
          <w:w w:val="95"/>
        </w:rPr>
        <w:t>应急管</w:t>
      </w:r>
      <w:r>
        <w:rPr>
          <w:spacing w:val="7"/>
          <w:w w:val="95"/>
        </w:rPr>
        <w:t>理</w:t>
      </w:r>
      <w:r>
        <w:rPr>
          <w:spacing w:val="9"/>
          <w:w w:val="95"/>
        </w:rPr>
        <w:t>部门和</w:t>
      </w:r>
      <w:r>
        <w:rPr>
          <w:spacing w:val="7"/>
          <w:w w:val="95"/>
        </w:rPr>
        <w:t>矿</w:t>
      </w:r>
      <w:r>
        <w:rPr>
          <w:spacing w:val="9"/>
          <w:w w:val="95"/>
        </w:rPr>
        <w:t>山安全</w:t>
      </w:r>
      <w:r>
        <w:rPr>
          <w:spacing w:val="7"/>
          <w:w w:val="95"/>
        </w:rPr>
        <w:t>监</w:t>
      </w:r>
      <w:r>
        <w:rPr>
          <w:spacing w:val="9"/>
          <w:w w:val="95"/>
        </w:rPr>
        <w:t>管部门</w:t>
      </w:r>
      <w:r>
        <w:rPr>
          <w:spacing w:val="7"/>
          <w:w w:val="95"/>
        </w:rPr>
        <w:t>可</w:t>
      </w:r>
      <w:r>
        <w:rPr>
          <w:w w:val="95"/>
        </w:rPr>
        <w:t>以</w:t>
      </w:r>
      <w:r>
        <w:t>结合本地区实际，制定实施细则。</w:t>
      </w:r>
    </w:p>
    <w:p>
      <w:pPr>
        <w:pStyle w:val="3"/>
        <w:tabs>
          <w:tab w:val="left" w:pos="1919"/>
        </w:tabs>
        <w:spacing w:line="407" w:lineRule="exact"/>
        <w:ind w:right="272"/>
        <w:jc w:val="right"/>
      </w:pPr>
      <w:r>
        <w:rPr>
          <w:rFonts w:hint="eastAsia" w:ascii="黑体" w:eastAsia="黑体"/>
        </w:rPr>
        <w:t>第三十六条</w:t>
      </w:r>
      <w:r>
        <w:rPr>
          <w:rFonts w:hint="eastAsia" w:ascii="黑体" w:eastAsia="黑体"/>
        </w:rPr>
        <w:tab/>
      </w:r>
      <w:r>
        <w:t>本规定自</w:t>
      </w:r>
      <w:r>
        <w:rPr>
          <w:spacing w:val="-82"/>
        </w:rPr>
        <w:t xml:space="preserve"> </w:t>
      </w:r>
      <w:r>
        <w:t>2025</w:t>
      </w:r>
      <w:r>
        <w:rPr>
          <w:spacing w:val="-80"/>
        </w:rPr>
        <w:t xml:space="preserve"> </w:t>
      </w:r>
      <w:r>
        <w:t>年</w:t>
      </w:r>
      <w:r>
        <w:rPr>
          <w:spacing w:val="-84"/>
        </w:rPr>
        <w:t xml:space="preserve"> </w:t>
      </w:r>
      <w:r>
        <w:t>10</w:t>
      </w:r>
      <w:r>
        <w:rPr>
          <w:spacing w:val="-82"/>
        </w:rPr>
        <w:t xml:space="preserve"> </w:t>
      </w:r>
      <w:r>
        <w:t>月</w:t>
      </w:r>
      <w:r>
        <w:rPr>
          <w:spacing w:val="-81"/>
        </w:rPr>
        <w:t xml:space="preserve"> </w:t>
      </w:r>
      <w:r>
        <w:t>9</w:t>
      </w:r>
      <w:r>
        <w:rPr>
          <w:spacing w:val="-83"/>
        </w:rPr>
        <w:t xml:space="preserve"> </w:t>
      </w:r>
      <w:r>
        <w:t>日起施行</w:t>
      </w:r>
      <w:r>
        <w:rPr>
          <w:spacing w:val="-115"/>
        </w:rPr>
        <w:t>。</w:t>
      </w:r>
      <w:r>
        <w:t>2013</w:t>
      </w:r>
      <w:r>
        <w:rPr>
          <w:spacing w:val="-80"/>
        </w:rPr>
        <w:t xml:space="preserve"> </w:t>
      </w:r>
      <w:r>
        <w:t>年</w:t>
      </w:r>
      <w:r>
        <w:rPr>
          <w:spacing w:val="-81"/>
        </w:rPr>
        <w:t xml:space="preserve"> </w:t>
      </w:r>
      <w:r>
        <w:t>9</w:t>
      </w:r>
    </w:p>
    <w:p>
      <w:pPr>
        <w:pStyle w:val="3"/>
        <w:spacing w:before="149"/>
        <w:ind w:right="273"/>
        <w:jc w:val="right"/>
      </w:pPr>
      <w:r>
        <w:rPr>
          <w:spacing w:val="-36"/>
        </w:rPr>
        <w:t xml:space="preserve">月 </w:t>
      </w:r>
      <w:r>
        <w:t>24</w:t>
      </w:r>
      <w:r>
        <w:rPr>
          <w:spacing w:val="-8"/>
        </w:rPr>
        <w:t xml:space="preserve"> 日公布的《国家安全监管总局关于印发〈安全生产资格考</w:t>
      </w:r>
    </w:p>
    <w:p>
      <w:pPr>
        <w:spacing w:after="0"/>
        <w:jc w:val="right"/>
        <w:sectPr>
          <w:pgSz w:w="11910" w:h="16840"/>
          <w:pgMar w:top="1580" w:right="1200" w:bottom="1160" w:left="1480" w:header="0" w:footer="965" w:gutter="0"/>
          <w:cols w:space="720" w:num="1"/>
        </w:sectPr>
      </w:pPr>
    </w:p>
    <w:p>
      <w:pPr>
        <w:pStyle w:val="3"/>
        <w:rPr>
          <w:sz w:val="20"/>
        </w:rPr>
      </w:pPr>
    </w:p>
    <w:p>
      <w:pPr>
        <w:pStyle w:val="3"/>
        <w:spacing w:before="11"/>
        <w:rPr>
          <w:sz w:val="24"/>
        </w:rPr>
      </w:pPr>
    </w:p>
    <w:p>
      <w:pPr>
        <w:pStyle w:val="3"/>
        <w:spacing w:before="54" w:line="326" w:lineRule="auto"/>
        <w:ind w:left="106" w:right="114"/>
      </w:pPr>
      <w:r>
        <w:rPr>
          <w:spacing w:val="-9"/>
        </w:rPr>
        <w:t>试与证书管理暂行办法〉的通知》</w:t>
      </w:r>
      <w:r>
        <w:t>（</w:t>
      </w:r>
      <w:r>
        <w:rPr>
          <w:spacing w:val="-7"/>
        </w:rPr>
        <w:t>安监总培训〔</w:t>
      </w:r>
      <w:r>
        <w:t>2013</w:t>
      </w:r>
      <w:r>
        <w:rPr>
          <w:spacing w:val="-39"/>
        </w:rPr>
        <w:t>〕</w:t>
      </w:r>
      <w:r>
        <w:t>104</w:t>
      </w:r>
      <w:r>
        <w:rPr>
          <w:spacing w:val="-46"/>
        </w:rPr>
        <w:t xml:space="preserve"> 号</w:t>
      </w:r>
      <w:r>
        <w:t xml:space="preserve">） </w:t>
      </w:r>
      <w:r>
        <w:rPr>
          <w:spacing w:val="-9"/>
        </w:rPr>
        <w:t>同时废止，此前与本规定不一致的，按照本规定执行。法律、行政法规和应急管理部规章另有规定的，从其规定。</w:t>
      </w:r>
    </w:p>
    <w:p>
      <w:pPr>
        <w:pStyle w:val="3"/>
        <w:tabs>
          <w:tab w:val="left" w:pos="2667"/>
        </w:tabs>
        <w:spacing w:before="8" w:line="655" w:lineRule="auto"/>
        <w:ind w:left="747" w:right="2078"/>
      </w:pPr>
      <w:r>
        <w:rPr>
          <w:rFonts w:hint="eastAsia" w:ascii="黑体" w:eastAsia="黑体"/>
        </w:rPr>
        <w:t>第三十七条</w:t>
      </w:r>
      <w:r>
        <w:rPr>
          <w:rFonts w:hint="eastAsia" w:ascii="黑体" w:eastAsia="黑体"/>
        </w:rPr>
        <w:tab/>
      </w:r>
      <w:r>
        <w:t>本规定由应急管理部负责解释</w:t>
      </w:r>
      <w:r>
        <w:rPr>
          <w:spacing w:val="-14"/>
        </w:rPr>
        <w:t>。</w:t>
      </w:r>
      <w:r>
        <w:t>附件：考试点建设标准</w:t>
      </w:r>
    </w:p>
    <w:p>
      <w:pPr>
        <w:spacing w:after="0" w:line="655" w:lineRule="auto"/>
        <w:sectPr>
          <w:pgSz w:w="11910" w:h="16840"/>
          <w:pgMar w:top="1580" w:right="1200" w:bottom="1160" w:left="1480" w:header="0" w:footer="965" w:gutter="0"/>
          <w:cols w:space="720" w:num="1"/>
        </w:sectPr>
      </w:pPr>
    </w:p>
    <w:p>
      <w:pPr>
        <w:pStyle w:val="3"/>
        <w:rPr>
          <w:sz w:val="20"/>
        </w:rPr>
      </w:pPr>
    </w:p>
    <w:p>
      <w:pPr>
        <w:pStyle w:val="3"/>
        <w:spacing w:before="11"/>
        <w:rPr>
          <w:sz w:val="24"/>
        </w:rPr>
      </w:pPr>
    </w:p>
    <w:p>
      <w:pPr>
        <w:pStyle w:val="3"/>
        <w:spacing w:before="54"/>
        <w:ind w:left="106"/>
        <w:rPr>
          <w:rFonts w:hint="eastAsia" w:ascii="黑体" w:eastAsia="黑体"/>
        </w:rPr>
      </w:pPr>
      <w:r>
        <w:rPr>
          <w:rFonts w:hint="eastAsia" w:ascii="黑体" w:eastAsia="黑体"/>
        </w:rPr>
        <w:t>附件</w:t>
      </w:r>
    </w:p>
    <w:p>
      <w:pPr>
        <w:pStyle w:val="3"/>
        <w:rPr>
          <w:rFonts w:ascii="黑体"/>
          <w:sz w:val="20"/>
        </w:rPr>
      </w:pPr>
    </w:p>
    <w:p>
      <w:pPr>
        <w:pStyle w:val="3"/>
        <w:spacing w:before="10"/>
        <w:rPr>
          <w:rFonts w:ascii="黑体"/>
          <w:sz w:val="22"/>
        </w:rPr>
      </w:pPr>
    </w:p>
    <w:p>
      <w:pPr>
        <w:pStyle w:val="2"/>
      </w:pPr>
      <w:r>
        <w:t>考试点建设标准</w:t>
      </w:r>
    </w:p>
    <w:p>
      <w:pPr>
        <w:pStyle w:val="3"/>
        <w:spacing w:before="16"/>
        <w:rPr>
          <w:rFonts w:ascii="方正小标宋简体"/>
          <w:sz w:val="29"/>
        </w:rPr>
      </w:pPr>
    </w:p>
    <w:p>
      <w:pPr>
        <w:pStyle w:val="3"/>
        <w:ind w:left="747"/>
        <w:rPr>
          <w:rFonts w:hint="eastAsia" w:ascii="黑体" w:eastAsia="黑体"/>
        </w:rPr>
      </w:pPr>
      <w:r>
        <w:rPr>
          <w:rFonts w:hint="eastAsia" w:ascii="黑体" w:eastAsia="黑体"/>
        </w:rPr>
        <w:t>一、场地通用要求</w:t>
      </w:r>
    </w:p>
    <w:p>
      <w:pPr>
        <w:pStyle w:val="3"/>
        <w:spacing w:before="149" w:line="328" w:lineRule="auto"/>
        <w:ind w:left="106" w:right="273" w:firstLine="640"/>
      </w:pPr>
      <w:r>
        <w:t>（一</w:t>
      </w:r>
      <w:r>
        <w:rPr>
          <w:spacing w:val="-115"/>
        </w:rPr>
        <w:t>）</w:t>
      </w:r>
      <w:r>
        <w:rPr>
          <w:spacing w:val="-6"/>
        </w:rPr>
        <w:t xml:space="preserve">考试点的场地应当为自有或者签署 </w:t>
      </w:r>
      <w:r>
        <w:t>3</w:t>
      </w:r>
      <w:r>
        <w:rPr>
          <w:spacing w:val="-12"/>
        </w:rPr>
        <w:t xml:space="preserve"> 年及以上租用合同的固定场地，能够提供产权证明或者租赁证明。</w:t>
      </w:r>
    </w:p>
    <w:p>
      <w:pPr>
        <w:pStyle w:val="3"/>
        <w:spacing w:line="326" w:lineRule="auto"/>
        <w:ind w:left="106" w:right="271" w:firstLine="640"/>
      </w:pPr>
      <w:r>
        <w:t>（二</w:t>
      </w:r>
      <w:r>
        <w:rPr>
          <w:spacing w:val="-29"/>
        </w:rPr>
        <w:t>）</w:t>
      </w:r>
      <w:r>
        <w:rPr>
          <w:spacing w:val="-6"/>
        </w:rPr>
        <w:t>考试点的场地包括办公场地、考试场地、库房等，各场地应当相对集中。</w:t>
      </w:r>
    </w:p>
    <w:p>
      <w:pPr>
        <w:pStyle w:val="3"/>
        <w:spacing w:before="3" w:line="328" w:lineRule="auto"/>
        <w:ind w:left="106" w:right="158" w:firstLine="640"/>
      </w:pPr>
      <w:r>
        <w:t>（三</w:t>
      </w:r>
      <w:r>
        <w:rPr>
          <w:spacing w:val="-39"/>
        </w:rPr>
        <w:t>）</w:t>
      </w:r>
      <w:r>
        <w:rPr>
          <w:spacing w:val="-9"/>
        </w:rPr>
        <w:t>办公场地、考试场地、库房的建筑防火和消防设施应</w:t>
      </w:r>
      <w:r>
        <w:rPr>
          <w:spacing w:val="-6"/>
        </w:rPr>
        <w:t>当符合《消防设施通用规范》</w:t>
      </w:r>
      <w:r>
        <w:t>（GB</w:t>
      </w:r>
      <w:r>
        <w:rPr>
          <w:spacing w:val="-87"/>
        </w:rPr>
        <w:t xml:space="preserve"> </w:t>
      </w:r>
      <w:r>
        <w:t>55036）</w:t>
      </w:r>
      <w:r>
        <w:rPr>
          <w:spacing w:val="-3"/>
        </w:rPr>
        <w:t xml:space="preserve">和《建筑防火通用规范》（GB </w:t>
      </w:r>
      <w:r>
        <w:t>55037）的要求，并定期组织检验、维修，确保完好、</w:t>
      </w:r>
      <w:r>
        <w:rPr>
          <w:spacing w:val="-11"/>
        </w:rPr>
        <w:t>安全、可靠。不得使用居民住宅、临时建筑、违规建筑、危险建筑、地下或者半地下建筑（矿山实际操作考场除外）。</w:t>
      </w:r>
    </w:p>
    <w:p>
      <w:pPr>
        <w:pStyle w:val="3"/>
        <w:spacing w:line="328" w:lineRule="auto"/>
        <w:ind w:left="106" w:right="273" w:firstLine="640"/>
      </w:pPr>
      <w:r>
        <w:t>（四</w:t>
      </w:r>
      <w:r>
        <w:rPr>
          <w:spacing w:val="-29"/>
        </w:rPr>
        <w:t>）</w:t>
      </w:r>
      <w:r>
        <w:rPr>
          <w:spacing w:val="-9"/>
        </w:rPr>
        <w:t>办公场地、考试场地、库房应当保障疏散通道、安全出口畅通，不被占用、堵塞、锁闭。</w:t>
      </w:r>
    </w:p>
    <w:p>
      <w:pPr>
        <w:pStyle w:val="3"/>
        <w:spacing w:line="407" w:lineRule="exact"/>
        <w:ind w:left="747"/>
        <w:rPr>
          <w:rFonts w:hint="eastAsia" w:ascii="黑体" w:eastAsia="黑体"/>
        </w:rPr>
      </w:pPr>
      <w:r>
        <w:rPr>
          <w:rFonts w:hint="eastAsia" w:ascii="黑体" w:eastAsia="黑体"/>
          <w:w w:val="95"/>
        </w:rPr>
        <w:t>二、办公场地要求</w:t>
      </w:r>
    </w:p>
    <w:p>
      <w:pPr>
        <w:pStyle w:val="3"/>
        <w:spacing w:before="139" w:line="328" w:lineRule="auto"/>
        <w:ind w:left="106" w:right="271" w:firstLine="640"/>
        <w:jc w:val="both"/>
      </w:pPr>
      <w:r>
        <w:rPr>
          <w:spacing w:val="-8"/>
        </w:rPr>
        <w:t>办公场地包括日常工作区、考务办公区、监控室、档案室等</w:t>
      </w:r>
      <w:r>
        <w:rPr>
          <w:spacing w:val="-13"/>
        </w:rPr>
        <w:t>区域，其中日常工作区、考务办公区可以单独设置办公室，也可</w:t>
      </w:r>
      <w:r>
        <w:rPr>
          <w:spacing w:val="-17"/>
        </w:rPr>
        <w:t>以设置在统一的办公大厅中，但应明确划分不同区域功能。各区域应当满足下列要求：</w:t>
      </w:r>
    </w:p>
    <w:p>
      <w:pPr>
        <w:pStyle w:val="3"/>
        <w:spacing w:line="475" w:lineRule="exact"/>
        <w:ind w:left="747"/>
        <w:jc w:val="both"/>
      </w:pPr>
      <w:r>
        <w:t>（一）</w:t>
      </w:r>
      <w:r>
        <w:rPr>
          <w:spacing w:val="-7"/>
        </w:rPr>
        <w:t xml:space="preserve">日常工作区。面积不小于 </w:t>
      </w:r>
      <w:r>
        <w:t>30</w:t>
      </w:r>
      <w:r>
        <w:rPr>
          <w:spacing w:val="-76"/>
        </w:rPr>
        <w:t xml:space="preserve"> </w:t>
      </w:r>
      <w:r>
        <w:rPr>
          <w:rFonts w:hint="eastAsia" w:ascii="方正仿宋_GBK" w:eastAsia="方正仿宋_GBK"/>
        </w:rPr>
        <w:t>㎡</w:t>
      </w:r>
      <w:r>
        <w:t>，配备相应办公设备</w:t>
      </w:r>
    </w:p>
    <w:p>
      <w:pPr>
        <w:spacing w:after="0" w:line="475" w:lineRule="exact"/>
        <w:jc w:val="both"/>
        <w:sectPr>
          <w:pgSz w:w="11910" w:h="16840"/>
          <w:pgMar w:top="1580" w:right="1200" w:bottom="1160" w:left="1480" w:header="0" w:footer="965" w:gutter="0"/>
          <w:cols w:space="720" w:num="1"/>
        </w:sectPr>
      </w:pPr>
    </w:p>
    <w:p>
      <w:pPr>
        <w:pStyle w:val="3"/>
        <w:rPr>
          <w:sz w:val="20"/>
        </w:rPr>
      </w:pPr>
    </w:p>
    <w:p>
      <w:pPr>
        <w:pStyle w:val="3"/>
        <w:spacing w:before="11"/>
        <w:rPr>
          <w:sz w:val="24"/>
        </w:rPr>
      </w:pPr>
    </w:p>
    <w:p>
      <w:pPr>
        <w:pStyle w:val="3"/>
        <w:spacing w:before="54"/>
        <w:ind w:left="106"/>
      </w:pPr>
      <w:r>
        <w:t>设施，满足工作人员日常办公需求。</w:t>
      </w:r>
    </w:p>
    <w:p>
      <w:pPr>
        <w:pStyle w:val="3"/>
        <w:spacing w:before="113" w:line="276" w:lineRule="auto"/>
        <w:ind w:left="106" w:right="273" w:firstLine="640"/>
      </w:pPr>
      <w:r>
        <w:t>（二）</w:t>
      </w:r>
      <w:r>
        <w:rPr>
          <w:spacing w:val="-6"/>
        </w:rPr>
        <w:t xml:space="preserve">考务办公区。面积不小于 </w:t>
      </w:r>
      <w:r>
        <w:t>20</w:t>
      </w:r>
      <w:r>
        <w:rPr>
          <w:spacing w:val="-72"/>
        </w:rPr>
        <w:t xml:space="preserve"> </w:t>
      </w:r>
      <w:r>
        <w:rPr>
          <w:rFonts w:hint="eastAsia" w:ascii="方正仿宋_GBK" w:eastAsia="方正仿宋_GBK"/>
        </w:rPr>
        <w:t>㎡</w:t>
      </w:r>
      <w:r>
        <w:t>，配备相应办公设备设施，满足考务人员备考需求。</w:t>
      </w:r>
    </w:p>
    <w:p>
      <w:pPr>
        <w:pStyle w:val="3"/>
        <w:spacing w:before="56" w:line="276" w:lineRule="auto"/>
        <w:ind w:left="106" w:right="271" w:firstLine="640"/>
      </w:pPr>
      <w:r>
        <w:t>（三）</w:t>
      </w:r>
      <w:r>
        <w:rPr>
          <w:spacing w:val="-5"/>
        </w:rPr>
        <w:t xml:space="preserve">监控室。独立房间，面积不小于 </w:t>
      </w:r>
      <w:r>
        <w:t>10</w:t>
      </w:r>
      <w:r>
        <w:rPr>
          <w:spacing w:val="-73"/>
        </w:rPr>
        <w:t xml:space="preserve"> </w:t>
      </w:r>
      <w:r>
        <w:rPr>
          <w:rFonts w:hint="eastAsia" w:ascii="方正仿宋_GBK" w:eastAsia="方正仿宋_GBK"/>
        </w:rPr>
        <w:t>㎡</w:t>
      </w:r>
      <w:r>
        <w:t>，安装视频监</w:t>
      </w:r>
      <w:r>
        <w:rPr>
          <w:spacing w:val="-11"/>
        </w:rPr>
        <w:t>控系统，配备存储硬盘或者刻录机，对考试相关区域进行监控和</w:t>
      </w:r>
    </w:p>
    <w:p>
      <w:pPr>
        <w:pStyle w:val="3"/>
        <w:spacing w:before="89"/>
        <w:ind w:left="106"/>
      </w:pPr>
      <w:r>
        <w:t>录音录像存储。</w:t>
      </w:r>
    </w:p>
    <w:p>
      <w:pPr>
        <w:pStyle w:val="3"/>
        <w:spacing w:before="116" w:line="276" w:lineRule="auto"/>
        <w:ind w:left="106" w:right="273" w:firstLine="640"/>
      </w:pPr>
      <w:r>
        <w:t>（四）</w:t>
      </w:r>
      <w:r>
        <w:rPr>
          <w:spacing w:val="-5"/>
        </w:rPr>
        <w:t xml:space="preserve">档案室。独立房间，面积不小于 </w:t>
      </w:r>
      <w:r>
        <w:t>20</w:t>
      </w:r>
      <w:r>
        <w:rPr>
          <w:spacing w:val="-73"/>
        </w:rPr>
        <w:t xml:space="preserve"> </w:t>
      </w:r>
      <w:r>
        <w:rPr>
          <w:rFonts w:hint="eastAsia" w:ascii="方正仿宋_GBK" w:eastAsia="方正仿宋_GBK"/>
        </w:rPr>
        <w:t>㎡</w:t>
      </w:r>
      <w:r>
        <w:t>，配备满足工作需要的档案柜或者档案架，满足防火、防盗、防潮要求。</w:t>
      </w:r>
    </w:p>
    <w:p>
      <w:pPr>
        <w:pStyle w:val="3"/>
        <w:spacing w:before="89"/>
        <w:ind w:left="747"/>
        <w:rPr>
          <w:rFonts w:hint="eastAsia" w:ascii="黑体" w:eastAsia="黑体"/>
        </w:rPr>
      </w:pPr>
      <w:r>
        <w:rPr>
          <w:rFonts w:hint="eastAsia" w:ascii="黑体" w:eastAsia="黑体"/>
        </w:rPr>
        <w:t>三、考试场地要求</w:t>
      </w:r>
    </w:p>
    <w:p>
      <w:pPr>
        <w:pStyle w:val="3"/>
        <w:spacing w:before="152" w:line="328" w:lineRule="auto"/>
        <w:ind w:left="106" w:right="271" w:firstLine="640"/>
        <w:jc w:val="both"/>
      </w:pPr>
      <w:r>
        <w:rPr>
          <w:spacing w:val="-5"/>
        </w:rPr>
        <w:t>考试场地包括考生接待区、候考大厅</w:t>
      </w:r>
      <w:r>
        <w:t>（室</w:t>
      </w:r>
      <w:r>
        <w:rPr>
          <w:spacing w:val="-29"/>
        </w:rPr>
        <w:t>）</w:t>
      </w:r>
      <w:r>
        <w:rPr>
          <w:spacing w:val="-6"/>
        </w:rPr>
        <w:t>、计算机考场等</w:t>
      </w:r>
      <w:r>
        <w:rPr>
          <w:spacing w:val="-12"/>
        </w:rPr>
        <w:t>区域，承担特种作业人员安全技术考试任务的考试点，还应当设</w:t>
      </w:r>
      <w:r>
        <w:rPr>
          <w:spacing w:val="-18"/>
        </w:rPr>
        <w:t>置特种作业人员安全技术实际操作考场。各区域应当满足下列要求：</w:t>
      </w:r>
    </w:p>
    <w:p>
      <w:pPr>
        <w:pStyle w:val="3"/>
        <w:spacing w:line="326" w:lineRule="auto"/>
        <w:ind w:left="106" w:right="271" w:firstLine="640"/>
      </w:pPr>
      <w:r>
        <w:t>（一</w:t>
      </w:r>
      <w:r>
        <w:rPr>
          <w:spacing w:val="-39"/>
        </w:rPr>
        <w:t>）</w:t>
      </w:r>
      <w:r>
        <w:rPr>
          <w:spacing w:val="-13"/>
        </w:rPr>
        <w:t xml:space="preserve">考生接待区。面积不小于 </w:t>
      </w:r>
      <w:r>
        <w:t>6</w:t>
      </w:r>
      <w:r>
        <w:rPr>
          <w:spacing w:val="-12"/>
        </w:rPr>
        <w:t xml:space="preserve"> ㎡，设置在考试场地入口处，满足考生接待、引导、答疑等需求。</w:t>
      </w:r>
    </w:p>
    <w:p>
      <w:pPr>
        <w:pStyle w:val="3"/>
        <w:ind w:left="747"/>
      </w:pPr>
      <w:r>
        <w:t>（二）候考大厅（室）。面积不小于 60 ㎡，并符合下列要</w:t>
      </w:r>
    </w:p>
    <w:p>
      <w:pPr>
        <w:pStyle w:val="3"/>
        <w:spacing w:before="147"/>
        <w:ind w:left="106"/>
      </w:pPr>
      <w:r>
        <w:t>求：</w:t>
      </w:r>
    </w:p>
    <w:p>
      <w:pPr>
        <w:pStyle w:val="6"/>
        <w:numPr>
          <w:ilvl w:val="0"/>
          <w:numId w:val="1"/>
        </w:numPr>
        <w:tabs>
          <w:tab w:val="left" w:pos="1067"/>
        </w:tabs>
        <w:spacing w:before="149" w:after="0" w:line="240" w:lineRule="auto"/>
        <w:ind w:left="1066" w:right="0" w:hanging="320"/>
        <w:jc w:val="left"/>
        <w:rPr>
          <w:sz w:val="32"/>
        </w:rPr>
      </w:pPr>
      <w:r>
        <w:rPr>
          <w:spacing w:val="-10"/>
          <w:sz w:val="32"/>
        </w:rPr>
        <w:t>设置考生候考区、物品存放处、饮水供应处、应急物资存</w:t>
      </w:r>
    </w:p>
    <w:p>
      <w:pPr>
        <w:pStyle w:val="3"/>
        <w:spacing w:before="152" w:line="326" w:lineRule="auto"/>
        <w:ind w:left="106" w:right="273"/>
      </w:pPr>
      <w:r>
        <w:rPr>
          <w:spacing w:val="-11"/>
          <w:w w:val="95"/>
        </w:rPr>
        <w:t xml:space="preserve">放处，配备相应设备设施，能够满足考生候考需求，其中考生候 </w:t>
      </w:r>
      <w:r>
        <w:rPr>
          <w:spacing w:val="-18"/>
        </w:rPr>
        <w:t xml:space="preserve">考区应能容纳不少于 </w:t>
      </w:r>
      <w:r>
        <w:t>50</w:t>
      </w:r>
      <w:r>
        <w:rPr>
          <w:spacing w:val="-13"/>
        </w:rPr>
        <w:t xml:space="preserve"> 人同时就座；</w:t>
      </w:r>
    </w:p>
    <w:p>
      <w:pPr>
        <w:pStyle w:val="6"/>
        <w:numPr>
          <w:ilvl w:val="0"/>
          <w:numId w:val="1"/>
        </w:numPr>
        <w:tabs>
          <w:tab w:val="left" w:pos="1067"/>
        </w:tabs>
        <w:spacing w:before="3" w:after="0" w:line="240" w:lineRule="auto"/>
        <w:ind w:left="1066" w:right="0" w:hanging="320"/>
        <w:jc w:val="left"/>
        <w:rPr>
          <w:sz w:val="32"/>
        </w:rPr>
      </w:pPr>
      <w:r>
        <w:rPr>
          <w:sz w:val="32"/>
        </w:rPr>
        <w:t>配备多媒体设备，播放安全生产宣传短片；</w:t>
      </w:r>
    </w:p>
    <w:p>
      <w:pPr>
        <w:pStyle w:val="6"/>
        <w:numPr>
          <w:ilvl w:val="0"/>
          <w:numId w:val="1"/>
        </w:numPr>
        <w:tabs>
          <w:tab w:val="left" w:pos="1067"/>
        </w:tabs>
        <w:spacing w:before="152" w:after="0" w:line="240" w:lineRule="auto"/>
        <w:ind w:left="1066" w:right="0" w:hanging="320"/>
        <w:jc w:val="left"/>
        <w:rPr>
          <w:sz w:val="32"/>
        </w:rPr>
      </w:pPr>
      <w:r>
        <w:rPr>
          <w:spacing w:val="-11"/>
          <w:sz w:val="32"/>
        </w:rPr>
        <w:t>设置公示板，在醒目位置公布考试科目时间表、监考人员</w:t>
      </w:r>
    </w:p>
    <w:p>
      <w:pPr>
        <w:spacing w:after="0" w:line="240" w:lineRule="auto"/>
        <w:jc w:val="left"/>
        <w:rPr>
          <w:sz w:val="32"/>
        </w:rPr>
        <w:sectPr>
          <w:pgSz w:w="11910" w:h="16840"/>
          <w:pgMar w:top="1580" w:right="1200" w:bottom="1160" w:left="1480" w:header="0" w:footer="965" w:gutter="0"/>
          <w:cols w:space="720" w:num="1"/>
        </w:sectPr>
      </w:pPr>
    </w:p>
    <w:p>
      <w:pPr>
        <w:pStyle w:val="3"/>
        <w:rPr>
          <w:sz w:val="20"/>
        </w:rPr>
      </w:pPr>
    </w:p>
    <w:p>
      <w:pPr>
        <w:pStyle w:val="3"/>
        <w:spacing w:before="11"/>
        <w:rPr>
          <w:sz w:val="24"/>
        </w:rPr>
      </w:pPr>
    </w:p>
    <w:p>
      <w:pPr>
        <w:pStyle w:val="3"/>
        <w:spacing w:before="54" w:line="326" w:lineRule="auto"/>
        <w:ind w:left="106" w:right="114"/>
      </w:pPr>
      <w:r>
        <w:rPr>
          <w:spacing w:val="-10"/>
        </w:rPr>
        <w:t>职责、实操考评人员职责、考试流程、考试规则、考场纪律、考</w:t>
      </w:r>
      <w:r>
        <w:rPr>
          <w:spacing w:val="-21"/>
        </w:rPr>
        <w:t>试违纪处理规定、考试注意事项、考试收费标准、证书领取流程、</w:t>
      </w:r>
      <w:r>
        <w:t>投诉举报渠道等；</w:t>
      </w:r>
    </w:p>
    <w:p>
      <w:pPr>
        <w:pStyle w:val="6"/>
        <w:numPr>
          <w:ilvl w:val="0"/>
          <w:numId w:val="1"/>
        </w:numPr>
        <w:tabs>
          <w:tab w:val="left" w:pos="1067"/>
        </w:tabs>
        <w:spacing w:before="8" w:after="0" w:line="240" w:lineRule="auto"/>
        <w:ind w:left="1066" w:right="0" w:hanging="320"/>
        <w:jc w:val="left"/>
        <w:rPr>
          <w:sz w:val="32"/>
        </w:rPr>
      </w:pPr>
      <w:r>
        <w:rPr>
          <w:sz w:val="32"/>
        </w:rPr>
        <w:t>配备叫号排队系统，便于考试组织管理。</w:t>
      </w:r>
    </w:p>
    <w:p>
      <w:pPr>
        <w:pStyle w:val="3"/>
        <w:spacing w:before="149" w:line="326" w:lineRule="auto"/>
        <w:ind w:left="106" w:right="271" w:firstLine="640"/>
      </w:pPr>
      <w:r>
        <w:t>（三</w:t>
      </w:r>
      <w:r>
        <w:rPr>
          <w:spacing w:val="-39"/>
        </w:rPr>
        <w:t>）</w:t>
      </w:r>
      <w:r>
        <w:rPr>
          <w:spacing w:val="-13"/>
        </w:rPr>
        <w:t xml:space="preserve">计算机考场。设置不少于 </w:t>
      </w:r>
      <w:r>
        <w:t>1</w:t>
      </w:r>
      <w:r>
        <w:rPr>
          <w:spacing w:val="-13"/>
        </w:rPr>
        <w:t xml:space="preserve"> 个计算机考场，并符合下列要求：</w:t>
      </w:r>
    </w:p>
    <w:p>
      <w:pPr>
        <w:pStyle w:val="6"/>
        <w:numPr>
          <w:ilvl w:val="0"/>
          <w:numId w:val="2"/>
        </w:numPr>
        <w:tabs>
          <w:tab w:val="left" w:pos="1067"/>
        </w:tabs>
        <w:spacing w:before="5" w:after="0" w:line="240" w:lineRule="auto"/>
        <w:ind w:left="1066" w:right="0" w:hanging="320"/>
        <w:jc w:val="left"/>
        <w:rPr>
          <w:sz w:val="32"/>
        </w:rPr>
      </w:pPr>
      <w:r>
        <w:rPr>
          <w:spacing w:val="-9"/>
          <w:sz w:val="32"/>
        </w:rPr>
        <w:t>考场实行封闭式管理，环境安静整洁、通风良好、温度适</w:t>
      </w:r>
    </w:p>
    <w:p>
      <w:pPr>
        <w:pStyle w:val="3"/>
        <w:spacing w:before="150"/>
        <w:ind w:left="106"/>
      </w:pPr>
      <w:r>
        <w:t>宜；</w:t>
      </w:r>
    </w:p>
    <w:p>
      <w:pPr>
        <w:pStyle w:val="6"/>
        <w:numPr>
          <w:ilvl w:val="0"/>
          <w:numId w:val="2"/>
        </w:numPr>
        <w:tabs>
          <w:tab w:val="left" w:pos="1067"/>
        </w:tabs>
        <w:spacing w:before="149" w:after="0" w:line="240" w:lineRule="auto"/>
        <w:ind w:left="1066" w:right="0" w:hanging="320"/>
        <w:jc w:val="left"/>
        <w:rPr>
          <w:sz w:val="32"/>
        </w:rPr>
      </w:pPr>
      <w:r>
        <w:rPr>
          <w:spacing w:val="-9"/>
          <w:sz w:val="32"/>
        </w:rPr>
        <w:t>考场入口处设置身份核验设备、手持式或者门式金属探测</w:t>
      </w:r>
    </w:p>
    <w:p>
      <w:pPr>
        <w:pStyle w:val="3"/>
        <w:spacing w:before="151"/>
        <w:ind w:left="106"/>
      </w:pPr>
      <w:r>
        <w:t>仪；</w:t>
      </w:r>
    </w:p>
    <w:p>
      <w:pPr>
        <w:pStyle w:val="6"/>
        <w:numPr>
          <w:ilvl w:val="0"/>
          <w:numId w:val="2"/>
        </w:numPr>
        <w:tabs>
          <w:tab w:val="left" w:pos="1069"/>
        </w:tabs>
        <w:spacing w:before="150" w:after="0" w:line="240" w:lineRule="auto"/>
        <w:ind w:left="1068" w:right="0" w:hanging="322"/>
        <w:jc w:val="left"/>
        <w:rPr>
          <w:sz w:val="32"/>
        </w:rPr>
      </w:pPr>
      <w:r>
        <w:rPr>
          <w:spacing w:val="-8"/>
          <w:sz w:val="32"/>
        </w:rPr>
        <w:t xml:space="preserve">考场内考位数不少于 </w:t>
      </w:r>
      <w:r>
        <w:rPr>
          <w:sz w:val="32"/>
        </w:rPr>
        <w:t>50</w:t>
      </w:r>
      <w:r>
        <w:rPr>
          <w:spacing w:val="-9"/>
          <w:sz w:val="32"/>
        </w:rPr>
        <w:t xml:space="preserve"> 个，设置考位号，考位宽度不小</w:t>
      </w:r>
    </w:p>
    <w:p>
      <w:pPr>
        <w:pStyle w:val="3"/>
        <w:spacing w:before="149"/>
        <w:ind w:left="106"/>
        <w:jc w:val="both"/>
      </w:pPr>
      <w:r>
        <w:t>于 1m、面积不小于 1.5 ㎡；</w:t>
      </w:r>
    </w:p>
    <w:p>
      <w:pPr>
        <w:pStyle w:val="6"/>
        <w:numPr>
          <w:ilvl w:val="0"/>
          <w:numId w:val="2"/>
        </w:numPr>
        <w:tabs>
          <w:tab w:val="left" w:pos="1076"/>
        </w:tabs>
        <w:spacing w:before="151" w:after="0" w:line="326" w:lineRule="auto"/>
        <w:ind w:left="106" w:right="271" w:firstLine="640"/>
        <w:jc w:val="both"/>
        <w:rPr>
          <w:sz w:val="32"/>
        </w:rPr>
      </w:pPr>
      <w:r>
        <w:rPr>
          <w:spacing w:val="6"/>
          <w:w w:val="95"/>
          <w:sz w:val="32"/>
        </w:rPr>
        <w:t xml:space="preserve">考场应当配备符合考试系统软硬件配置要求的网络环境 </w:t>
      </w:r>
      <w:r>
        <w:rPr>
          <w:spacing w:val="-7"/>
          <w:sz w:val="32"/>
        </w:rPr>
        <w:t>和设备设施，主供电端应当安装过载、漏电、短路等保护装置和防雷装置；</w:t>
      </w:r>
    </w:p>
    <w:p>
      <w:pPr>
        <w:pStyle w:val="6"/>
        <w:numPr>
          <w:ilvl w:val="0"/>
          <w:numId w:val="2"/>
        </w:numPr>
        <w:tabs>
          <w:tab w:val="left" w:pos="1067"/>
        </w:tabs>
        <w:spacing w:before="8" w:after="0" w:line="326" w:lineRule="auto"/>
        <w:ind w:left="106" w:right="158" w:firstLine="640"/>
        <w:jc w:val="both"/>
        <w:rPr>
          <w:sz w:val="32"/>
        </w:rPr>
      </w:pPr>
      <w:r>
        <w:rPr>
          <w:spacing w:val="-3"/>
          <w:sz w:val="32"/>
        </w:rPr>
        <w:t>考场应当安装足够的考试监控设备</w:t>
      </w:r>
      <w:r>
        <w:rPr>
          <w:sz w:val="32"/>
        </w:rPr>
        <w:t>（具有拾音功能</w:t>
      </w:r>
      <w:r>
        <w:rPr>
          <w:spacing w:val="-38"/>
          <w:sz w:val="32"/>
        </w:rPr>
        <w:t>）</w:t>
      </w:r>
      <w:r>
        <w:rPr>
          <w:spacing w:val="-19"/>
          <w:sz w:val="32"/>
        </w:rPr>
        <w:t>，确保监控范围覆盖整个考场。考场的考试监控设备应当接入考试点视频监控系统，并按照要求接入考试机构的远程视频巡考系统；</w:t>
      </w:r>
    </w:p>
    <w:p>
      <w:pPr>
        <w:pStyle w:val="6"/>
        <w:numPr>
          <w:ilvl w:val="0"/>
          <w:numId w:val="2"/>
        </w:numPr>
        <w:tabs>
          <w:tab w:val="left" w:pos="1067"/>
        </w:tabs>
        <w:spacing w:before="7" w:after="0" w:line="326" w:lineRule="auto"/>
        <w:ind w:left="106" w:right="158" w:firstLine="640"/>
        <w:jc w:val="left"/>
        <w:rPr>
          <w:sz w:val="32"/>
        </w:rPr>
      </w:pPr>
      <w:r>
        <w:rPr>
          <w:sz w:val="32"/>
        </w:rPr>
        <w:t>考场内设置紧急疏散路线图，悬挂考试规则、考场纪律、考试违纪处理规定、考试注意事项等。</w:t>
      </w:r>
    </w:p>
    <w:p>
      <w:pPr>
        <w:pStyle w:val="3"/>
        <w:spacing w:before="3"/>
        <w:ind w:left="747"/>
      </w:pPr>
      <w:r>
        <w:t>（四）特种作业人员安全技术实际操作考场。设置不少于 6</w:t>
      </w:r>
    </w:p>
    <w:p>
      <w:pPr>
        <w:pStyle w:val="3"/>
        <w:spacing w:before="152"/>
        <w:ind w:left="106"/>
      </w:pPr>
      <w:r>
        <w:t>个操作项目的实际操作考场，并符合下列要求：</w:t>
      </w:r>
    </w:p>
    <w:p>
      <w:pPr>
        <w:spacing w:after="0"/>
        <w:sectPr>
          <w:pgSz w:w="11910" w:h="16840"/>
          <w:pgMar w:top="1580" w:right="1200" w:bottom="1160" w:left="1480" w:header="0" w:footer="965" w:gutter="0"/>
          <w:cols w:space="720" w:num="1"/>
        </w:sectPr>
      </w:pPr>
    </w:p>
    <w:p>
      <w:pPr>
        <w:pStyle w:val="3"/>
        <w:rPr>
          <w:sz w:val="20"/>
        </w:rPr>
      </w:pPr>
    </w:p>
    <w:p>
      <w:pPr>
        <w:pStyle w:val="3"/>
        <w:spacing w:before="11"/>
        <w:rPr>
          <w:sz w:val="24"/>
        </w:rPr>
      </w:pPr>
    </w:p>
    <w:p>
      <w:pPr>
        <w:pStyle w:val="6"/>
        <w:numPr>
          <w:ilvl w:val="0"/>
          <w:numId w:val="3"/>
        </w:numPr>
        <w:tabs>
          <w:tab w:val="left" w:pos="1067"/>
        </w:tabs>
        <w:spacing w:before="54" w:after="0" w:line="328" w:lineRule="auto"/>
        <w:ind w:left="106" w:right="114" w:firstLine="640"/>
        <w:jc w:val="left"/>
        <w:rPr>
          <w:sz w:val="32"/>
        </w:rPr>
      </w:pPr>
      <w:r>
        <w:rPr>
          <w:spacing w:val="-17"/>
          <w:w w:val="95"/>
          <w:sz w:val="32"/>
        </w:rPr>
        <w:t xml:space="preserve">考场按照操作项目分类设置，并根据场地实际、考试科目、 </w:t>
      </w:r>
      <w:r>
        <w:rPr>
          <w:spacing w:val="-16"/>
          <w:sz w:val="32"/>
        </w:rPr>
        <w:t>考位设置要求、安全操作技术要求、承载考生人数等进行合理规</w:t>
      </w:r>
      <w:r>
        <w:rPr>
          <w:spacing w:val="-14"/>
          <w:sz w:val="32"/>
        </w:rPr>
        <w:t>划和布局，允许将各操作项目的作业现场应急处置考试科目整合设置独立考场；</w:t>
      </w:r>
    </w:p>
    <w:p>
      <w:pPr>
        <w:pStyle w:val="6"/>
        <w:numPr>
          <w:ilvl w:val="0"/>
          <w:numId w:val="3"/>
        </w:numPr>
        <w:tabs>
          <w:tab w:val="left" w:pos="1067"/>
        </w:tabs>
        <w:spacing w:before="0" w:after="0" w:line="326" w:lineRule="auto"/>
        <w:ind w:left="106" w:right="273" w:firstLine="640"/>
        <w:jc w:val="left"/>
        <w:rPr>
          <w:sz w:val="32"/>
        </w:rPr>
      </w:pPr>
      <w:r>
        <w:rPr>
          <w:spacing w:val="-8"/>
          <w:w w:val="95"/>
          <w:sz w:val="32"/>
        </w:rPr>
        <w:t xml:space="preserve">考场实行独立区域管理，环境安静整洁、通风良好、温度 </w:t>
      </w:r>
      <w:r>
        <w:rPr>
          <w:spacing w:val="-8"/>
          <w:sz w:val="32"/>
        </w:rPr>
        <w:t>适宜；</w:t>
      </w:r>
    </w:p>
    <w:p>
      <w:pPr>
        <w:pStyle w:val="6"/>
        <w:numPr>
          <w:ilvl w:val="0"/>
          <w:numId w:val="3"/>
        </w:numPr>
        <w:tabs>
          <w:tab w:val="left" w:pos="1067"/>
        </w:tabs>
        <w:spacing w:before="0" w:after="0" w:line="240" w:lineRule="auto"/>
        <w:ind w:left="1066" w:right="0" w:hanging="320"/>
        <w:jc w:val="left"/>
        <w:rPr>
          <w:sz w:val="32"/>
        </w:rPr>
      </w:pPr>
      <w:r>
        <w:rPr>
          <w:sz w:val="32"/>
        </w:rPr>
        <w:t>考场入口处设置身份核验设备；</w:t>
      </w:r>
    </w:p>
    <w:p>
      <w:pPr>
        <w:pStyle w:val="6"/>
        <w:numPr>
          <w:ilvl w:val="0"/>
          <w:numId w:val="3"/>
        </w:numPr>
        <w:tabs>
          <w:tab w:val="left" w:pos="1067"/>
        </w:tabs>
        <w:spacing w:before="148" w:after="0" w:line="328" w:lineRule="auto"/>
        <w:ind w:left="106" w:right="158" w:firstLine="640"/>
        <w:jc w:val="left"/>
        <w:rPr>
          <w:sz w:val="32"/>
        </w:rPr>
      </w:pPr>
      <w:r>
        <w:rPr>
          <w:sz w:val="32"/>
        </w:rPr>
        <w:t>考场内可以按需设置独立考室，按照有关要求设置考位。</w:t>
      </w:r>
      <w:r>
        <w:rPr>
          <w:spacing w:val="-11"/>
          <w:sz w:val="32"/>
        </w:rPr>
        <w:t>考场、考室、考位等根据情况可以使用隔断进行分隔，隔断应当</w:t>
      </w:r>
      <w:r>
        <w:rPr>
          <w:spacing w:val="-13"/>
          <w:sz w:val="32"/>
        </w:rPr>
        <w:t>使用绝缘、防火阻燃、耐高温、防爆、坚固耐用的材料，符合国家消防有关标准要求；</w:t>
      </w:r>
    </w:p>
    <w:p>
      <w:pPr>
        <w:pStyle w:val="6"/>
        <w:numPr>
          <w:ilvl w:val="0"/>
          <w:numId w:val="3"/>
        </w:numPr>
        <w:tabs>
          <w:tab w:val="left" w:pos="1067"/>
        </w:tabs>
        <w:spacing w:before="0" w:after="0" w:line="328" w:lineRule="auto"/>
        <w:ind w:left="106" w:right="273" w:firstLine="640"/>
        <w:jc w:val="left"/>
        <w:rPr>
          <w:sz w:val="32"/>
        </w:rPr>
      </w:pPr>
      <w:r>
        <w:rPr>
          <w:spacing w:val="-8"/>
          <w:w w:val="95"/>
          <w:sz w:val="32"/>
        </w:rPr>
        <w:t xml:space="preserve">考位醒目位置设置名称标牌。同一考位设置多个的，设置 </w:t>
      </w:r>
      <w:r>
        <w:rPr>
          <w:spacing w:val="-8"/>
          <w:sz w:val="32"/>
        </w:rPr>
        <w:t>考位号；</w:t>
      </w:r>
    </w:p>
    <w:p>
      <w:pPr>
        <w:pStyle w:val="6"/>
        <w:numPr>
          <w:ilvl w:val="0"/>
          <w:numId w:val="3"/>
        </w:numPr>
        <w:tabs>
          <w:tab w:val="left" w:pos="1067"/>
        </w:tabs>
        <w:spacing w:before="0" w:after="0" w:line="328" w:lineRule="auto"/>
        <w:ind w:left="106" w:right="271" w:firstLine="640"/>
        <w:jc w:val="both"/>
        <w:rPr>
          <w:sz w:val="32"/>
        </w:rPr>
      </w:pPr>
      <w:r>
        <w:rPr>
          <w:spacing w:val="-6"/>
          <w:sz w:val="32"/>
        </w:rPr>
        <w:t>考场或者考室应当安装足够的考试监控设备</w:t>
      </w:r>
      <w:r>
        <w:rPr>
          <w:sz w:val="32"/>
        </w:rPr>
        <w:t>（具有拾音功能</w:t>
      </w:r>
      <w:r>
        <w:rPr>
          <w:spacing w:val="-39"/>
          <w:sz w:val="32"/>
        </w:rPr>
        <w:t>），</w:t>
      </w:r>
      <w:r>
        <w:rPr>
          <w:spacing w:val="-3"/>
          <w:sz w:val="32"/>
        </w:rPr>
        <w:t>确保监控范围覆盖整个考场或者考室。对于隔断分割的考</w:t>
      </w:r>
      <w:r>
        <w:rPr>
          <w:spacing w:val="-11"/>
          <w:sz w:val="32"/>
        </w:rPr>
        <w:t>位，还应当安装独立的考试监控设备，确保监控范围覆盖整个考</w:t>
      </w:r>
      <w:r>
        <w:rPr>
          <w:spacing w:val="-12"/>
          <w:sz w:val="32"/>
        </w:rPr>
        <w:t>位。考试监控设备应当接入考试点视频监控系统，并按照要求接入考试机构的远程视频巡考系统；</w:t>
      </w:r>
    </w:p>
    <w:p>
      <w:pPr>
        <w:pStyle w:val="6"/>
        <w:numPr>
          <w:ilvl w:val="0"/>
          <w:numId w:val="3"/>
        </w:numPr>
        <w:tabs>
          <w:tab w:val="left" w:pos="1067"/>
        </w:tabs>
        <w:spacing w:before="0" w:after="0" w:line="326" w:lineRule="auto"/>
        <w:ind w:left="106" w:right="158" w:firstLine="640"/>
        <w:jc w:val="left"/>
        <w:rPr>
          <w:sz w:val="32"/>
        </w:rPr>
      </w:pPr>
      <w:r>
        <w:rPr>
          <w:sz w:val="32"/>
        </w:rPr>
        <w:t>考场内设置紧急疏散路线图，悬挂考试规则、考场纪律、考试违纪处理规定、考试注意事项等；</w:t>
      </w:r>
    </w:p>
    <w:p>
      <w:pPr>
        <w:pStyle w:val="6"/>
        <w:numPr>
          <w:ilvl w:val="0"/>
          <w:numId w:val="3"/>
        </w:numPr>
        <w:tabs>
          <w:tab w:val="left" w:pos="1067"/>
        </w:tabs>
        <w:spacing w:before="0" w:after="0" w:line="328" w:lineRule="auto"/>
        <w:ind w:left="106" w:right="271" w:firstLine="640"/>
        <w:jc w:val="left"/>
        <w:rPr>
          <w:sz w:val="32"/>
        </w:rPr>
      </w:pPr>
      <w:r>
        <w:rPr>
          <w:spacing w:val="-9"/>
          <w:sz w:val="32"/>
        </w:rPr>
        <w:t>考位内为作业区，考位外设置考评区，作业区、考评区设</w:t>
      </w:r>
      <w:r>
        <w:rPr>
          <w:spacing w:val="-14"/>
          <w:sz w:val="32"/>
        </w:rPr>
        <w:t>置相应的名称标牌。作业区采用黄黑相间涂漆或者贴地胶带画出</w:t>
      </w:r>
    </w:p>
    <w:p>
      <w:pPr>
        <w:spacing w:after="0" w:line="328" w:lineRule="auto"/>
        <w:jc w:val="left"/>
        <w:rPr>
          <w:sz w:val="32"/>
        </w:rPr>
        <w:sectPr>
          <w:pgSz w:w="11910" w:h="16840"/>
          <w:pgMar w:top="1580" w:right="1200" w:bottom="1160" w:left="1480" w:header="0" w:footer="965" w:gutter="0"/>
          <w:cols w:space="720" w:num="1"/>
        </w:sectPr>
      </w:pPr>
    </w:p>
    <w:p>
      <w:pPr>
        <w:pStyle w:val="3"/>
        <w:rPr>
          <w:sz w:val="20"/>
        </w:rPr>
      </w:pPr>
    </w:p>
    <w:p>
      <w:pPr>
        <w:pStyle w:val="3"/>
        <w:spacing w:before="11"/>
        <w:rPr>
          <w:sz w:val="24"/>
        </w:rPr>
      </w:pPr>
    </w:p>
    <w:p>
      <w:pPr>
        <w:pStyle w:val="3"/>
        <w:spacing w:before="54"/>
        <w:ind w:left="106"/>
        <w:jc w:val="both"/>
      </w:pPr>
      <w:r>
        <w:t>警示线，警示线宽度不小于 80mm；</w:t>
      </w:r>
    </w:p>
    <w:p>
      <w:pPr>
        <w:pStyle w:val="6"/>
        <w:numPr>
          <w:ilvl w:val="0"/>
          <w:numId w:val="3"/>
        </w:numPr>
        <w:tabs>
          <w:tab w:val="left" w:pos="1067"/>
        </w:tabs>
        <w:spacing w:before="150" w:after="0" w:line="326" w:lineRule="auto"/>
        <w:ind w:left="106" w:right="158" w:firstLine="640"/>
        <w:jc w:val="both"/>
        <w:rPr>
          <w:sz w:val="32"/>
        </w:rPr>
      </w:pPr>
      <w:r>
        <w:rPr>
          <w:sz w:val="32"/>
        </w:rPr>
        <w:t>低压电工作业、高压电工作业、熔化焊接与热切割作业、</w:t>
      </w:r>
      <w:r>
        <w:rPr>
          <w:spacing w:val="-13"/>
          <w:sz w:val="32"/>
        </w:rPr>
        <w:t xml:space="preserve">压力焊作业、登高架设作业和高处安装、维护、拆除作业等 </w:t>
      </w:r>
      <w:r>
        <w:rPr>
          <w:sz w:val="32"/>
        </w:rPr>
        <w:t>6</w:t>
      </w:r>
      <w:r>
        <w:rPr>
          <w:spacing w:val="-42"/>
          <w:sz w:val="32"/>
        </w:rPr>
        <w:t xml:space="preserve"> 个</w:t>
      </w:r>
    </w:p>
    <w:p>
      <w:pPr>
        <w:pStyle w:val="3"/>
        <w:spacing w:before="5" w:line="326" w:lineRule="auto"/>
        <w:ind w:left="106" w:right="272"/>
        <w:jc w:val="both"/>
      </w:pPr>
      <w:r>
        <w:rPr>
          <w:spacing w:val="-4"/>
        </w:rPr>
        <w:t xml:space="preserve">操作项目实际操作考场的考位设备配备应当符合附表 </w:t>
      </w:r>
      <w:r>
        <w:t>1</w:t>
      </w:r>
      <w:r>
        <w:rPr>
          <w:spacing w:val="-39"/>
        </w:rPr>
        <w:t xml:space="preserve"> 至附表 </w:t>
      </w:r>
      <w:r>
        <w:t xml:space="preserve">7 </w:t>
      </w:r>
      <w:r>
        <w:rPr>
          <w:spacing w:val="-12"/>
        </w:rPr>
        <w:t>相应要求，其他操作项目实际操作考场的考位设备配备应当符合国家有关标准要求。</w:t>
      </w:r>
    </w:p>
    <w:p>
      <w:pPr>
        <w:pStyle w:val="3"/>
        <w:spacing w:before="7"/>
        <w:ind w:left="747"/>
        <w:rPr>
          <w:rFonts w:hint="eastAsia" w:ascii="黑体" w:eastAsia="黑体"/>
        </w:rPr>
      </w:pPr>
      <w:r>
        <w:rPr>
          <w:rFonts w:hint="eastAsia" w:ascii="黑体" w:eastAsia="黑体"/>
        </w:rPr>
        <w:t>四、库房要求</w:t>
      </w:r>
    </w:p>
    <w:p>
      <w:pPr>
        <w:pStyle w:val="3"/>
        <w:spacing w:before="150" w:line="326" w:lineRule="auto"/>
        <w:ind w:left="106" w:right="158" w:firstLine="640"/>
        <w:jc w:val="both"/>
      </w:pPr>
      <w:r>
        <w:t>库房面积不小于 20 ㎡，用于存放考试耗材、备用考试设备等。涉及危险品耗材时，按照国家有关要求单独设置存放地点。</w:t>
      </w:r>
    </w:p>
    <w:p>
      <w:pPr>
        <w:pStyle w:val="3"/>
        <w:spacing w:before="5"/>
        <w:ind w:left="747"/>
        <w:rPr>
          <w:rFonts w:hint="eastAsia" w:ascii="黑体" w:eastAsia="黑体"/>
        </w:rPr>
      </w:pPr>
      <w:r>
        <w:rPr>
          <w:rFonts w:hint="eastAsia" w:ascii="黑体" w:eastAsia="黑体"/>
        </w:rPr>
        <w:t>五、标牌标识要求</w:t>
      </w:r>
    </w:p>
    <w:p>
      <w:pPr>
        <w:pStyle w:val="3"/>
        <w:spacing w:before="149" w:line="326" w:lineRule="auto"/>
        <w:ind w:left="106" w:right="271" w:firstLine="640"/>
      </w:pPr>
      <w:r>
        <w:t>（一</w:t>
      </w:r>
      <w:r>
        <w:rPr>
          <w:spacing w:val="-58"/>
        </w:rPr>
        <w:t>）</w:t>
      </w:r>
      <w:r>
        <w:rPr>
          <w:spacing w:val="-3"/>
        </w:rPr>
        <w:t>考试点入口位置悬挂标明考试点名称的标牌，设置考试点布局平面图。</w:t>
      </w:r>
    </w:p>
    <w:p>
      <w:pPr>
        <w:pStyle w:val="3"/>
        <w:spacing w:before="6" w:line="326" w:lineRule="auto"/>
        <w:ind w:left="106" w:right="271" w:firstLine="640"/>
      </w:pPr>
      <w:r>
        <w:t>（二</w:t>
      </w:r>
      <w:r>
        <w:rPr>
          <w:spacing w:val="-39"/>
        </w:rPr>
        <w:t>）</w:t>
      </w:r>
      <w:r>
        <w:rPr>
          <w:spacing w:val="-9"/>
        </w:rPr>
        <w:t>办公场地、考试场地、库房等场地醒目位置设置场地名称标牌、引导标识。</w:t>
      </w:r>
    </w:p>
    <w:p>
      <w:pPr>
        <w:pStyle w:val="3"/>
        <w:spacing w:before="3"/>
        <w:ind w:left="747"/>
        <w:rPr>
          <w:rFonts w:hint="eastAsia" w:ascii="黑体" w:eastAsia="黑体"/>
        </w:rPr>
      </w:pPr>
      <w:r>
        <w:rPr>
          <w:rFonts w:hint="eastAsia" w:ascii="黑体" w:eastAsia="黑体"/>
        </w:rPr>
        <w:t>六、安全文化建设要求</w:t>
      </w:r>
    </w:p>
    <w:p>
      <w:pPr>
        <w:pStyle w:val="3"/>
        <w:spacing w:before="152"/>
        <w:ind w:left="747"/>
      </w:pPr>
      <w:r>
        <w:t>（一）考试场地醒目位置设置安全文化墙、宣传栏等设施。</w:t>
      </w:r>
    </w:p>
    <w:p>
      <w:pPr>
        <w:pStyle w:val="3"/>
        <w:spacing w:before="149" w:line="326" w:lineRule="auto"/>
        <w:ind w:left="106" w:right="271" w:firstLine="640"/>
        <w:sectPr>
          <w:pgSz w:w="11910" w:h="16840"/>
          <w:pgMar w:top="1580" w:right="1200" w:bottom="1160" w:left="1480" w:header="0" w:footer="965" w:gutter="0"/>
          <w:cols w:space="720" w:num="1"/>
        </w:sectPr>
      </w:pPr>
      <w:r>
        <w:t>（二</w:t>
      </w:r>
      <w:r>
        <w:rPr>
          <w:spacing w:val="-39"/>
        </w:rPr>
        <w:t>）</w:t>
      </w:r>
      <w:r>
        <w:rPr>
          <w:spacing w:val="-5"/>
        </w:rPr>
        <w:t>考试场地醒目位置悬挂安全用语、警示标牌、考试宣传海报等。</w:t>
      </w: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3612515</wp:posOffset>
              </wp:positionH>
              <wp:positionV relativeFrom="page">
                <wp:posOffset>9939655</wp:posOffset>
              </wp:positionV>
              <wp:extent cx="406400" cy="177800"/>
              <wp:effectExtent l="0" t="0" r="0" b="0"/>
              <wp:wrapNone/>
              <wp:docPr id="8" name="文本框 1"/>
              <wp:cNvGraphicFramePr/>
              <a:graphic xmlns:a="http://schemas.openxmlformats.org/drawingml/2006/main">
                <a:graphicData uri="http://schemas.microsoft.com/office/word/2010/wordprocessingShape">
                  <wps:wsp>
                    <wps:cNvSpPr txBox="1"/>
                    <wps:spPr>
                      <a:xfrm>
                        <a:off x="0" y="0"/>
                        <a:ext cx="4064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1</w:t>
                          </w:r>
                          <w:r>
                            <w:fldChar w:fldCharType="end"/>
                          </w:r>
                          <w:r>
                            <w:rPr>
                              <w:rFonts w:ascii="宋体"/>
                              <w:sz w:val="24"/>
                            </w:rPr>
                            <w:t xml:space="preserve"> -</w:t>
                          </w:r>
                        </w:p>
                      </w:txbxContent>
                    </wps:txbx>
                    <wps:bodyPr lIns="0" tIns="0" rIns="0" bIns="0" upright="1"/>
                  </wps:wsp>
                </a:graphicData>
              </a:graphic>
            </wp:anchor>
          </w:drawing>
        </mc:Choice>
        <mc:Fallback>
          <w:pict>
            <v:shape id="文本框 1" o:spid="_x0000_s1026" o:spt="202" type="#_x0000_t202" style="position:absolute;left:0pt;margin-left:284.45pt;margin-top:782.65pt;height:14pt;width:32pt;mso-position-horizontal-relative:page;mso-position-vertical-relative:page;z-index:-251657216;mso-width-relative:page;mso-height-relative:page;" filled="f" stroked="f" coordsize="21600,21600" o:gfxdata="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qr+xTaAAAADQEAAA8AAAAAAAAAAQAgAAAAIgAAAGRycy9kb3ducmV2LnhtbFBLAQIU&#10;ABQAAAAIAIdO4kDgGmreuAEAAHEDAAAOAAAAAAAAAAEAIAAAACkBAABkcnMvZTJvRG9jLnhtbFBL&#10;BQYAAAAABgAGAFkBAABTBQ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1</w:t>
                    </w:r>
                    <w:r>
                      <w:fldChar w:fldCharType="end"/>
                    </w:r>
                    <w:r>
                      <w:rPr>
                        <w:rFonts w:ascii="宋体"/>
                        <w:sz w:val="24"/>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3574415</wp:posOffset>
              </wp:positionH>
              <wp:positionV relativeFrom="page">
                <wp:posOffset>9939655</wp:posOffset>
              </wp:positionV>
              <wp:extent cx="482600" cy="1778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482600" cy="177800"/>
                      </a:xfrm>
                      <a:prstGeom prst="rect">
                        <a:avLst/>
                      </a:prstGeom>
                      <a:noFill/>
                      <a:ln>
                        <a:noFill/>
                      </a:ln>
                    </wps:spPr>
                    <wps:txbx>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10</w:t>
                          </w:r>
                          <w:r>
                            <w:fldChar w:fldCharType="end"/>
                          </w:r>
                          <w:r>
                            <w:rPr>
                              <w:rFonts w:ascii="宋体"/>
                              <w:sz w:val="24"/>
                            </w:rPr>
                            <w:t xml:space="preserve"> -</w:t>
                          </w:r>
                        </w:p>
                      </w:txbxContent>
                    </wps:txbx>
                    <wps:bodyPr lIns="0" tIns="0" rIns="0" bIns="0" upright="1"/>
                  </wps:wsp>
                </a:graphicData>
              </a:graphic>
            </wp:anchor>
          </w:drawing>
        </mc:Choice>
        <mc:Fallback>
          <w:pict>
            <v:shape id="文本框 2" o:spid="_x0000_s1026" o:spt="202" type="#_x0000_t202" style="position:absolute;left:0pt;margin-left:281.45pt;margin-top:782.65pt;height:14pt;width:38pt;mso-position-horizontal-relative:page;mso-position-vertical-relative:page;z-index:-251656192;mso-width-relative:page;mso-height-relative:page;" filled="f" stroked="f" coordsize="21600,21600" o:gfxdata="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iRmow2gAAAA0BAAAPAAAAAAAAAAEAIAAAACIAAABkcnMvZG93bnJldi54bWxQSwEC&#10;FAAUAAAACACHTuJAppdGqbkBAABxAwAADgAAAAAAAAABACAAAAApAQAAZHJzL2Uyb0RvYy54bWxQ&#10;SwUGAAAAAAYABgBZAQAAVAUAAAAA&#10;">
              <v:fill on="f" focussize="0,0"/>
              <v:stroke on="f"/>
              <v:imagedata o:title=""/>
              <o:lock v:ext="edit" aspectratio="f"/>
              <v:textbox inset="0mm,0mm,0mm,0mm">
                <w:txbxContent>
                  <w:p>
                    <w:pPr>
                      <w:spacing w:before="0" w:line="280" w:lineRule="exact"/>
                      <w:ind w:left="20" w:right="0" w:firstLine="0"/>
                      <w:jc w:val="left"/>
                      <w:rPr>
                        <w:rFonts w:ascii="宋体"/>
                        <w:sz w:val="24"/>
                      </w:rPr>
                    </w:pPr>
                    <w:r>
                      <w:rPr>
                        <w:rFonts w:ascii="宋体"/>
                        <w:sz w:val="24"/>
                      </w:rPr>
                      <w:t xml:space="preserve">- </w:t>
                    </w:r>
                    <w:r>
                      <w:fldChar w:fldCharType="begin"/>
                    </w:r>
                    <w:r>
                      <w:rPr>
                        <w:rFonts w:ascii="宋体"/>
                        <w:sz w:val="24"/>
                      </w:rPr>
                      <w:instrText xml:space="preserve"> PAGE </w:instrText>
                    </w:r>
                    <w:r>
                      <w:fldChar w:fldCharType="separate"/>
                    </w:r>
                    <w:r>
                      <w:t>10</w:t>
                    </w:r>
                    <w:r>
                      <w:fldChar w:fldCharType="end"/>
                    </w:r>
                    <w:r>
                      <w:rPr>
                        <w:rFonts w:ascii="宋体"/>
                        <w:sz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decimal"/>
      <w:lvlText w:val="%1."/>
      <w:lvlJc w:val="left"/>
      <w:pPr>
        <w:ind w:left="1066" w:hanging="320"/>
        <w:jc w:val="left"/>
      </w:pPr>
      <w:rPr>
        <w:rFonts w:hint="default" w:ascii="宋体" w:hAnsi="宋体" w:eastAsia="宋体" w:cs="宋体"/>
        <w:spacing w:val="-2"/>
        <w:w w:val="99"/>
        <w:sz w:val="30"/>
        <w:szCs w:val="30"/>
      </w:rPr>
    </w:lvl>
    <w:lvl w:ilvl="1" w:tentative="0">
      <w:start w:val="0"/>
      <w:numFmt w:val="bullet"/>
      <w:lvlText w:val="•"/>
      <w:lvlJc w:val="left"/>
      <w:pPr>
        <w:ind w:left="1876" w:hanging="320"/>
      </w:pPr>
      <w:rPr>
        <w:rFonts w:hint="default"/>
      </w:rPr>
    </w:lvl>
    <w:lvl w:ilvl="2" w:tentative="0">
      <w:start w:val="0"/>
      <w:numFmt w:val="bullet"/>
      <w:lvlText w:val="•"/>
      <w:lvlJc w:val="left"/>
      <w:pPr>
        <w:ind w:left="2693" w:hanging="320"/>
      </w:pPr>
      <w:rPr>
        <w:rFonts w:hint="default"/>
      </w:rPr>
    </w:lvl>
    <w:lvl w:ilvl="3" w:tentative="0">
      <w:start w:val="0"/>
      <w:numFmt w:val="bullet"/>
      <w:lvlText w:val="•"/>
      <w:lvlJc w:val="left"/>
      <w:pPr>
        <w:ind w:left="3509" w:hanging="320"/>
      </w:pPr>
      <w:rPr>
        <w:rFonts w:hint="default"/>
      </w:rPr>
    </w:lvl>
    <w:lvl w:ilvl="4" w:tentative="0">
      <w:start w:val="0"/>
      <w:numFmt w:val="bullet"/>
      <w:lvlText w:val="•"/>
      <w:lvlJc w:val="left"/>
      <w:pPr>
        <w:ind w:left="4326" w:hanging="320"/>
      </w:pPr>
      <w:rPr>
        <w:rFonts w:hint="default"/>
      </w:rPr>
    </w:lvl>
    <w:lvl w:ilvl="5" w:tentative="0">
      <w:start w:val="0"/>
      <w:numFmt w:val="bullet"/>
      <w:lvlText w:val="•"/>
      <w:lvlJc w:val="left"/>
      <w:pPr>
        <w:ind w:left="5143" w:hanging="320"/>
      </w:pPr>
      <w:rPr>
        <w:rFonts w:hint="default"/>
      </w:rPr>
    </w:lvl>
    <w:lvl w:ilvl="6" w:tentative="0">
      <w:start w:val="0"/>
      <w:numFmt w:val="bullet"/>
      <w:lvlText w:val="•"/>
      <w:lvlJc w:val="left"/>
      <w:pPr>
        <w:ind w:left="5959" w:hanging="320"/>
      </w:pPr>
      <w:rPr>
        <w:rFonts w:hint="default"/>
      </w:rPr>
    </w:lvl>
    <w:lvl w:ilvl="7" w:tentative="0">
      <w:start w:val="0"/>
      <w:numFmt w:val="bullet"/>
      <w:lvlText w:val="•"/>
      <w:lvlJc w:val="left"/>
      <w:pPr>
        <w:ind w:left="6776" w:hanging="320"/>
      </w:pPr>
      <w:rPr>
        <w:rFonts w:hint="default"/>
      </w:rPr>
    </w:lvl>
    <w:lvl w:ilvl="8" w:tentative="0">
      <w:start w:val="0"/>
      <w:numFmt w:val="bullet"/>
      <w:lvlText w:val="•"/>
      <w:lvlJc w:val="left"/>
      <w:pPr>
        <w:ind w:left="7592" w:hanging="320"/>
      </w:pPr>
      <w:rPr>
        <w:rFonts w:hint="default"/>
      </w:rPr>
    </w:lvl>
  </w:abstractNum>
  <w:abstractNum w:abstractNumId="1">
    <w:nsid w:val="0053208E"/>
    <w:multiLevelType w:val="multilevel"/>
    <w:tmpl w:val="0053208E"/>
    <w:lvl w:ilvl="0" w:tentative="0">
      <w:start w:val="1"/>
      <w:numFmt w:val="decimal"/>
      <w:lvlText w:val="%1."/>
      <w:lvlJc w:val="left"/>
      <w:pPr>
        <w:ind w:left="1066" w:hanging="320"/>
        <w:jc w:val="left"/>
      </w:pPr>
      <w:rPr>
        <w:rFonts w:hint="default" w:ascii="宋体" w:hAnsi="宋体" w:eastAsia="宋体" w:cs="宋体"/>
        <w:spacing w:val="-2"/>
        <w:w w:val="99"/>
        <w:sz w:val="30"/>
        <w:szCs w:val="30"/>
      </w:rPr>
    </w:lvl>
    <w:lvl w:ilvl="1" w:tentative="0">
      <w:start w:val="0"/>
      <w:numFmt w:val="bullet"/>
      <w:lvlText w:val="•"/>
      <w:lvlJc w:val="left"/>
      <w:pPr>
        <w:ind w:left="1876" w:hanging="320"/>
      </w:pPr>
      <w:rPr>
        <w:rFonts w:hint="default"/>
      </w:rPr>
    </w:lvl>
    <w:lvl w:ilvl="2" w:tentative="0">
      <w:start w:val="0"/>
      <w:numFmt w:val="bullet"/>
      <w:lvlText w:val="•"/>
      <w:lvlJc w:val="left"/>
      <w:pPr>
        <w:ind w:left="2693" w:hanging="320"/>
      </w:pPr>
      <w:rPr>
        <w:rFonts w:hint="default"/>
      </w:rPr>
    </w:lvl>
    <w:lvl w:ilvl="3" w:tentative="0">
      <w:start w:val="0"/>
      <w:numFmt w:val="bullet"/>
      <w:lvlText w:val="•"/>
      <w:lvlJc w:val="left"/>
      <w:pPr>
        <w:ind w:left="3509" w:hanging="320"/>
      </w:pPr>
      <w:rPr>
        <w:rFonts w:hint="default"/>
      </w:rPr>
    </w:lvl>
    <w:lvl w:ilvl="4" w:tentative="0">
      <w:start w:val="0"/>
      <w:numFmt w:val="bullet"/>
      <w:lvlText w:val="•"/>
      <w:lvlJc w:val="left"/>
      <w:pPr>
        <w:ind w:left="4326" w:hanging="320"/>
      </w:pPr>
      <w:rPr>
        <w:rFonts w:hint="default"/>
      </w:rPr>
    </w:lvl>
    <w:lvl w:ilvl="5" w:tentative="0">
      <w:start w:val="0"/>
      <w:numFmt w:val="bullet"/>
      <w:lvlText w:val="•"/>
      <w:lvlJc w:val="left"/>
      <w:pPr>
        <w:ind w:left="5143" w:hanging="320"/>
      </w:pPr>
      <w:rPr>
        <w:rFonts w:hint="default"/>
      </w:rPr>
    </w:lvl>
    <w:lvl w:ilvl="6" w:tentative="0">
      <w:start w:val="0"/>
      <w:numFmt w:val="bullet"/>
      <w:lvlText w:val="•"/>
      <w:lvlJc w:val="left"/>
      <w:pPr>
        <w:ind w:left="5959" w:hanging="320"/>
      </w:pPr>
      <w:rPr>
        <w:rFonts w:hint="default"/>
      </w:rPr>
    </w:lvl>
    <w:lvl w:ilvl="7" w:tentative="0">
      <w:start w:val="0"/>
      <w:numFmt w:val="bullet"/>
      <w:lvlText w:val="•"/>
      <w:lvlJc w:val="left"/>
      <w:pPr>
        <w:ind w:left="6776" w:hanging="320"/>
      </w:pPr>
      <w:rPr>
        <w:rFonts w:hint="default"/>
      </w:rPr>
    </w:lvl>
    <w:lvl w:ilvl="8" w:tentative="0">
      <w:start w:val="0"/>
      <w:numFmt w:val="bullet"/>
      <w:lvlText w:val="•"/>
      <w:lvlJc w:val="left"/>
      <w:pPr>
        <w:ind w:left="7592" w:hanging="320"/>
      </w:pPr>
      <w:rPr>
        <w:rFonts w:hint="default"/>
      </w:rPr>
    </w:lvl>
  </w:abstractNum>
  <w:abstractNum w:abstractNumId="2">
    <w:nsid w:val="59ADCABA"/>
    <w:multiLevelType w:val="multilevel"/>
    <w:tmpl w:val="59ADCABA"/>
    <w:lvl w:ilvl="0" w:tentative="0">
      <w:start w:val="1"/>
      <w:numFmt w:val="decimal"/>
      <w:lvlText w:val="%1."/>
      <w:lvlJc w:val="left"/>
      <w:pPr>
        <w:ind w:left="106" w:hanging="320"/>
        <w:jc w:val="left"/>
      </w:pPr>
      <w:rPr>
        <w:rFonts w:hint="default" w:ascii="宋体" w:hAnsi="宋体" w:eastAsia="宋体" w:cs="宋体"/>
        <w:spacing w:val="-2"/>
        <w:w w:val="99"/>
        <w:sz w:val="30"/>
        <w:szCs w:val="30"/>
      </w:rPr>
    </w:lvl>
    <w:lvl w:ilvl="1" w:tentative="0">
      <w:start w:val="0"/>
      <w:numFmt w:val="bullet"/>
      <w:lvlText w:val="•"/>
      <w:lvlJc w:val="left"/>
      <w:pPr>
        <w:ind w:left="1012" w:hanging="320"/>
      </w:pPr>
      <w:rPr>
        <w:rFonts w:hint="default"/>
      </w:rPr>
    </w:lvl>
    <w:lvl w:ilvl="2" w:tentative="0">
      <w:start w:val="0"/>
      <w:numFmt w:val="bullet"/>
      <w:lvlText w:val="•"/>
      <w:lvlJc w:val="left"/>
      <w:pPr>
        <w:ind w:left="1925" w:hanging="320"/>
      </w:pPr>
      <w:rPr>
        <w:rFonts w:hint="default"/>
      </w:rPr>
    </w:lvl>
    <w:lvl w:ilvl="3" w:tentative="0">
      <w:start w:val="0"/>
      <w:numFmt w:val="bullet"/>
      <w:lvlText w:val="•"/>
      <w:lvlJc w:val="left"/>
      <w:pPr>
        <w:ind w:left="2837" w:hanging="320"/>
      </w:pPr>
      <w:rPr>
        <w:rFonts w:hint="default"/>
      </w:rPr>
    </w:lvl>
    <w:lvl w:ilvl="4" w:tentative="0">
      <w:start w:val="0"/>
      <w:numFmt w:val="bullet"/>
      <w:lvlText w:val="•"/>
      <w:lvlJc w:val="left"/>
      <w:pPr>
        <w:ind w:left="3750" w:hanging="320"/>
      </w:pPr>
      <w:rPr>
        <w:rFonts w:hint="default"/>
      </w:rPr>
    </w:lvl>
    <w:lvl w:ilvl="5" w:tentative="0">
      <w:start w:val="0"/>
      <w:numFmt w:val="bullet"/>
      <w:lvlText w:val="•"/>
      <w:lvlJc w:val="left"/>
      <w:pPr>
        <w:ind w:left="4663" w:hanging="320"/>
      </w:pPr>
      <w:rPr>
        <w:rFonts w:hint="default"/>
      </w:rPr>
    </w:lvl>
    <w:lvl w:ilvl="6" w:tentative="0">
      <w:start w:val="0"/>
      <w:numFmt w:val="bullet"/>
      <w:lvlText w:val="•"/>
      <w:lvlJc w:val="left"/>
      <w:pPr>
        <w:ind w:left="5575" w:hanging="320"/>
      </w:pPr>
      <w:rPr>
        <w:rFonts w:hint="default"/>
      </w:rPr>
    </w:lvl>
    <w:lvl w:ilvl="7" w:tentative="0">
      <w:start w:val="0"/>
      <w:numFmt w:val="bullet"/>
      <w:lvlText w:val="•"/>
      <w:lvlJc w:val="left"/>
      <w:pPr>
        <w:ind w:left="6488" w:hanging="320"/>
      </w:pPr>
      <w:rPr>
        <w:rFonts w:hint="default"/>
      </w:rPr>
    </w:lvl>
    <w:lvl w:ilvl="8" w:tentative="0">
      <w:start w:val="0"/>
      <w:numFmt w:val="bullet"/>
      <w:lvlText w:val="•"/>
      <w:lvlJc w:val="left"/>
      <w:pPr>
        <w:ind w:left="7400" w:hanging="3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D0D0B"/>
    <w:rsid w:val="5E7D0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en-US" w:eastAsia="en-US" w:bidi="ar-SA"/>
    </w:rPr>
  </w:style>
  <w:style w:type="paragraph" w:styleId="2">
    <w:name w:val="heading 1"/>
    <w:basedOn w:val="1"/>
    <w:next w:val="1"/>
    <w:qFormat/>
    <w:uiPriority w:val="1"/>
    <w:pPr>
      <w:spacing w:line="749" w:lineRule="exact"/>
      <w:ind w:right="167"/>
      <w:jc w:val="center"/>
      <w:outlineLvl w:val="1"/>
    </w:pPr>
    <w:rPr>
      <w:rFonts w:ascii="方正小标宋简体" w:hAnsi="方正小标宋简体" w:eastAsia="方正小标宋简体" w:cs="方正小标宋简体"/>
      <w:sz w:val="44"/>
      <w:szCs w:val="44"/>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rPr>
  </w:style>
  <w:style w:type="paragraph" w:styleId="6">
    <w:name w:val="List Paragraph"/>
    <w:basedOn w:val="1"/>
    <w:qFormat/>
    <w:uiPriority w:val="1"/>
    <w:pPr>
      <w:ind w:left="106" w:firstLine="640"/>
    </w:pPr>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2025-11-13T10:37:00Z</dcterms:created>
  <dc:creator>张裕</dc:creator>
  <cp:lastModifiedBy>张裕</cp:lastModifiedBy>
  <dcterms:modified xsi:type="dcterms:W3CDTF">2025-11-13T10:38:00Z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