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B2D1F">
      <w:pPr>
        <w:jc w:val="center"/>
        <w:rPr>
          <w:rFonts w:ascii="宋体" w:hAnsi="宋体" w:eastAsia="宋体" w:cs="宋体"/>
          <w:b/>
          <w:bCs/>
          <w:color w:val="000000"/>
          <w:sz w:val="40"/>
          <w:szCs w:val="40"/>
        </w:rPr>
      </w:pPr>
      <w:r>
        <w:rPr>
          <w:rFonts w:ascii="宋体" w:hAnsi="宋体" w:eastAsia="宋体" w:cs="宋体"/>
          <w:b/>
          <w:bCs/>
          <w:color w:val="000000"/>
          <w:sz w:val="40"/>
          <w:szCs w:val="40"/>
        </w:rPr>
        <w:t>工程量清单编制说明</w:t>
      </w:r>
    </w:p>
    <w:p w14:paraId="7D5BAF7F">
      <w:pPr>
        <w:numPr>
          <w:ilvl w:val="0"/>
          <w:numId w:val="1"/>
        </w:numPr>
        <w:rPr>
          <w:rFonts w:ascii="宋体" w:hAnsi="宋体" w:eastAsia="宋体" w:cs="宋体"/>
          <w:b/>
          <w:bCs/>
          <w:color w:val="000000"/>
          <w:sz w:val="28"/>
          <w:szCs w:val="28"/>
        </w:rPr>
      </w:pPr>
      <w:r>
        <w:rPr>
          <w:rFonts w:ascii="宋体" w:hAnsi="宋体" w:eastAsia="宋体" w:cs="宋体"/>
          <w:b/>
          <w:bCs/>
          <w:color w:val="000000"/>
          <w:sz w:val="28"/>
          <w:szCs w:val="28"/>
        </w:rPr>
        <w:t>工程概况</w:t>
      </w:r>
    </w:p>
    <w:p w14:paraId="7CEAC0D7">
      <w:pPr>
        <w:numPr>
          <w:ilvl w:val="0"/>
          <w:numId w:val="0"/>
        </w:numPr>
        <w:ind w:firstLine="560" w:firstLineChars="200"/>
        <w:rPr>
          <w:rFonts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1、</w:t>
      </w:r>
      <w:r>
        <w:rPr>
          <w:rFonts w:ascii="宋体" w:hAnsi="宋体" w:eastAsia="宋体" w:cs="宋体"/>
          <w:b w:val="0"/>
          <w:bCs w:val="0"/>
          <w:color w:val="000000"/>
          <w:sz w:val="28"/>
          <w:szCs w:val="28"/>
        </w:rPr>
        <w:t>工程名称：杭锦旗人口相对集中地区生活垃圾治理项目</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土建工程</w:t>
      </w:r>
      <w:r>
        <w:rPr>
          <w:rFonts w:hint="eastAsia" w:ascii="宋体" w:hAnsi="宋体" w:eastAsia="宋体" w:cs="宋体"/>
          <w:b w:val="0"/>
          <w:bCs w:val="0"/>
          <w:color w:val="000000"/>
          <w:sz w:val="28"/>
          <w:szCs w:val="28"/>
          <w:lang w:eastAsia="zh-CN"/>
        </w:rPr>
        <w:t>）</w:t>
      </w:r>
      <w:r>
        <w:rPr>
          <w:rFonts w:ascii="宋体" w:hAnsi="宋体" w:eastAsia="宋体" w:cs="宋体"/>
          <w:b w:val="0"/>
          <w:bCs w:val="0"/>
          <w:color w:val="000000"/>
          <w:sz w:val="28"/>
          <w:szCs w:val="28"/>
        </w:rPr>
        <w:t>；</w:t>
      </w:r>
    </w:p>
    <w:p w14:paraId="62B453B6">
      <w:pPr>
        <w:numPr>
          <w:ilvl w:val="0"/>
          <w:numId w:val="0"/>
        </w:numPr>
        <w:ind w:leftChars="0" w:firstLine="560" w:firstLineChars="200"/>
        <w:rPr>
          <w:rFonts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2、</w:t>
      </w:r>
      <w:r>
        <w:rPr>
          <w:rFonts w:ascii="宋体" w:hAnsi="宋体" w:eastAsia="宋体" w:cs="宋体"/>
          <w:b w:val="0"/>
          <w:bCs w:val="0"/>
          <w:color w:val="000000"/>
          <w:sz w:val="28"/>
          <w:szCs w:val="28"/>
        </w:rPr>
        <w:t>施工地点：鄂尔多斯市杭锦旗4个镇（伊和乌素苏木、吉日嘎朗图镇、独贵塔拉镇、巴拉贡镇）；</w:t>
      </w:r>
    </w:p>
    <w:p w14:paraId="301A821C">
      <w:pPr>
        <w:numPr>
          <w:ilvl w:val="0"/>
          <w:numId w:val="1"/>
        </w:numPr>
        <w:ind w:left="0" w:leftChars="0" w:firstLine="0" w:firstLineChars="0"/>
        <w:rPr>
          <w:rFonts w:ascii="宋体" w:hAnsi="宋体" w:eastAsia="宋体" w:cs="宋体"/>
          <w:b/>
          <w:bCs/>
          <w:color w:val="000000"/>
          <w:sz w:val="28"/>
          <w:szCs w:val="28"/>
        </w:rPr>
      </w:pPr>
      <w:r>
        <w:rPr>
          <w:rFonts w:ascii="宋体" w:hAnsi="宋体" w:eastAsia="宋体" w:cs="宋体"/>
          <w:b/>
          <w:bCs/>
          <w:color w:val="000000"/>
          <w:sz w:val="28"/>
          <w:szCs w:val="28"/>
        </w:rPr>
        <w:t>编制依据</w:t>
      </w:r>
    </w:p>
    <w:p w14:paraId="40B5896D">
      <w:pPr>
        <w:numPr>
          <w:ilvl w:val="0"/>
          <w:numId w:val="0"/>
        </w:numPr>
        <w:ind w:left="140"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1、</w:t>
      </w:r>
      <w:r>
        <w:rPr>
          <w:rFonts w:ascii="宋体" w:hAnsi="宋体" w:eastAsia="宋体" w:cs="宋体"/>
          <w:b w:val="0"/>
          <w:bCs w:val="0"/>
          <w:color w:val="000000"/>
          <w:sz w:val="28"/>
          <w:szCs w:val="28"/>
        </w:rPr>
        <w:t>设计施工图纸</w:t>
      </w:r>
      <w:r>
        <w:rPr>
          <w:rFonts w:hint="eastAsia" w:ascii="宋体" w:hAnsi="宋体" w:eastAsia="宋体" w:cs="宋体"/>
          <w:b w:val="0"/>
          <w:bCs w:val="0"/>
          <w:color w:val="000000"/>
          <w:sz w:val="28"/>
          <w:szCs w:val="28"/>
          <w:lang w:eastAsia="zh-CN"/>
        </w:rPr>
        <w:t>；</w:t>
      </w:r>
    </w:p>
    <w:p w14:paraId="0F4121F7">
      <w:pPr>
        <w:numPr>
          <w:ilvl w:val="0"/>
          <w:numId w:val="0"/>
        </w:numPr>
        <w:ind w:left="140" w:leftChars="0" w:firstLine="560" w:firstLineChars="200"/>
        <w:rPr>
          <w:rFonts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2、</w:t>
      </w:r>
      <w:r>
        <w:rPr>
          <w:rFonts w:ascii="宋体" w:hAnsi="宋体" w:eastAsia="宋体" w:cs="宋体"/>
          <w:b w:val="0"/>
          <w:bCs w:val="0"/>
          <w:color w:val="000000"/>
          <w:sz w:val="28"/>
          <w:szCs w:val="28"/>
        </w:rPr>
        <w:t>清单执行《建设工程工程量清单计价规范》GB50500-2013；</w:t>
      </w:r>
    </w:p>
    <w:p w14:paraId="685E6FDD">
      <w:pPr>
        <w:numPr>
          <w:ilvl w:val="0"/>
          <w:numId w:val="0"/>
        </w:numPr>
        <w:ind w:left="140" w:leftChars="0" w:firstLine="560" w:firstLineChars="200"/>
        <w:rPr>
          <w:rFonts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3、</w:t>
      </w:r>
      <w:r>
        <w:rPr>
          <w:rFonts w:ascii="宋体" w:hAnsi="宋体" w:eastAsia="宋体" w:cs="宋体"/>
          <w:b w:val="0"/>
          <w:bCs w:val="0"/>
          <w:color w:val="000000"/>
          <w:sz w:val="28"/>
          <w:szCs w:val="28"/>
        </w:rPr>
        <w:t>（2017）《内蒙古自治区建设工程费用定额》；（2017）《内蒙古自治区建筑与装饰工程预算定额》；（2017）《内蒙古自治区通用安装工程预算定额》；</w:t>
      </w:r>
    </w:p>
    <w:p w14:paraId="6EA0DE25">
      <w:pPr>
        <w:numPr>
          <w:ilvl w:val="0"/>
          <w:numId w:val="0"/>
        </w:numPr>
        <w:ind w:left="140"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4、</w:t>
      </w:r>
      <w:r>
        <w:rPr>
          <w:rFonts w:ascii="宋体" w:hAnsi="宋体" w:eastAsia="宋体" w:cs="宋体"/>
          <w:b w:val="0"/>
          <w:bCs w:val="0"/>
          <w:color w:val="000000"/>
          <w:sz w:val="28"/>
          <w:szCs w:val="28"/>
        </w:rPr>
        <w:t>本控制价政策性调整依据：内建标〔2019〕113号“关于调整内蒙古自治区建设工程计价依据增值税税率的通知”、内建标函〔2019〕468号“关于调整内蒙古自治区建设工程计价依据增值税税率的通知”，按增值税一般计税法</w:t>
      </w:r>
      <w:r>
        <w:rPr>
          <w:rFonts w:hint="eastAsia" w:ascii="宋体" w:hAnsi="宋体" w:eastAsia="宋体" w:cs="宋体"/>
          <w:b w:val="0"/>
          <w:bCs w:val="0"/>
          <w:color w:val="000000"/>
          <w:sz w:val="28"/>
          <w:szCs w:val="28"/>
          <w:lang w:eastAsia="zh-CN"/>
        </w:rPr>
        <w:t>；</w:t>
      </w:r>
    </w:p>
    <w:p w14:paraId="130938D2">
      <w:pPr>
        <w:numPr>
          <w:ilvl w:val="0"/>
          <w:numId w:val="0"/>
        </w:numPr>
        <w:ind w:left="140"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5、</w:t>
      </w:r>
      <w:r>
        <w:rPr>
          <w:rFonts w:ascii="宋体" w:hAnsi="宋体" w:eastAsia="宋体" w:cs="宋体"/>
          <w:b w:val="0"/>
          <w:bCs w:val="0"/>
          <w:color w:val="000000"/>
          <w:sz w:val="28"/>
          <w:szCs w:val="28"/>
        </w:rPr>
        <w:t>人工费调整执行内建标〔2021〕148号文“关于调整内蒙古自治区建设工程现行定额人工费的通知”</w:t>
      </w:r>
      <w:r>
        <w:rPr>
          <w:rFonts w:hint="eastAsia" w:ascii="宋体" w:hAnsi="宋体" w:eastAsia="宋体" w:cs="宋体"/>
          <w:b w:val="0"/>
          <w:bCs w:val="0"/>
          <w:color w:val="000000"/>
          <w:sz w:val="28"/>
          <w:szCs w:val="28"/>
          <w:lang w:eastAsia="zh-CN"/>
        </w:rPr>
        <w:t>；</w:t>
      </w:r>
    </w:p>
    <w:p w14:paraId="690AE26C">
      <w:pPr>
        <w:numPr>
          <w:ilvl w:val="0"/>
          <w:numId w:val="0"/>
        </w:numPr>
        <w:ind w:left="140"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6、</w:t>
      </w:r>
      <w:r>
        <w:rPr>
          <w:rFonts w:ascii="宋体" w:hAnsi="宋体" w:eastAsia="宋体" w:cs="宋体"/>
          <w:b w:val="0"/>
          <w:bCs w:val="0"/>
          <w:color w:val="000000"/>
          <w:sz w:val="28"/>
          <w:szCs w:val="28"/>
        </w:rPr>
        <w:t>安全文明施工费执行内建标〔2025〕98号文“内蒙古自治区住房和城乡建设厅关于调整建设工程安全文明施工费通知”</w:t>
      </w:r>
      <w:r>
        <w:rPr>
          <w:rFonts w:hint="eastAsia" w:ascii="宋体" w:hAnsi="宋体" w:eastAsia="宋体" w:cs="宋体"/>
          <w:b w:val="0"/>
          <w:bCs w:val="0"/>
          <w:color w:val="000000"/>
          <w:sz w:val="28"/>
          <w:szCs w:val="28"/>
          <w:lang w:eastAsia="zh-CN"/>
        </w:rPr>
        <w:t>；</w:t>
      </w:r>
    </w:p>
    <w:p w14:paraId="460CC93E">
      <w:pPr>
        <w:numPr>
          <w:ilvl w:val="0"/>
          <w:numId w:val="0"/>
        </w:numPr>
        <w:ind w:left="140"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7、</w:t>
      </w:r>
      <w:r>
        <w:rPr>
          <w:rFonts w:ascii="宋体" w:hAnsi="宋体" w:eastAsia="宋体" w:cs="宋体"/>
          <w:b w:val="0"/>
          <w:bCs w:val="0"/>
          <w:color w:val="000000"/>
          <w:sz w:val="28"/>
          <w:szCs w:val="28"/>
        </w:rPr>
        <w:t>本工程设置“暂列金、安全施工费”详见其它项目清单与计价表，费用计列说明详见</w:t>
      </w:r>
      <w:r>
        <w:rPr>
          <w:rFonts w:ascii="宋体" w:hAnsi="宋体" w:eastAsia="宋体" w:cs="宋体"/>
          <w:b/>
          <w:bCs/>
          <w:color w:val="000000"/>
          <w:sz w:val="28"/>
          <w:szCs w:val="28"/>
        </w:rPr>
        <w:t>“四、工程量清单报价有关说明”</w:t>
      </w:r>
      <w:r>
        <w:rPr>
          <w:rFonts w:hint="eastAsia" w:ascii="宋体" w:hAnsi="宋体" w:eastAsia="宋体" w:cs="宋体"/>
          <w:b w:val="0"/>
          <w:bCs w:val="0"/>
          <w:color w:val="000000"/>
          <w:sz w:val="28"/>
          <w:szCs w:val="28"/>
          <w:lang w:eastAsia="zh-CN"/>
        </w:rPr>
        <w:t>；</w:t>
      </w:r>
    </w:p>
    <w:p w14:paraId="68E28499">
      <w:pPr>
        <w:numPr>
          <w:ilvl w:val="0"/>
          <w:numId w:val="0"/>
        </w:numPr>
        <w:ind w:left="140"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8、</w:t>
      </w:r>
      <w:r>
        <w:rPr>
          <w:rFonts w:hint="eastAsia"/>
          <w:sz w:val="28"/>
          <w:szCs w:val="28"/>
          <w:highlight w:val="none"/>
          <w:lang w:val="en-US" w:eastAsia="zh-CN"/>
        </w:rPr>
        <w:t>材料价格执行建设工程造价管理站颁发的《鄂尔多斯工程造价信息》</w:t>
      </w:r>
      <w:r>
        <w:rPr>
          <w:rFonts w:ascii="宋体" w:hAnsi="宋体" w:eastAsia="宋体" w:cs="宋体"/>
          <w:b w:val="0"/>
          <w:bCs w:val="0"/>
          <w:color w:val="000000"/>
          <w:sz w:val="28"/>
          <w:szCs w:val="28"/>
        </w:rPr>
        <w:t>2025年</w:t>
      </w:r>
      <w:r>
        <w:rPr>
          <w:rFonts w:hint="eastAsia" w:ascii="宋体" w:hAnsi="宋体" w:eastAsia="宋体" w:cs="宋体"/>
          <w:b w:val="0"/>
          <w:bCs w:val="0"/>
          <w:color w:val="000000"/>
          <w:sz w:val="28"/>
          <w:szCs w:val="28"/>
          <w:lang w:val="en-US" w:eastAsia="zh-CN"/>
        </w:rPr>
        <w:t>7月份</w:t>
      </w:r>
      <w:r>
        <w:rPr>
          <w:rFonts w:ascii="宋体" w:hAnsi="宋体" w:eastAsia="宋体" w:cs="宋体"/>
          <w:b w:val="0"/>
          <w:bCs w:val="0"/>
          <w:color w:val="000000"/>
          <w:sz w:val="28"/>
          <w:szCs w:val="28"/>
        </w:rPr>
        <w:t>杭锦旗</w:t>
      </w:r>
      <w:r>
        <w:rPr>
          <w:rFonts w:hint="eastAsia" w:ascii="宋体" w:hAnsi="宋体" w:eastAsia="宋体" w:cs="宋体"/>
          <w:b w:val="0"/>
          <w:bCs w:val="0"/>
          <w:color w:val="000000"/>
          <w:sz w:val="28"/>
          <w:szCs w:val="28"/>
          <w:lang w:eastAsia="zh-CN"/>
        </w:rPr>
        <w:t>、</w:t>
      </w:r>
      <w:r>
        <w:rPr>
          <w:rFonts w:ascii="宋体" w:hAnsi="宋体" w:eastAsia="宋体" w:cs="宋体"/>
          <w:b w:val="0"/>
          <w:bCs w:val="0"/>
          <w:color w:val="000000"/>
          <w:sz w:val="28"/>
          <w:szCs w:val="28"/>
        </w:rPr>
        <w:t>鄂尔多斯及</w:t>
      </w:r>
      <w:r>
        <w:rPr>
          <w:rFonts w:hint="eastAsia" w:ascii="宋体" w:hAnsi="宋体" w:eastAsia="宋体" w:cs="宋体"/>
          <w:b w:val="0"/>
          <w:bCs w:val="0"/>
          <w:color w:val="000000"/>
          <w:sz w:val="28"/>
          <w:szCs w:val="28"/>
          <w:lang w:val="en-US" w:eastAsia="zh-CN"/>
        </w:rPr>
        <w:t>东胜区</w:t>
      </w:r>
      <w:r>
        <w:rPr>
          <w:rFonts w:ascii="宋体" w:hAnsi="宋体" w:eastAsia="宋体" w:cs="宋体"/>
          <w:b w:val="0"/>
          <w:bCs w:val="0"/>
          <w:color w:val="000000"/>
          <w:sz w:val="28"/>
          <w:szCs w:val="28"/>
        </w:rPr>
        <w:t>信息价，信息价</w:t>
      </w:r>
      <w:r>
        <w:rPr>
          <w:rFonts w:hint="eastAsia"/>
          <w:sz w:val="28"/>
          <w:szCs w:val="28"/>
          <w:highlight w:val="none"/>
          <w:lang w:val="en-US" w:eastAsia="zh-CN"/>
        </w:rPr>
        <w:t>未包括的材料</w:t>
      </w:r>
      <w:r>
        <w:rPr>
          <w:rFonts w:ascii="宋体" w:hAnsi="宋体" w:eastAsia="宋体" w:cs="宋体"/>
          <w:b w:val="0"/>
          <w:bCs w:val="0"/>
          <w:color w:val="000000"/>
          <w:sz w:val="28"/>
          <w:szCs w:val="28"/>
        </w:rPr>
        <w:t>执行市场价</w:t>
      </w:r>
      <w:r>
        <w:rPr>
          <w:rFonts w:hint="eastAsia" w:ascii="宋体" w:hAnsi="宋体" w:eastAsia="宋体" w:cs="宋体"/>
          <w:b w:val="0"/>
          <w:bCs w:val="0"/>
          <w:color w:val="000000"/>
          <w:sz w:val="28"/>
          <w:szCs w:val="28"/>
          <w:lang w:val="en-US" w:eastAsia="zh-CN"/>
        </w:rPr>
        <w:t>计入；</w:t>
      </w:r>
    </w:p>
    <w:p w14:paraId="1F950C72">
      <w:pPr>
        <w:numPr>
          <w:ilvl w:val="0"/>
          <w:numId w:val="1"/>
        </w:numPr>
        <w:ind w:left="0" w:leftChars="0" w:firstLine="0" w:firstLineChars="0"/>
        <w:rPr>
          <w:rFonts w:ascii="宋体" w:hAnsi="宋体" w:eastAsia="宋体" w:cs="宋体"/>
          <w:b/>
          <w:bCs/>
          <w:color w:val="000000"/>
          <w:sz w:val="28"/>
          <w:szCs w:val="28"/>
        </w:rPr>
      </w:pPr>
      <w:r>
        <w:rPr>
          <w:rFonts w:ascii="宋体" w:hAnsi="宋体" w:eastAsia="宋体" w:cs="宋体"/>
          <w:b/>
          <w:bCs/>
          <w:color w:val="000000"/>
          <w:sz w:val="28"/>
          <w:szCs w:val="28"/>
        </w:rPr>
        <w:t>编制内容</w:t>
      </w:r>
    </w:p>
    <w:p w14:paraId="54FC758F">
      <w:pPr>
        <w:ind w:firstLine="560" w:firstLineChars="200"/>
        <w:rPr>
          <w:rFonts w:hint="eastAsia" w:ascii="宋体" w:hAnsi="宋体"/>
          <w:color w:val="000000"/>
          <w:sz w:val="28"/>
          <w:szCs w:val="28"/>
          <w:lang w:val="zh-CN"/>
        </w:rPr>
      </w:pPr>
      <w:r>
        <w:rPr>
          <w:rFonts w:hint="eastAsia" w:ascii="宋体" w:hAnsi="宋体"/>
          <w:color w:val="000000"/>
          <w:sz w:val="28"/>
          <w:szCs w:val="28"/>
          <w:lang w:val="zh-CN"/>
        </w:rPr>
        <w:t>巴拉贡垃圾转运站，伊和乌素垃圾转运站，吉日嘎朗图垃圾转运站，独贵塔拉垃圾转运站；</w:t>
      </w:r>
    </w:p>
    <w:p w14:paraId="3E601E6E">
      <w:pPr>
        <w:numPr>
          <w:ilvl w:val="0"/>
          <w:numId w:val="1"/>
        </w:numPr>
        <w:ind w:left="0" w:leftChars="0" w:firstLine="0" w:firstLineChars="0"/>
        <w:rPr>
          <w:rFonts w:ascii="宋体" w:hAnsi="宋体" w:eastAsia="宋体" w:cs="宋体"/>
          <w:b/>
          <w:bCs/>
          <w:color w:val="000000"/>
          <w:sz w:val="28"/>
          <w:szCs w:val="28"/>
        </w:rPr>
      </w:pPr>
      <w:r>
        <w:rPr>
          <w:rFonts w:ascii="宋体" w:hAnsi="宋体" w:eastAsia="宋体" w:cs="宋体"/>
          <w:b/>
          <w:bCs/>
          <w:color w:val="000000"/>
          <w:sz w:val="28"/>
          <w:szCs w:val="28"/>
        </w:rPr>
        <w:t>工程量清单报价有关说明</w:t>
      </w:r>
    </w:p>
    <w:p w14:paraId="7224530B">
      <w:pPr>
        <w:numPr>
          <w:ilvl w:val="0"/>
          <w:numId w:val="0"/>
        </w:numPr>
        <w:ind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1、</w:t>
      </w:r>
      <w:r>
        <w:rPr>
          <w:rFonts w:ascii="宋体" w:hAnsi="宋体" w:eastAsia="宋体" w:cs="宋体"/>
          <w:b w:val="0"/>
          <w:bCs w:val="0"/>
          <w:color w:val="000000"/>
          <w:sz w:val="28"/>
          <w:szCs w:val="28"/>
        </w:rPr>
        <w:t>投标人依据工程量清单、招标文件的有关要求、施工现场的实际情况并结合投标人自身技术和管理水平、经营状况、机械配备以及拟采用的施工组织设计或施工方案及相关规定和材料市场信息价格自主确定报价</w:t>
      </w:r>
      <w:r>
        <w:rPr>
          <w:rFonts w:hint="eastAsia" w:ascii="宋体" w:hAnsi="宋体" w:eastAsia="宋体" w:cs="宋体"/>
          <w:b w:val="0"/>
          <w:bCs w:val="0"/>
          <w:color w:val="000000"/>
          <w:sz w:val="28"/>
          <w:szCs w:val="28"/>
          <w:lang w:eastAsia="zh-CN"/>
        </w:rPr>
        <w:t>；</w:t>
      </w:r>
    </w:p>
    <w:p w14:paraId="2B1EDAB8">
      <w:pPr>
        <w:numPr>
          <w:ilvl w:val="0"/>
          <w:numId w:val="0"/>
        </w:numPr>
        <w:ind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2、</w:t>
      </w:r>
      <w:r>
        <w:rPr>
          <w:rFonts w:ascii="宋体" w:hAnsi="宋体" w:eastAsia="宋体" w:cs="宋体"/>
          <w:b w:val="0"/>
          <w:bCs w:val="0"/>
          <w:color w:val="000000"/>
          <w:sz w:val="28"/>
          <w:szCs w:val="28"/>
        </w:rPr>
        <w:t>投标人报价时应考虑为满足设计、验收规范规定施工所需的一切工序及费用</w:t>
      </w:r>
      <w:r>
        <w:rPr>
          <w:rFonts w:hint="eastAsia" w:ascii="宋体" w:hAnsi="宋体" w:eastAsia="宋体" w:cs="宋体"/>
          <w:b w:val="0"/>
          <w:bCs w:val="0"/>
          <w:color w:val="000000"/>
          <w:sz w:val="28"/>
          <w:szCs w:val="28"/>
          <w:lang w:eastAsia="zh-CN"/>
        </w:rPr>
        <w:t>；</w:t>
      </w:r>
    </w:p>
    <w:p w14:paraId="70D93575">
      <w:pPr>
        <w:numPr>
          <w:ilvl w:val="0"/>
          <w:numId w:val="0"/>
        </w:numPr>
        <w:ind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3、</w:t>
      </w:r>
      <w:r>
        <w:rPr>
          <w:rFonts w:ascii="宋体" w:hAnsi="宋体" w:eastAsia="宋体" w:cs="宋体"/>
          <w:b w:val="0"/>
          <w:bCs w:val="0"/>
          <w:color w:val="000000"/>
          <w:sz w:val="28"/>
          <w:szCs w:val="28"/>
        </w:rPr>
        <w:t>工程量清单中所报的综合单价和合价均应包括人工费（按照政策性规定调整）、材料费、机械使用费及其他费用、管理费和利润，并考虑风险等因素</w:t>
      </w:r>
      <w:r>
        <w:rPr>
          <w:rFonts w:hint="eastAsia" w:ascii="宋体" w:hAnsi="宋体" w:eastAsia="宋体" w:cs="宋体"/>
          <w:b w:val="0"/>
          <w:bCs w:val="0"/>
          <w:color w:val="000000"/>
          <w:sz w:val="28"/>
          <w:szCs w:val="28"/>
          <w:lang w:eastAsia="zh-CN"/>
        </w:rPr>
        <w:t>；</w:t>
      </w:r>
    </w:p>
    <w:p w14:paraId="010AD336">
      <w:pPr>
        <w:numPr>
          <w:ilvl w:val="0"/>
          <w:numId w:val="0"/>
        </w:numPr>
        <w:ind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4、</w:t>
      </w:r>
      <w:r>
        <w:rPr>
          <w:rFonts w:ascii="宋体" w:hAnsi="宋体" w:eastAsia="宋体" w:cs="宋体"/>
          <w:b w:val="0"/>
          <w:bCs w:val="0"/>
          <w:color w:val="000000"/>
          <w:sz w:val="28"/>
          <w:szCs w:val="28"/>
        </w:rPr>
        <w:t>工程量清单中各项目名称不应看作是该项工程项目工作所需的每一项作业和每一种材料、设备的定义与描述</w:t>
      </w:r>
      <w:r>
        <w:rPr>
          <w:rFonts w:hint="eastAsia" w:ascii="宋体" w:hAnsi="宋体" w:eastAsia="宋体" w:cs="宋体"/>
          <w:b w:val="0"/>
          <w:bCs w:val="0"/>
          <w:color w:val="000000"/>
          <w:sz w:val="28"/>
          <w:szCs w:val="28"/>
          <w:lang w:eastAsia="zh-CN"/>
        </w:rPr>
        <w:t>；</w:t>
      </w:r>
    </w:p>
    <w:p w14:paraId="6036281F">
      <w:pPr>
        <w:numPr>
          <w:ilvl w:val="0"/>
          <w:numId w:val="0"/>
        </w:numPr>
        <w:ind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5、</w:t>
      </w:r>
      <w:r>
        <w:rPr>
          <w:rFonts w:ascii="宋体" w:hAnsi="宋体" w:eastAsia="宋体" w:cs="宋体"/>
          <w:b w:val="0"/>
          <w:bCs w:val="0"/>
          <w:color w:val="000000"/>
          <w:sz w:val="28"/>
          <w:szCs w:val="28"/>
        </w:rPr>
        <w:t>本工程量清单应与投标人须知、合同条件、主要技术条件及工程规范和图纸一起使用</w:t>
      </w:r>
      <w:r>
        <w:rPr>
          <w:rFonts w:hint="eastAsia" w:ascii="宋体" w:hAnsi="宋体" w:eastAsia="宋体" w:cs="宋体"/>
          <w:b w:val="0"/>
          <w:bCs w:val="0"/>
          <w:color w:val="000000"/>
          <w:sz w:val="28"/>
          <w:szCs w:val="28"/>
          <w:lang w:eastAsia="zh-CN"/>
        </w:rPr>
        <w:t>；</w:t>
      </w:r>
    </w:p>
    <w:p w14:paraId="72145045">
      <w:pPr>
        <w:numPr>
          <w:ilvl w:val="0"/>
          <w:numId w:val="0"/>
        </w:numPr>
        <w:ind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6、</w:t>
      </w:r>
      <w:r>
        <w:rPr>
          <w:rFonts w:ascii="宋体" w:hAnsi="宋体" w:eastAsia="宋体" w:cs="宋体"/>
          <w:b w:val="0"/>
          <w:bCs w:val="0"/>
          <w:color w:val="000000"/>
          <w:sz w:val="28"/>
          <w:szCs w:val="28"/>
        </w:rPr>
        <w:t>投标人应充分阅读招标文件中的相关技术条款，满足文件中约定的技术标准要求后进行报价</w:t>
      </w:r>
      <w:r>
        <w:rPr>
          <w:rFonts w:hint="eastAsia" w:ascii="宋体" w:hAnsi="宋体" w:eastAsia="宋体" w:cs="宋体"/>
          <w:b w:val="0"/>
          <w:bCs w:val="0"/>
          <w:color w:val="000000"/>
          <w:sz w:val="28"/>
          <w:szCs w:val="28"/>
          <w:lang w:eastAsia="zh-CN"/>
        </w:rPr>
        <w:t>；</w:t>
      </w:r>
    </w:p>
    <w:p w14:paraId="0787B601">
      <w:pPr>
        <w:numPr>
          <w:ilvl w:val="0"/>
          <w:numId w:val="0"/>
        </w:numPr>
        <w:ind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7、</w:t>
      </w:r>
      <w:r>
        <w:rPr>
          <w:rFonts w:ascii="宋体" w:hAnsi="宋体" w:eastAsia="宋体" w:cs="宋体"/>
          <w:b w:val="0"/>
          <w:bCs w:val="0"/>
          <w:color w:val="000000"/>
          <w:sz w:val="28"/>
          <w:szCs w:val="28"/>
        </w:rPr>
        <w:t>因施工产生的污水、废水、建筑垃圾等的处置由投标人负责，相关费用由投标人综合考虑包含在投标报价中，不单独计量支付</w:t>
      </w:r>
      <w:r>
        <w:rPr>
          <w:rFonts w:hint="eastAsia" w:ascii="宋体" w:hAnsi="宋体" w:eastAsia="宋体" w:cs="宋体"/>
          <w:b w:val="0"/>
          <w:bCs w:val="0"/>
          <w:color w:val="000000"/>
          <w:sz w:val="28"/>
          <w:szCs w:val="28"/>
          <w:lang w:eastAsia="zh-CN"/>
        </w:rPr>
        <w:t>；</w:t>
      </w:r>
    </w:p>
    <w:p w14:paraId="42803B98">
      <w:pPr>
        <w:numPr>
          <w:ilvl w:val="0"/>
          <w:numId w:val="0"/>
        </w:numPr>
        <w:ind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8、</w:t>
      </w:r>
      <w:r>
        <w:rPr>
          <w:rFonts w:ascii="宋体" w:hAnsi="宋体" w:eastAsia="宋体" w:cs="宋体"/>
          <w:b w:val="0"/>
          <w:bCs w:val="0"/>
          <w:color w:val="000000"/>
          <w:sz w:val="28"/>
          <w:szCs w:val="28"/>
        </w:rPr>
        <w:t>本工程采用预拌砼，需添加的砼外加剂费用投标人应综合考虑在相应的混凝土价格中，预拌砼材料单价中包含泵送费用，泵送费应在综合单价中自行考虑</w:t>
      </w:r>
      <w:r>
        <w:rPr>
          <w:rFonts w:hint="eastAsia" w:ascii="宋体" w:hAnsi="宋体" w:eastAsia="宋体" w:cs="宋体"/>
          <w:b w:val="0"/>
          <w:bCs w:val="0"/>
          <w:color w:val="000000"/>
          <w:sz w:val="28"/>
          <w:szCs w:val="28"/>
          <w:lang w:eastAsia="zh-CN"/>
        </w:rPr>
        <w:t>；</w:t>
      </w:r>
    </w:p>
    <w:p w14:paraId="01BFA7E7">
      <w:pPr>
        <w:ind w:firstLine="560" w:firstLineChars="200"/>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9、</w:t>
      </w:r>
      <w:r>
        <w:rPr>
          <w:rFonts w:ascii="宋体" w:hAnsi="宋体" w:eastAsia="宋体" w:cs="宋体"/>
          <w:b w:val="0"/>
          <w:bCs w:val="0"/>
          <w:color w:val="000000"/>
          <w:sz w:val="28"/>
          <w:szCs w:val="28"/>
        </w:rPr>
        <w:t>暂列金</w:t>
      </w:r>
      <w:r>
        <w:rPr>
          <w:rFonts w:hint="eastAsia" w:ascii="宋体" w:hAnsi="宋体" w:eastAsia="宋体" w:cs="宋体"/>
          <w:b w:val="0"/>
          <w:bCs w:val="0"/>
          <w:color w:val="000000"/>
          <w:sz w:val="28"/>
          <w:szCs w:val="28"/>
          <w:lang w:val="en-US" w:eastAsia="zh-CN"/>
        </w:rPr>
        <w:t>151939元（含建安税金9%）；</w:t>
      </w:r>
    </w:p>
    <w:p w14:paraId="21F21113">
      <w:pPr>
        <w:numPr>
          <w:ilvl w:val="0"/>
          <w:numId w:val="0"/>
        </w:numPr>
        <w:ind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10、</w:t>
      </w:r>
      <w:r>
        <w:rPr>
          <w:rFonts w:ascii="宋体" w:hAnsi="宋体" w:eastAsia="宋体" w:cs="宋体"/>
          <w:b w:val="0"/>
          <w:bCs w:val="0"/>
          <w:color w:val="000000"/>
          <w:sz w:val="28"/>
          <w:szCs w:val="28"/>
        </w:rPr>
        <w:t>“安全生产费”投标人应按本招标文件规定，将此类金额直接纳入其他项目清单的投标价格并计取相应的税金，不需要考虑除税金以外的其他任何费用</w:t>
      </w:r>
      <w:bookmarkStart w:id="0" w:name="_GoBack"/>
      <w:bookmarkEnd w:id="0"/>
      <w:r>
        <w:rPr>
          <w:rFonts w:ascii="宋体" w:hAnsi="宋体" w:eastAsia="宋体" w:cs="宋体"/>
          <w:b w:val="0"/>
          <w:bCs w:val="0"/>
          <w:color w:val="000000"/>
          <w:sz w:val="28"/>
          <w:szCs w:val="28"/>
        </w:rPr>
        <w:t>，结算执行内建标〔2025〕98号文规定计算</w:t>
      </w:r>
      <w:r>
        <w:rPr>
          <w:rFonts w:hint="eastAsia" w:ascii="宋体" w:hAnsi="宋体" w:eastAsia="宋体" w:cs="宋体"/>
          <w:b w:val="0"/>
          <w:bCs w:val="0"/>
          <w:color w:val="000000"/>
          <w:sz w:val="28"/>
          <w:szCs w:val="28"/>
          <w:lang w:eastAsia="zh-CN"/>
        </w:rPr>
        <w:t>；</w:t>
      </w:r>
    </w:p>
    <w:p w14:paraId="04471FEF">
      <w:pPr>
        <w:numPr>
          <w:ilvl w:val="0"/>
          <w:numId w:val="0"/>
        </w:numPr>
        <w:ind w:leftChars="0"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11、</w:t>
      </w:r>
      <w:r>
        <w:rPr>
          <w:rFonts w:ascii="宋体" w:hAnsi="宋体" w:eastAsia="宋体" w:cs="宋体"/>
          <w:b w:val="0"/>
          <w:bCs w:val="0"/>
          <w:color w:val="000000"/>
          <w:sz w:val="28"/>
          <w:szCs w:val="28"/>
        </w:rPr>
        <w:t>工程量清单中对应的项目特征已包括图纸所要求的全部工作内容和按现行《建设工程工程量清单计价规范》中相应项目编码、项目名称所对应的全部工作内容，以及为完成该工作内容而发生的各种辅助工作</w:t>
      </w:r>
      <w:r>
        <w:rPr>
          <w:rFonts w:hint="eastAsia" w:ascii="宋体" w:hAnsi="宋体" w:eastAsia="宋体" w:cs="宋体"/>
          <w:b w:val="0"/>
          <w:bCs w:val="0"/>
          <w:color w:val="000000"/>
          <w:sz w:val="28"/>
          <w:szCs w:val="28"/>
          <w:lang w:eastAsia="zh-CN"/>
        </w:rPr>
        <w:t>；</w:t>
      </w:r>
    </w:p>
    <w:p w14:paraId="045A91A6">
      <w:pPr>
        <w:numPr>
          <w:ilvl w:val="0"/>
          <w:numId w:val="0"/>
        </w:numPr>
        <w:ind w:leftChars="0" w:firstLine="560" w:firstLineChars="200"/>
      </w:pPr>
      <w:r>
        <w:rPr>
          <w:rFonts w:ascii="宋体" w:hAnsi="宋体" w:eastAsia="宋体" w:cs="宋体"/>
          <w:b w:val="0"/>
          <w:bCs w:val="0"/>
          <w:color w:val="000000"/>
          <w:sz w:val="28"/>
          <w:szCs w:val="28"/>
        </w:rPr>
        <w:t>1</w:t>
      </w:r>
      <w:r>
        <w:rPr>
          <w:rFonts w:hint="eastAsia" w:ascii="宋体" w:hAnsi="宋体" w:eastAsia="宋体" w:cs="宋体"/>
          <w:b w:val="0"/>
          <w:bCs w:val="0"/>
          <w:color w:val="000000"/>
          <w:sz w:val="28"/>
          <w:szCs w:val="28"/>
          <w:lang w:val="en-US" w:eastAsia="zh-CN"/>
        </w:rPr>
        <w:t>2</w:t>
      </w:r>
      <w:r>
        <w:rPr>
          <w:rFonts w:hint="eastAsia" w:ascii="宋体" w:hAnsi="宋体" w:eastAsia="宋体" w:cs="宋体"/>
          <w:b w:val="0"/>
          <w:bCs w:val="0"/>
          <w:color w:val="000000"/>
          <w:sz w:val="28"/>
          <w:szCs w:val="28"/>
          <w:lang w:eastAsia="zh-CN"/>
        </w:rPr>
        <w:t>、</w:t>
      </w:r>
      <w:r>
        <w:rPr>
          <w:rFonts w:ascii="宋体" w:hAnsi="宋体" w:eastAsia="宋体" w:cs="宋体"/>
          <w:b w:val="0"/>
          <w:bCs w:val="0"/>
          <w:color w:val="000000"/>
          <w:sz w:val="28"/>
          <w:szCs w:val="28"/>
        </w:rPr>
        <w:t>工程量清单项目特征描述未详尽之处，详见图纸、招标文件技术标准和要求相关章节、现行《建设工程工程量清单计价规范》及其配套的计算规范。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5AE72"/>
    <w:multiLevelType w:val="singleLevel"/>
    <w:tmpl w:val="6BA5AE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20B66"/>
    <w:rsid w:val="05C018BB"/>
    <w:rsid w:val="08AB0D5B"/>
    <w:rsid w:val="0D320B66"/>
    <w:rsid w:val="10FB40F0"/>
    <w:rsid w:val="11BA2DA2"/>
    <w:rsid w:val="226338A3"/>
    <w:rsid w:val="24816262"/>
    <w:rsid w:val="28215D92"/>
    <w:rsid w:val="2B870602"/>
    <w:rsid w:val="2C2A6CD5"/>
    <w:rsid w:val="338F229F"/>
    <w:rsid w:val="364D2448"/>
    <w:rsid w:val="42B55273"/>
    <w:rsid w:val="4A127F90"/>
    <w:rsid w:val="4B0E7FA0"/>
    <w:rsid w:val="4E986E75"/>
    <w:rsid w:val="537B019D"/>
    <w:rsid w:val="53FF2B7C"/>
    <w:rsid w:val="5C853E3A"/>
    <w:rsid w:val="5F2C67EF"/>
    <w:rsid w:val="62665EF5"/>
    <w:rsid w:val="66DF198B"/>
    <w:rsid w:val="6D5D0BE7"/>
    <w:rsid w:val="6F243938"/>
    <w:rsid w:val="71AB7A47"/>
    <w:rsid w:val="7B611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1397</Words>
  <Characters>1446</Characters>
  <Lines>0</Lines>
  <Paragraphs>0</Paragraphs>
  <TotalTime>0</TotalTime>
  <ScaleCrop>false</ScaleCrop>
  <LinksUpToDate>false</LinksUpToDate>
  <CharactersWithSpaces>1446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2025-08-25T03:23:00Z</dcterms:created>
  <dc:creator>掌心^O^温差</dc:creator>
  <cp:lastModifiedBy>掌心^O^温差</cp:lastModifiedBy>
  <cp:lastPrinted>2025-08-25T07:09:00Z</cp:lastPrinted>
  <dcterms:modified xsi:type="dcterms:W3CDTF">2025-08-25T09:10:02Z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A193B60C58654509A6BF0FADCBFDFA6F_11</vt:lpwstr>
  </property>
  <property fmtid="{D5CDD505-2E9C-101B-9397-08002B2CF9AE}" pid="4" name="KSOTemplateDocerSaveRecord">
    <vt:lpwstr>eyJoZGlkIjoiMmFmMzIxN2IyOTA1MTNlY2E3MGU1OTdmM2FkYjdhNjYiLCJ1c2VySWQiOiI0ODU1NzQzMTIifQ==</vt:lpwstr>
  </property>
</Properties>
</file>