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3D46">
      <w:pPr>
        <w:pStyle w:val="5"/>
        <w:ind w:firstLine="0" w:firstLineChars="0"/>
        <w:jc w:val="center"/>
        <w:rPr>
          <w:rFonts w:hint="default"/>
          <w:b/>
          <w:bCs/>
          <w:color w:val="auto"/>
          <w:sz w:val="32"/>
          <w:szCs w:val="24"/>
          <w:highlight w:val="none"/>
          <w:lang w:val="en-US"/>
        </w:rPr>
      </w:pPr>
      <w:r>
        <w:rPr>
          <w:rFonts w:hint="eastAsia"/>
          <w:b/>
          <w:bCs/>
          <w:color w:val="auto"/>
          <w:sz w:val="32"/>
          <w:szCs w:val="24"/>
          <w:highlight w:val="none"/>
          <w:lang w:val="en-US" w:eastAsia="zh-CN"/>
        </w:rPr>
        <w:t>阿左旗通勤机场防洪堤水毁修复项目</w:t>
      </w:r>
    </w:p>
    <w:tbl>
      <w:tblPr>
        <w:tblStyle w:val="3"/>
        <w:tblW w:w="483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794"/>
        <w:gridCol w:w="1595"/>
        <w:gridCol w:w="1998"/>
      </w:tblGrid>
      <w:tr w14:paraId="3AEAB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0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0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建安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9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031A0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</w:t>
            </w: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8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工程部分投资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6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EC0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3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B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7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9D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4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E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施工临时工程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D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FE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0E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C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E8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10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9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9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6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F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45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0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71F597F">
      <w:pPr>
        <w:pStyle w:val="5"/>
        <w:ind w:firstLine="0" w:firstLineChars="0"/>
        <w:jc w:val="center"/>
        <w:rPr>
          <w:b/>
          <w:bCs/>
          <w:color w:val="auto"/>
          <w:highlight w:val="none"/>
        </w:rPr>
      </w:pPr>
    </w:p>
    <w:p w14:paraId="497D7C23">
      <w:pPr>
        <w:pStyle w:val="5"/>
        <w:ind w:firstLine="0" w:firstLineChars="0"/>
        <w:jc w:val="center"/>
        <w:rPr>
          <w:b/>
          <w:bCs/>
          <w:color w:val="auto"/>
          <w:highlight w:val="none"/>
        </w:rPr>
      </w:pPr>
    </w:p>
    <w:p w14:paraId="07428692">
      <w:pPr>
        <w:pStyle w:val="5"/>
        <w:ind w:firstLine="0" w:firstLineChars="0"/>
        <w:jc w:val="center"/>
        <w:rPr>
          <w:b/>
          <w:bCs/>
          <w:color w:val="auto"/>
          <w:highlight w:val="none"/>
        </w:rPr>
      </w:pPr>
    </w:p>
    <w:p w14:paraId="02A2F2C6">
      <w:pPr>
        <w:pStyle w:val="5"/>
        <w:ind w:firstLine="0" w:firstLineChars="0"/>
        <w:jc w:val="both"/>
        <w:rPr>
          <w:b/>
          <w:bCs/>
          <w:color w:val="auto"/>
          <w:szCs w:val="24"/>
          <w:highlight w:val="none"/>
        </w:rPr>
        <w:sectPr>
          <w:headerReference r:id="rId5" w:type="default"/>
          <w:footerReference r:id="rId6" w:type="default"/>
          <w:pgSz w:w="11906" w:h="16838"/>
          <w:pgMar w:top="1587" w:right="1587" w:bottom="1587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33" w:charSpace="0"/>
        </w:sectPr>
      </w:pPr>
    </w:p>
    <w:p w14:paraId="142352EE">
      <w:pPr>
        <w:pStyle w:val="5"/>
        <w:ind w:firstLine="0" w:firstLineChars="0"/>
        <w:jc w:val="both"/>
        <w:rPr>
          <w:b/>
          <w:bCs/>
          <w:color w:val="auto"/>
          <w:szCs w:val="24"/>
          <w:highlight w:val="none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626"/>
        <w:gridCol w:w="879"/>
        <w:gridCol w:w="1398"/>
        <w:gridCol w:w="1203"/>
        <w:gridCol w:w="1327"/>
      </w:tblGrid>
      <w:tr w14:paraId="0FCD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E5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工程量清单</w:t>
            </w:r>
          </w:p>
        </w:tc>
      </w:tr>
      <w:tr w14:paraId="3523B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8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8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工程或费用名称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8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4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9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3A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合计(万元)</w:t>
            </w:r>
          </w:p>
        </w:tc>
      </w:tr>
      <w:tr w14:paraId="3FF61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第一部分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47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D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C02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(一)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4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大坝工程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F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C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AF0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坝体清基（推运100m）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D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3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39768.36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D1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2454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5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坝体填筑（利用料）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C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23418.90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9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87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B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格宾石笼护坡0.4m厚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AC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E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4490.36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4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096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A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格宾石笼护脚0.4m厚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7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8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1806.21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E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5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3E77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2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砂砾石垫层（10cm厚）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4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1684.51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0C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D1B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0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C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土工布(标称断裂强度17.5KN)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A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1761.05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6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B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E875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(二)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D9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截洪沟工程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6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5560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27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E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土方开挖（弃运1km）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59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3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21786.69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2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7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E6F3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E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FE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土方开挖（坝体利用）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9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23418.90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D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8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8255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(三)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7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2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B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59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D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B06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26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6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0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1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2192.00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13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C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3C7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E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砂砾石路面（宽3m厚0.1m）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m²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6576.00 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3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7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4019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9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B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施工临时工程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E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6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7E436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A7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0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施工房屋建筑工程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9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A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C4A1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5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办公、生活及文化福利建筑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5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6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4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2B8C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6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安全、文明生产专项措施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9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9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E6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253E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7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9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其他施工临时工程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6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4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3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1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4344E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C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其他施工临时措施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D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9A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0C8A3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4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A8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D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1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2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8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2E39CBE4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9936">
    <w:pPr>
      <w:ind w:firstLine="480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FEC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8FEC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88E13">
    <w:pPr>
      <w:ind w:firstLine="480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0F8A"/>
    <w:rsid w:val="44040820"/>
    <w:rsid w:val="6931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ind w:firstLine="7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（首行缩进两字）"/>
    <w:basedOn w:val="1"/>
    <w:autoRedefine/>
    <w:qFormat/>
    <w:uiPriority w:val="0"/>
    <w:pPr>
      <w:spacing w:line="360" w:lineRule="auto"/>
      <w:ind w:firstLine="42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290</Words>
  <Characters>322</Characters>
  <Lines>0</Lines>
  <Paragraphs>0</Paragraphs>
  <TotalTime>0</TotalTime>
  <ScaleCrop>false</ScaleCrop>
  <LinksUpToDate>false</LinksUpToDate>
  <CharactersWithSpaces>327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2025-05-09T02:36:00Z</dcterms:created>
  <dc:creator>TYJSGC</dc:creator>
  <cp:lastModifiedBy>TYJSGC</cp:lastModifiedBy>
  <dcterms:modified xsi:type="dcterms:W3CDTF">2025-05-19T05:30:58Z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eyJoZGlkIjoiY2YxOWU1MDFmMWE3NzA2MGZhM2IwYjA5MjhjNTVlMTEiLCJ1c2VySWQiOiI1Njg3MzAyODQifQ==</vt:lpwstr>
  </property>
  <property fmtid="{D5CDD505-2E9C-101B-9397-08002B2CF9AE}" pid="4" name="ICV">
    <vt:lpwstr>92C6F2CF43DD4F4FB8C2391CDD18CFDF_12</vt:lpwstr>
  </property>
</Properties>
</file>