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2759E">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44"/>
          <w:szCs w:val="44"/>
          <w:lang w:val="en-US" w:eastAsia="zh-CN"/>
        </w:rPr>
        <w:t xml:space="preserve">清 单 编 制 </w:t>
      </w:r>
      <w:r>
        <w:rPr>
          <w:rFonts w:hint="eastAsia" w:asciiTheme="majorEastAsia" w:hAnsiTheme="majorEastAsia" w:eastAsiaTheme="majorEastAsia" w:cstheme="majorEastAsia"/>
          <w:sz w:val="44"/>
          <w:szCs w:val="44"/>
        </w:rPr>
        <w:t>说</w:t>
      </w:r>
      <w:r>
        <w:rPr>
          <w:rFonts w:hint="eastAsia" w:asciiTheme="majorEastAsia" w:hAnsiTheme="majorEastAsia" w:eastAsiaTheme="majorEastAsia" w:cstheme="majorEastAsia"/>
          <w:sz w:val="44"/>
          <w:szCs w:val="44"/>
          <w:lang w:val="en-US" w:eastAsia="zh-CN"/>
        </w:rPr>
        <w:t xml:space="preserve"> </w:t>
      </w:r>
      <w:r>
        <w:rPr>
          <w:rFonts w:hint="eastAsia" w:asciiTheme="majorEastAsia" w:hAnsiTheme="majorEastAsia" w:eastAsiaTheme="majorEastAsia" w:cstheme="majorEastAsia"/>
          <w:sz w:val="44"/>
          <w:szCs w:val="44"/>
        </w:rPr>
        <w:t>明</w:t>
      </w:r>
    </w:p>
    <w:p w14:paraId="174AC36E">
      <w:pPr>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工程名称：康巴什区第一中学建筑外墙维修</w:t>
      </w:r>
      <w:r>
        <w:rPr>
          <w:rFonts w:hint="eastAsia" w:asciiTheme="majorEastAsia" w:hAnsiTheme="majorEastAsia" w:eastAsiaTheme="majorEastAsia" w:cstheme="majorEastAsia"/>
          <w:sz w:val="28"/>
          <w:szCs w:val="28"/>
          <w:lang w:val="en-US" w:eastAsia="zh-CN"/>
        </w:rPr>
        <w:t xml:space="preserve">工程 </w:t>
      </w:r>
    </w:p>
    <w:p w14:paraId="703EF872">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一、工程概况：</w:t>
      </w:r>
    </w:p>
    <w:p w14:paraId="02F6E447">
      <w:pPr>
        <w:ind w:firstLine="560" w:firstLineChars="20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rPr>
        <w:t>本项目为康巴什区第一中学建筑外墙维修</w:t>
      </w:r>
      <w:r>
        <w:rPr>
          <w:rFonts w:hint="eastAsia" w:asciiTheme="majorEastAsia" w:hAnsiTheme="majorEastAsia" w:eastAsiaTheme="majorEastAsia" w:cstheme="majorEastAsia"/>
          <w:sz w:val="28"/>
          <w:szCs w:val="28"/>
          <w:lang w:val="en-US" w:eastAsia="zh-CN"/>
        </w:rPr>
        <w:t>工程</w:t>
      </w:r>
      <w:r>
        <w:rPr>
          <w:rFonts w:hint="eastAsia" w:asciiTheme="majorEastAsia" w:hAnsiTheme="majorEastAsia" w:eastAsiaTheme="majorEastAsia" w:cstheme="majorEastAsia"/>
          <w:sz w:val="28"/>
          <w:szCs w:val="28"/>
          <w:lang w:eastAsia="zh-CN"/>
        </w:rPr>
        <w:t>。</w:t>
      </w:r>
    </w:p>
    <w:p w14:paraId="7DF9C004">
      <w:pPr>
        <w:ind w:firstLine="560" w:firstLineChars="200"/>
        <w:rPr>
          <w:rFonts w:hint="default"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rPr>
        <w:t>建设地点</w:t>
      </w:r>
      <w:r>
        <w:rPr>
          <w:rFonts w:hint="eastAsia" w:asciiTheme="majorEastAsia" w:hAnsiTheme="majorEastAsia" w:eastAsiaTheme="majorEastAsia" w:cstheme="majorEastAsia"/>
          <w:sz w:val="28"/>
          <w:szCs w:val="28"/>
          <w:lang w:val="en-US" w:eastAsia="zh-CN"/>
        </w:rPr>
        <w:t>:鄂尔多斯市</w:t>
      </w:r>
      <w:r>
        <w:rPr>
          <w:rFonts w:hint="eastAsia" w:asciiTheme="majorEastAsia" w:hAnsiTheme="majorEastAsia" w:eastAsiaTheme="majorEastAsia" w:cstheme="majorEastAsia"/>
          <w:sz w:val="28"/>
          <w:szCs w:val="28"/>
        </w:rPr>
        <w:t>康巴什</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主要</w:t>
      </w:r>
      <w:r>
        <w:rPr>
          <w:rFonts w:hint="eastAsia" w:asciiTheme="majorEastAsia" w:hAnsiTheme="majorEastAsia" w:eastAsiaTheme="majorEastAsia" w:cstheme="majorEastAsia"/>
          <w:sz w:val="28"/>
          <w:szCs w:val="28"/>
          <w:lang w:val="en-US" w:eastAsia="zh-CN"/>
        </w:rPr>
        <w:t>内容</w:t>
      </w:r>
      <w:r>
        <w:rPr>
          <w:rFonts w:hint="eastAsia" w:asciiTheme="majorEastAsia" w:hAnsiTheme="majorEastAsia" w:eastAsiaTheme="majorEastAsia" w:cstheme="majorEastAsia"/>
          <w:sz w:val="28"/>
          <w:szCs w:val="28"/>
        </w:rPr>
        <w:t>包括：</w:t>
      </w:r>
      <w:r>
        <w:rPr>
          <w:rFonts w:hint="eastAsia" w:asciiTheme="majorEastAsia" w:hAnsiTheme="majorEastAsia" w:eastAsiaTheme="majorEastAsia" w:cstheme="majorEastAsia"/>
          <w:sz w:val="28"/>
          <w:szCs w:val="28"/>
          <w:lang w:val="en-US" w:eastAsia="zh-CN"/>
        </w:rPr>
        <w:t>外墙涂料及保温拆除及新建外墙工程等。</w:t>
      </w:r>
    </w:p>
    <w:p w14:paraId="4588E23D">
      <w:pPr>
        <w:numPr>
          <w:ilvl w:val="0"/>
          <w:numId w:val="1"/>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编制范围：</w:t>
      </w:r>
    </w:p>
    <w:p w14:paraId="22241726">
      <w:pPr>
        <w:numPr>
          <w:ilvl w:val="0"/>
          <w:numId w:val="0"/>
        </w:num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图纸</w:t>
      </w:r>
      <w:r>
        <w:rPr>
          <w:rFonts w:hint="eastAsia" w:asciiTheme="majorEastAsia" w:hAnsiTheme="majorEastAsia" w:eastAsiaTheme="majorEastAsia" w:cstheme="majorEastAsia"/>
          <w:sz w:val="28"/>
          <w:szCs w:val="28"/>
          <w:lang w:val="en-US" w:eastAsia="zh-CN"/>
        </w:rPr>
        <w:t>及实地测量</w:t>
      </w:r>
      <w:r>
        <w:rPr>
          <w:rFonts w:hint="eastAsia" w:asciiTheme="majorEastAsia" w:hAnsiTheme="majorEastAsia" w:eastAsiaTheme="majorEastAsia" w:cstheme="majorEastAsia"/>
          <w:sz w:val="28"/>
          <w:szCs w:val="28"/>
        </w:rPr>
        <w:t>。</w:t>
      </w:r>
    </w:p>
    <w:p w14:paraId="64A32422">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三、编制依据：</w:t>
      </w:r>
    </w:p>
    <w:p w14:paraId="1AB81604">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计价依据《建设工程工程量清单计价规范(GB 50500-2013)》、《房屋建筑与装饰工程工程量计算规范(GB 50854-2013)》、《通用安装工程工程量计算规范(GB50856-2013)》；</w:t>
      </w:r>
    </w:p>
    <w:p w14:paraId="57CC187C">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w:t>
      </w:r>
      <w:r>
        <w:rPr>
          <w:rFonts w:hint="eastAsia" w:asciiTheme="majorEastAsia" w:hAnsiTheme="majorEastAsia" w:eastAsiaTheme="majorEastAsia" w:cstheme="majorEastAsia"/>
          <w:sz w:val="28"/>
          <w:szCs w:val="28"/>
        </w:rPr>
        <w:t>人工费依据内建[2021]148号《内蒙古自治区住房和城乡建设厅关于调整内蒙古自治区建设工程现行预算定额人工费的通知》计算；</w:t>
      </w:r>
    </w:p>
    <w:p w14:paraId="34EA14BD">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3.</w:t>
      </w:r>
      <w:r>
        <w:rPr>
          <w:rFonts w:hint="eastAsia" w:asciiTheme="majorEastAsia" w:hAnsiTheme="majorEastAsia" w:eastAsiaTheme="majorEastAsia" w:cstheme="majorEastAsia"/>
          <w:sz w:val="28"/>
          <w:szCs w:val="28"/>
        </w:rPr>
        <w:t>规费执行内建标函【2019】468号文，规费中养老失业保险费率按10.5%计取；</w:t>
      </w:r>
    </w:p>
    <w:p w14:paraId="63BD9F8E">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4.</w:t>
      </w:r>
      <w:r>
        <w:rPr>
          <w:rFonts w:hint="eastAsia" w:asciiTheme="majorEastAsia" w:hAnsiTheme="majorEastAsia" w:eastAsiaTheme="majorEastAsia" w:cstheme="majorEastAsia"/>
          <w:sz w:val="28"/>
          <w:szCs w:val="28"/>
        </w:rPr>
        <w:t>税金执行《财政部税务总局海关总署关于深化增值税改革有关政策的公告》(财政部税务总局海关总署公告2019年第39号)规定，按9%计取。</w:t>
      </w:r>
    </w:p>
    <w:p w14:paraId="5AB12B69">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rPr>
        <w:t>定额依据2017届《内蒙古自治区房屋建筑与装饰工程预算定额》</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《内蒙古自治区房屋修缮工程预算定额》(2021)、《内蒙古自治区通用安装工程预算定额》、《内蒙古自治区混凝土及砂浆配合比</w:t>
      </w:r>
      <w:r>
        <w:rPr>
          <w:rFonts w:hint="eastAsia" w:asciiTheme="majorEastAsia" w:hAnsiTheme="majorEastAsia" w:eastAsiaTheme="majorEastAsia" w:cstheme="majorEastAsia"/>
          <w:sz w:val="28"/>
          <w:szCs w:val="28"/>
          <w:lang w:val="en-US" w:eastAsia="zh-CN"/>
        </w:rPr>
        <w:t>价格》、《内蒙古自治区施工机械台班费用定额》、以及相关法律法规及规范规定编制。</w:t>
      </w:r>
    </w:p>
    <w:p w14:paraId="04C42712">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6.材料价格执行鄂尔多斯建设工程造价管理站颁发的《鄂尔多斯工程造价信息》2025年信息价；信息价没有的执行市场价格。</w:t>
      </w:r>
    </w:p>
    <w:p w14:paraId="7E60D62A">
      <w:pPr>
        <w:pStyle w:val="4"/>
        <w:keepNext w:val="0"/>
        <w:keepLines w:val="0"/>
        <w:widowControl/>
        <w:suppressLineNumbers w:val="0"/>
        <w:spacing w:before="0" w:beforeAutospacing="0" w:after="0" w:afterAutospacing="0"/>
        <w:ind w:right="0"/>
        <w:jc w:val="left"/>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四、其他说明</w:t>
      </w:r>
    </w:p>
    <w:p w14:paraId="5E2E2487">
      <w:pPr>
        <w:pStyle w:val="4"/>
        <w:keepNext w:val="0"/>
        <w:keepLines w:val="0"/>
        <w:widowControl/>
        <w:suppressLineNumbers w:val="0"/>
        <w:spacing w:before="0" w:beforeAutospacing="0" w:after="0" w:afterAutospacing="0"/>
        <w:ind w:left="0" w:right="0" w:firstLine="560" w:firstLineChars="20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1.暂列金额：137614.68元，取9%税后按照150000元</w:t>
      </w:r>
    </w:p>
    <w:p w14:paraId="49578D21">
      <w:pPr>
        <w:pStyle w:val="4"/>
        <w:keepNext w:val="0"/>
        <w:keepLines w:val="0"/>
        <w:widowControl/>
        <w:suppressLineNumbers w:val="0"/>
        <w:spacing w:before="0" w:beforeAutospacing="0" w:after="0" w:afterAutospacing="0"/>
        <w:ind w:left="0" w:right="0" w:firstLine="560" w:firstLineChars="20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2.专业工程暂估价：无</w:t>
      </w:r>
    </w:p>
    <w:p w14:paraId="045D565F">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3.暂估材料：无</w:t>
      </w:r>
    </w:p>
    <w:p w14:paraId="46F6798F">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4.计日工：无</w:t>
      </w:r>
    </w:p>
    <w:p w14:paraId="27DF8218">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5.建筑工人实名制：无</w:t>
      </w:r>
    </w:p>
    <w:p w14:paraId="3D0AB59F">
      <w:pPr>
        <w:pStyle w:val="4"/>
        <w:keepNext w:val="0"/>
        <w:keepLines w:val="0"/>
        <w:widowControl/>
        <w:suppressLineNumbers w:val="0"/>
        <w:spacing w:before="0" w:beforeAutospacing="0" w:after="0" w:afterAutospacing="0"/>
        <w:ind w:right="0"/>
        <w:jc w:val="left"/>
        <w:rPr>
          <w:rFonts w:hint="eastAsia" w:asciiTheme="majorEastAsia" w:hAnsiTheme="majorEastAsia" w:eastAsiaTheme="majorEastAsia" w:cstheme="majorEastAsia"/>
          <w:b/>
          <w:bCs/>
          <w:sz w:val="28"/>
          <w:szCs w:val="28"/>
          <w:lang w:val="en-US" w:eastAsia="zh-CN"/>
        </w:rPr>
      </w:pPr>
      <w:bookmarkStart w:id="0" w:name="_GoBack"/>
      <w:r>
        <w:rPr>
          <w:rFonts w:hint="eastAsia" w:asciiTheme="majorEastAsia" w:hAnsiTheme="majorEastAsia" w:eastAsiaTheme="majorEastAsia" w:cstheme="majorEastAsia"/>
          <w:b/>
          <w:bCs/>
          <w:sz w:val="28"/>
          <w:szCs w:val="28"/>
          <w:lang w:val="en-US" w:eastAsia="zh-CN"/>
        </w:rPr>
        <w:t>五、清单说明</w:t>
      </w:r>
    </w:p>
    <w:bookmarkEnd w:id="0"/>
    <w:p w14:paraId="3106D3A9">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1.投标人必须按招标工程量清单填报价格。项目编码、项目名称、项目特征、计量单位、工程量必须与招标工程量清单一致，如有不一致按否决其投标处理。</w:t>
      </w:r>
    </w:p>
    <w:p w14:paraId="0134A61C">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2.规费及税金应按 “规费、税金项目清单与计价表”所列项目并根据国家、省级或行业建设主管部门的有关规定列算和计算，不得作为竞争性费用。</w:t>
      </w:r>
    </w:p>
    <w:p w14:paraId="4D6C5E00">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3.安全文明费应按 “总价措施项目清单与计价表”所列项目并根据国家、省级或行业建设主管部门的有关规定列算和计算，不得作为竞争性费用。</w:t>
      </w:r>
    </w:p>
    <w:p w14:paraId="04F2F0DA">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4.本说明未尽事项，以“计价规范”、“计价管理办法”、“工程量计算规范”“招标文件”以及有关的法律、法规、建设行政主管部门颁发的文件为准。</w:t>
      </w:r>
    </w:p>
    <w:p w14:paraId="52319B30">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ab/>
      </w:r>
    </w:p>
    <w:p w14:paraId="3AD6265E">
      <w:pPr>
        <w:pStyle w:val="4"/>
        <w:keepNext w:val="0"/>
        <w:keepLines w:val="0"/>
        <w:widowControl/>
        <w:suppressLineNumbers w:val="0"/>
        <w:spacing w:before="0" w:beforeAutospacing="0" w:after="0" w:afterAutospacing="0"/>
        <w:ind w:left="0" w:right="0" w:firstLine="560" w:firstLineChars="200"/>
        <w:jc w:val="left"/>
        <w:rPr>
          <w:rFonts w:hint="default" w:asciiTheme="majorEastAsia" w:hAnsiTheme="majorEastAsia" w:eastAsiaTheme="majorEastAsia" w:cstheme="majorEastAsia"/>
          <w:sz w:val="28"/>
          <w:szCs w:val="28"/>
          <w:lang w:val="en-US" w:eastAsia="zh-CN"/>
        </w:rPr>
      </w:pPr>
    </w:p>
    <w:p w14:paraId="622F6FB5">
      <w:pPr>
        <w:ind w:firstLine="560" w:firstLineChars="200"/>
        <w:rPr>
          <w:rFonts w:hint="default" w:asciiTheme="majorEastAsia" w:hAnsiTheme="majorEastAsia" w:eastAsiaTheme="majorEastAsia" w:cstheme="majorEastAsia"/>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6C12C7"/>
    <w:multiLevelType w:val="singleLevel"/>
    <w:tmpl w:val="E66C12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2NzJiMjYzYTA2MTFkMThhYjJhZTkxOTRmYTQwYzUifQ=="/>
  </w:docVars>
  <w:rsids>
    <w:rsidRoot w:val="00000000"/>
    <w:rsid w:val="1E5B1377"/>
    <w:rsid w:val="250C2BD2"/>
    <w:rsid w:val="27203ECE"/>
    <w:rsid w:val="319A324C"/>
    <w:rsid w:val="34872D85"/>
    <w:rsid w:val="38FF74BB"/>
    <w:rsid w:val="3CE75508"/>
    <w:rsid w:val="420E7B81"/>
    <w:rsid w:val="458E6744"/>
    <w:rsid w:val="48115E84"/>
    <w:rsid w:val="657937D4"/>
    <w:rsid w:val="666E499A"/>
    <w:rsid w:val="67AD2326"/>
    <w:rsid w:val="6A351F64"/>
    <w:rsid w:val="6C344E45"/>
    <w:rsid w:val="6F3B0B9E"/>
    <w:rsid w:val="6F40678A"/>
    <w:rsid w:val="74DF1EE2"/>
    <w:rsid w:val="796D4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557</Words>
  <Characters>652</Characters>
  <Lines>0</Lines>
  <Paragraphs>0</Paragraphs>
  <TotalTime>0</TotalTime>
  <ScaleCrop>false</ScaleCrop>
  <LinksUpToDate>false</LinksUpToDate>
  <CharactersWithSpaces>660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2024-06-30T12:57:00Z</dcterms:created>
  <dc:creator>Administrator</dc:creator>
  <cp:lastModifiedBy>luck✨</cp:lastModifiedBy>
  <dcterms:modified xsi:type="dcterms:W3CDTF">2025-06-20T03:03:10Z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02B038DF90FA4709AEFF0F58DA9120A9_13</vt:lpwstr>
  </property>
  <property fmtid="{D5CDD505-2E9C-101B-9397-08002B2CF9AE}" pid="4" name="KSOTemplateDocerSaveRecord">
    <vt:lpwstr>eyJoZGlkIjoiMjZkZTQ5Mjc3MjdlYmZjOTJmY2QzOTc1YTgyOGQ2MzAiLCJ1c2VySWQiOiI1NTMwNTYxMDEifQ==</vt:lpwstr>
  </property>
</Properties>
</file>