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02C56A">
      <w:pPr>
        <w:spacing w:line="360" w:lineRule="auto"/>
        <w:jc w:val="center"/>
        <w:rPr>
          <w:rFonts w:hint="eastAsia" w:ascii="微软雅黑" w:hAnsi="微软雅黑" w:eastAsia="微软雅黑"/>
          <w:b/>
          <w:bCs/>
          <w:color w:val="auto"/>
        </w:rPr>
      </w:pPr>
      <w:r>
        <w:rPr>
          <w:rFonts w:hint="eastAsia" w:ascii="微软雅黑" w:hAnsi="微软雅黑" w:eastAsia="微软雅黑"/>
          <w:b/>
          <w:bCs/>
          <w:color w:val="auto"/>
          <w:sz w:val="28"/>
          <w:szCs w:val="32"/>
        </w:rPr>
        <w:t>技术需求一览表</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162"/>
        <w:gridCol w:w="5030"/>
        <w:gridCol w:w="856"/>
        <w:gridCol w:w="750"/>
        <w:gridCol w:w="735"/>
      </w:tblGrid>
      <w:tr w14:paraId="7F4AC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461" w:type="pct"/>
            <w:shd w:val="clear" w:color="auto" w:fill="auto"/>
            <w:noWrap/>
            <w:vAlign w:val="center"/>
          </w:tcPr>
          <w:p w14:paraId="0F0F4AEE">
            <w:pPr>
              <w:widowControl/>
              <w:spacing w:line="360" w:lineRule="auto"/>
              <w:jc w:val="center"/>
              <w:rPr>
                <w:rFonts w:hint="eastAsia" w:ascii="新宋体" w:hAnsi="新宋体" w:eastAsia="新宋体" w:cs="宋体"/>
                <w:b/>
                <w:bCs/>
                <w:color w:val="auto"/>
                <w:kern w:val="0"/>
                <w:sz w:val="24"/>
                <w:szCs w:val="24"/>
                <w:highlight w:val="none"/>
              </w:rPr>
            </w:pPr>
            <w:bookmarkStart w:id="1" w:name="_GoBack"/>
            <w:r>
              <w:rPr>
                <w:rFonts w:hint="eastAsia" w:ascii="新宋体" w:hAnsi="新宋体" w:eastAsia="新宋体" w:cs="宋体"/>
                <w:b/>
                <w:bCs/>
                <w:color w:val="auto"/>
                <w:kern w:val="0"/>
                <w:sz w:val="24"/>
                <w:szCs w:val="24"/>
                <w:highlight w:val="none"/>
              </w:rPr>
              <w:t>序号</w:t>
            </w:r>
          </w:p>
        </w:tc>
        <w:tc>
          <w:tcPr>
            <w:tcW w:w="618" w:type="pct"/>
            <w:shd w:val="clear" w:color="auto" w:fill="auto"/>
            <w:noWrap/>
            <w:vAlign w:val="center"/>
          </w:tcPr>
          <w:p w14:paraId="58BA4687">
            <w:pPr>
              <w:widowControl/>
              <w:spacing w:line="360" w:lineRule="auto"/>
              <w:jc w:val="center"/>
              <w:rPr>
                <w:rFonts w:hint="eastAsia" w:ascii="新宋体" w:hAnsi="新宋体" w:eastAsia="新宋体" w:cs="宋体"/>
                <w:b/>
                <w:bCs/>
                <w:color w:val="auto"/>
                <w:kern w:val="0"/>
                <w:sz w:val="24"/>
                <w:szCs w:val="24"/>
                <w:highlight w:val="none"/>
              </w:rPr>
            </w:pPr>
            <w:r>
              <w:rPr>
                <w:rFonts w:hint="eastAsia" w:ascii="新宋体" w:hAnsi="新宋体" w:eastAsia="新宋体" w:cs="宋体"/>
                <w:b/>
                <w:bCs/>
                <w:color w:val="auto"/>
                <w:kern w:val="0"/>
                <w:sz w:val="24"/>
                <w:szCs w:val="24"/>
                <w:highlight w:val="none"/>
              </w:rPr>
              <w:t>项目</w:t>
            </w:r>
          </w:p>
        </w:tc>
        <w:tc>
          <w:tcPr>
            <w:tcW w:w="2676" w:type="pct"/>
            <w:shd w:val="clear" w:color="auto" w:fill="auto"/>
            <w:noWrap/>
            <w:vAlign w:val="center"/>
          </w:tcPr>
          <w:p w14:paraId="7D30A07A">
            <w:pPr>
              <w:widowControl/>
              <w:spacing w:line="360" w:lineRule="auto"/>
              <w:jc w:val="center"/>
              <w:rPr>
                <w:rFonts w:hint="eastAsia" w:ascii="新宋体" w:hAnsi="新宋体" w:eastAsia="新宋体" w:cs="宋体"/>
                <w:b/>
                <w:bCs/>
                <w:color w:val="auto"/>
                <w:kern w:val="0"/>
                <w:sz w:val="24"/>
                <w:szCs w:val="24"/>
                <w:highlight w:val="none"/>
              </w:rPr>
            </w:pPr>
            <w:r>
              <w:rPr>
                <w:rFonts w:hint="eastAsia" w:ascii="新宋体" w:hAnsi="新宋体" w:eastAsia="新宋体" w:cs="宋体"/>
                <w:b/>
                <w:bCs/>
                <w:color w:val="auto"/>
                <w:kern w:val="0"/>
                <w:sz w:val="24"/>
                <w:szCs w:val="24"/>
                <w:highlight w:val="none"/>
              </w:rPr>
              <w:t>技术要求</w:t>
            </w:r>
          </w:p>
        </w:tc>
        <w:tc>
          <w:tcPr>
            <w:tcW w:w="455" w:type="pct"/>
            <w:shd w:val="clear" w:color="auto" w:fill="auto"/>
            <w:noWrap/>
            <w:vAlign w:val="center"/>
          </w:tcPr>
          <w:p w14:paraId="4D8956B0">
            <w:pPr>
              <w:widowControl/>
              <w:spacing w:line="360" w:lineRule="auto"/>
              <w:jc w:val="center"/>
              <w:rPr>
                <w:rFonts w:hint="eastAsia" w:ascii="新宋体" w:hAnsi="新宋体" w:eastAsia="新宋体" w:cs="宋体"/>
                <w:b/>
                <w:bCs/>
                <w:color w:val="auto"/>
                <w:kern w:val="0"/>
                <w:sz w:val="24"/>
                <w:szCs w:val="24"/>
                <w:highlight w:val="none"/>
              </w:rPr>
            </w:pPr>
            <w:r>
              <w:rPr>
                <w:rFonts w:hint="eastAsia" w:ascii="新宋体" w:hAnsi="新宋体" w:eastAsia="新宋体" w:cs="宋体"/>
                <w:b/>
                <w:bCs/>
                <w:color w:val="auto"/>
                <w:kern w:val="0"/>
                <w:sz w:val="24"/>
                <w:szCs w:val="24"/>
                <w:highlight w:val="none"/>
              </w:rPr>
              <w:t>数量</w:t>
            </w:r>
          </w:p>
        </w:tc>
        <w:tc>
          <w:tcPr>
            <w:tcW w:w="399" w:type="pct"/>
            <w:shd w:val="clear" w:color="auto" w:fill="auto"/>
            <w:noWrap/>
            <w:vAlign w:val="center"/>
          </w:tcPr>
          <w:p w14:paraId="28CF8D35">
            <w:pPr>
              <w:widowControl/>
              <w:spacing w:line="360" w:lineRule="auto"/>
              <w:jc w:val="center"/>
              <w:rPr>
                <w:rFonts w:hint="eastAsia" w:ascii="新宋体" w:hAnsi="新宋体" w:eastAsia="新宋体" w:cs="宋体"/>
                <w:b/>
                <w:bCs/>
                <w:color w:val="auto"/>
                <w:kern w:val="0"/>
                <w:sz w:val="24"/>
                <w:szCs w:val="24"/>
                <w:highlight w:val="none"/>
              </w:rPr>
            </w:pPr>
            <w:r>
              <w:rPr>
                <w:rFonts w:hint="eastAsia" w:ascii="新宋体" w:hAnsi="新宋体" w:eastAsia="新宋体" w:cs="宋体"/>
                <w:b/>
                <w:bCs/>
                <w:color w:val="auto"/>
                <w:kern w:val="0"/>
                <w:sz w:val="24"/>
                <w:szCs w:val="24"/>
                <w:highlight w:val="none"/>
              </w:rPr>
              <w:t>单位</w:t>
            </w:r>
          </w:p>
        </w:tc>
        <w:tc>
          <w:tcPr>
            <w:tcW w:w="391" w:type="pct"/>
            <w:shd w:val="clear" w:color="auto" w:fill="auto"/>
            <w:noWrap/>
            <w:vAlign w:val="center"/>
          </w:tcPr>
          <w:p w14:paraId="3D68F9FA">
            <w:pPr>
              <w:widowControl/>
              <w:spacing w:line="360" w:lineRule="auto"/>
              <w:jc w:val="center"/>
              <w:rPr>
                <w:rFonts w:hint="eastAsia" w:ascii="新宋体" w:hAnsi="新宋体" w:eastAsia="新宋体" w:cs="宋体"/>
                <w:b/>
                <w:bCs/>
                <w:color w:val="auto"/>
                <w:kern w:val="0"/>
                <w:sz w:val="24"/>
                <w:szCs w:val="24"/>
                <w:highlight w:val="none"/>
              </w:rPr>
            </w:pPr>
            <w:r>
              <w:rPr>
                <w:rFonts w:hint="eastAsia" w:ascii="新宋体" w:hAnsi="新宋体" w:eastAsia="新宋体" w:cs="宋体"/>
                <w:b/>
                <w:bCs/>
                <w:color w:val="auto"/>
                <w:kern w:val="0"/>
                <w:sz w:val="24"/>
                <w:szCs w:val="24"/>
                <w:highlight w:val="none"/>
              </w:rPr>
              <w:t>备注</w:t>
            </w:r>
          </w:p>
        </w:tc>
      </w:tr>
      <w:tr w14:paraId="56F6C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5000" w:type="pct"/>
            <w:gridSpan w:val="6"/>
            <w:shd w:val="clear" w:color="000000" w:fill="auto"/>
            <w:noWrap/>
            <w:vAlign w:val="center"/>
          </w:tcPr>
          <w:p w14:paraId="7414A47A">
            <w:pPr>
              <w:widowControl/>
              <w:spacing w:line="360" w:lineRule="auto"/>
              <w:jc w:val="center"/>
              <w:rPr>
                <w:rFonts w:hint="eastAsia" w:ascii="新宋体" w:hAnsi="新宋体" w:eastAsia="新宋体" w:cs="宋体"/>
                <w:b/>
                <w:bCs/>
                <w:color w:val="auto"/>
                <w:kern w:val="0"/>
                <w:sz w:val="24"/>
                <w:szCs w:val="24"/>
                <w:highlight w:val="none"/>
              </w:rPr>
            </w:pPr>
            <w:r>
              <w:rPr>
                <w:rFonts w:hint="eastAsia" w:ascii="新宋体" w:hAnsi="新宋体" w:eastAsia="新宋体" w:cs="宋体"/>
                <w:b/>
                <w:bCs/>
                <w:color w:val="auto"/>
                <w:kern w:val="0"/>
                <w:sz w:val="24"/>
                <w:szCs w:val="24"/>
                <w:highlight w:val="none"/>
              </w:rPr>
              <w:t>一、中控管理平台</w:t>
            </w:r>
          </w:p>
        </w:tc>
      </w:tr>
      <w:tr w14:paraId="36F8E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53EA7B4B">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1.1</w:t>
            </w:r>
          </w:p>
        </w:tc>
        <w:tc>
          <w:tcPr>
            <w:tcW w:w="618" w:type="pct"/>
            <w:shd w:val="clear" w:color="auto" w:fill="auto"/>
            <w:vAlign w:val="center"/>
          </w:tcPr>
          <w:p w14:paraId="6588CA81">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智慧档案库房一体化管理系统</w:t>
            </w:r>
          </w:p>
        </w:tc>
        <w:tc>
          <w:tcPr>
            <w:tcW w:w="2676" w:type="pct"/>
            <w:shd w:val="clear" w:color="000000" w:fill="FFFFFF"/>
          </w:tcPr>
          <w:p w14:paraId="4D55189C">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智能库房综合管理系统应为以库房为核心、以服务为基础的B/S系统架构，客户端不需再次安装。功能设计以实体档案管理与服务为基础，提供基于档案库房管理的实体档案管理服务、设备管理服务等核心功能；支持统一的日志服务，实现监控系统的运行状况及系统的使用情况；支持统一的搜索服务；支持统一的缓存服务，保障系统能够长时间稳定的高效运行；支持统一的消息服务，满足各单位流程化管理、利用档案的需要；支持统一的文件存储服务，各服务之间协同运作，确保库房环境安全、档案存放安全、管理人员的人身安全。</w:t>
            </w:r>
          </w:p>
          <w:p w14:paraId="4BCDA409">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2.一体化管理：系统支持对档案库房及技术、功能用房的综合管理，集成档案库房大数据展示、档案管理、智能密集架管理、环境监控、安防管理、视频监控、门禁管理、灯光控制、消防管理、设备及参数告警管理、数据历史记录及查询等功能，对全面了解档案馆（库）的运行状况，提供可靠、详细、可视化的数据展示，实现集中一体化管理。</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 xml:space="preserve">▲3.权限管理：系统须支持权限管理，可以配置不同角色用户组，授权不同的功能权限，实行分级管理，不同用户可自行修改自己的密码，无用户管理权限对其他用户不可见，支持按不同自定义的档案类型进行权限控制。(需提供国家认可的第三方检测机构出具的软件测试报告，测试报告需在“中国软件评测中心”官网可查并提供查询截图) </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4.档案管理：实体档案管理功能，支持针对档案条目进行管理，可以对条目数据进行批量操作功能；支持对档案盒信息进行管理，保证档案盒与实体档案盒一一对应；支持用户按需创建档案分类、门类；支持自定义创建无限级目录；可以进行价值鉴定设定档案的保存年限，保存到期后支持档案的延期、注销；支持档案借阅、归还、催还，同时产生记录。</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5.电子文档查阅及管理功能：可以上传电子档案，支持在线查看图片、excel等文件在线预览，支持文件导出，支持添加水印(需提供国家认可的第三方检测机构出具的软件测试报告，测试报告需在“中国软件评测中心”官网可查并提供查询截图)</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6.密集架管理：可通过档案名/档案号/位置/责任人及关键字模糊检索进行快速查找、定位并打开档案存放列。可实现远程控制密集架左、右移动、通风、禁止、解锁等操作。可实时查看密集架档案存量信息，密集架存储空间占用信息。可对密集架内温湿度、烟雾报警、过道有人进行数据展示和及时告警提醒。可实时查看密集架的故障记录，设备配置等等。</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7.RFID管理：通过PDA实现档案快速查找、移位、盘点等功能，通过扫描档案的电子标签或条形码,就能自动由系统引导档案的正确存放位置，使档案放回密集架，非法带出报警并可查看报警记录。</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8.温湿度测控：支持实时监测、显示并记录档案库房内温、湿度值，实时监测恒湿机、空凋的工作状态及运行参数，可查询任意时间段内的历史变化曲线和历史数据。实现温度与空凋联动控制，自动开启或关闭空凋进行制冷或制热功能，实现湿度与恒湿机联动控制，自动开启或关闭恒湿机的加湿或除湿功能，实现无人管理的自动化操作。</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9.环境质量测控：支持实时监测、显示并记录档案库房内PM2.5、PM10、CO2、TOVC等空气成分状况，实时监测微生物净化机、新风净化机等设备的工作状态及运行参数，可查询任意时间段内的历史变化曲线和历史数据。当空气质量传感器检测的数值超过设定值时发出报警提示，并联动微生物净化机、新风净化机等进行工作。</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10.烟雾感应检测：在档案库房内设置烟雾检测传感器，通过信号采集器采集其烟感信号，再通过智能通讯器接入管理主机，实现对档案库房内的烟感情况的检测，及时发出报警，通过软件提示、短信提示用户管理员。</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11.漏水监测：实时监测档案库房内是否有漏水情况，如有异常系统自动发出报警信号，同时系统画面上相应位置提示漏水报警，通知管理人员及时排除故障。</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12.红外防盗报警：电子地图管理，撤布防时间可设定，假日设定，特定库房管理设定。实现短信报警、声光报警。实时监测各防区的报警情况，可实现远程布撤防（各点探测器的报警情况），一旦数据发生越限报警，系统将自动切换到相应的报警界面，且发生报警的该项状态或参数会变红色并闪烁显示，同时产生报警事件进行记录存储并有相应的处理提示，并第一时间发出对外报警。</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13.视频监控：可实现对所有摄像机画面的远程浏览和管理，实现对库房24小时不间断图像监控，记录库房内的人员活动情况，具备录像计划、录像回放、抓拍查询、实时预览报警等功能，如有异常情况发生，可以追溯查询。</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14.门禁管理：具备密码、指纹、人脸、身份卡授权确认功能；具备日志记录功能，记录门禁名称、库房位置、人员信息、通行时间、开门方式等信息；支持统计和显示所有门禁的数量、建立用户的数量信息；支持通过卡片按钮快速进入门禁通行历史记录查询界面，可通过设置起止时间、门禁名称、人员名称、门禁状态等字段，快速检索门禁历史通行记录；支持远程控制通道开门、关门、常开、常闭等操作；支持从任意一台门禁主机上采集人员指纹、人脸、卡号信息，并将信息下发至其他主机的功能；支持按门禁主机分配不同人员的不同通行权限、按人配置不同开门方式和权限的功能。</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15.公告发布：支持具有相关权限的管理员发布或取消公告，并在可视化大屏展示。</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16.报警管理：支持查看未处理报警信息和历史报警记录，可查看报警记录、报警位置、报警时间、报警处理详情。</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17.故障管理：支持查看未处理故障信息和历史故障记录，可查看故障原因、故障状态、故障记录、故障时间、故障处理详情。</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18.统计分析：可以进行档案数据统计分析，包括库房容量，档案类型，借阅归记录等档案数据统计报表；可以对库房温湿度数据统计分析，生成曲线报表，查看设备运行日志；可以对库房环境质量数据统计分析，生成曲线报表，查看设备运行日志；可以对设备报警日志以及故障记录进行统计。</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19.报警提示：系统支持多种报警提醒方式，支持档案库房及监控中心声光报警、系统报警、短信报警等方式，实现对库房的全天候监测，以达到无人值守目标。</w:t>
            </w:r>
          </w:p>
        </w:tc>
        <w:tc>
          <w:tcPr>
            <w:tcW w:w="455" w:type="pct"/>
            <w:shd w:val="clear" w:color="auto" w:fill="auto"/>
            <w:noWrap/>
            <w:vAlign w:val="center"/>
          </w:tcPr>
          <w:p w14:paraId="2B1AB9B3">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w:t>
            </w:r>
          </w:p>
        </w:tc>
        <w:tc>
          <w:tcPr>
            <w:tcW w:w="399" w:type="pct"/>
            <w:shd w:val="clear" w:color="auto" w:fill="auto"/>
            <w:noWrap/>
            <w:vAlign w:val="center"/>
          </w:tcPr>
          <w:p w14:paraId="3B52C5FE">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套</w:t>
            </w:r>
          </w:p>
        </w:tc>
        <w:tc>
          <w:tcPr>
            <w:tcW w:w="391" w:type="pct"/>
            <w:shd w:val="clear" w:color="auto" w:fill="auto"/>
            <w:noWrap/>
            <w:vAlign w:val="center"/>
          </w:tcPr>
          <w:p w14:paraId="7182836D">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3248F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7851E927">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1.2</w:t>
            </w:r>
          </w:p>
        </w:tc>
        <w:tc>
          <w:tcPr>
            <w:tcW w:w="618" w:type="pct"/>
            <w:shd w:val="clear" w:color="auto" w:fill="auto"/>
            <w:noWrap/>
            <w:vAlign w:val="center"/>
          </w:tcPr>
          <w:p w14:paraId="796A6FCE">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智能区域控制终端</w:t>
            </w:r>
          </w:p>
        </w:tc>
        <w:tc>
          <w:tcPr>
            <w:tcW w:w="2676" w:type="pct"/>
            <w:shd w:val="clear" w:color="000000" w:fill="FFFFFF"/>
          </w:tcPr>
          <w:p w14:paraId="51E1719A">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其应用于档案库房中，控制库房区域内设备运行，支持输出控制信号、输入检测信号，数据采集、故障反馈等功能。</w:t>
            </w:r>
          </w:p>
          <w:p w14:paraId="0CFF6E95">
            <w:pPr>
              <w:widowControl/>
              <w:numPr>
                <w:ilvl w:val="0"/>
                <w:numId w:val="0"/>
              </w:numPr>
              <w:spacing w:line="360" w:lineRule="auto"/>
              <w:jc w:val="left"/>
              <w:rPr>
                <w:rFonts w:hint="eastAsia" w:ascii="新宋体" w:hAnsi="新宋体" w:eastAsia="新宋体" w:cs="宋体"/>
                <w:color w:val="auto"/>
                <w:kern w:val="0"/>
                <w:sz w:val="24"/>
                <w:szCs w:val="24"/>
                <w:highlight w:val="none"/>
                <w:shd w:val="clear" w:color="auto" w:fill="auto"/>
                <w:lang w:eastAsia="zh-CN"/>
              </w:rPr>
            </w:pPr>
            <w:r>
              <w:rPr>
                <w:rFonts w:hint="eastAsia" w:ascii="新宋体" w:hAnsi="新宋体" w:eastAsia="新宋体" w:cs="宋体"/>
                <w:color w:val="auto"/>
                <w:kern w:val="0"/>
                <w:sz w:val="24"/>
                <w:szCs w:val="24"/>
                <w:highlight w:val="none"/>
                <w:shd w:val="clear" w:fill="auto"/>
                <w:lang w:val="en-US" w:eastAsia="zh-CN" w:bidi="ar-SA"/>
              </w:rPr>
              <w:t>1.</w:t>
            </w:r>
            <w:r>
              <w:rPr>
                <w:rFonts w:hint="eastAsia" w:ascii="新宋体" w:hAnsi="新宋体" w:eastAsia="新宋体" w:cs="宋体"/>
                <w:color w:val="auto"/>
                <w:kern w:val="0"/>
                <w:sz w:val="24"/>
                <w:szCs w:val="24"/>
                <w:highlight w:val="none"/>
              </w:rPr>
              <w:t>显示性能：</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（1）显示尺寸：≥15寸</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（2）分辨率：≥1920*1080</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（3）触摸形式：电容</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2.主控性能：</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（1）Cpu处理器：四核 1.8GHz</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（2）运行内存：2G</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（3）EMMC：8GB</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3.接口</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（1）串口：1个RS232，2个TTL</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（2）USB：2个</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（3）MIC：1个</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（4）网口：1个</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（5）HDMI：1个</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4.功能特性</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实时显示档案室温度、湿度、空气质量、漏水、烟感报警、红外报警、火灾报警、驱鼠等状态，同时通过触摸屏可远程控制管理档案库房内空调、恒湿机、微生物净化机、霉菌净化机、新风机、除酸机等智能设备，并可进入智能设备管理界面进行单独管理</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（2）可配置室内正常温度、湿度值依据采集到温湿度、配置的温度阀值区间，联动室内空调，达到恒温控制，依据采集到温湿度、配置的湿度阈值区间，联动恒湿机，进行恒湿控制</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3）设备可上传数据至服务器进行集中控制，也可单个库房独立运行，对档案库房内的感知监测设备进行监控管理，数据集中收集、分析、上传、下发指令，互联互通，上传报警记录，数据分析后进行决策下发指令联动处理</w:t>
            </w:r>
            <w:r>
              <w:rPr>
                <w:rFonts w:hint="eastAsia" w:ascii="新宋体" w:hAnsi="新宋体" w:eastAsia="新宋体" w:cs="宋体"/>
                <w:color w:val="auto"/>
                <w:kern w:val="0"/>
                <w:sz w:val="24"/>
                <w:szCs w:val="24"/>
                <w:highlight w:val="none"/>
              </w:rPr>
              <w:br w:type="textWrapping"/>
            </w:r>
            <w:bookmarkStart w:id="0" w:name="OLE_LINK5"/>
            <w:r>
              <w:rPr>
                <w:rFonts w:hint="eastAsia" w:ascii="新宋体" w:hAnsi="新宋体" w:eastAsia="新宋体" w:cs="宋体"/>
                <w:color w:val="auto"/>
                <w:kern w:val="0"/>
                <w:sz w:val="24"/>
                <w:szCs w:val="24"/>
                <w:highlight w:val="none"/>
                <w:shd w:val="clear" w:color="auto" w:fill="auto"/>
              </w:rPr>
              <w:t>▲</w:t>
            </w:r>
            <w:bookmarkEnd w:id="0"/>
            <w:r>
              <w:rPr>
                <w:rFonts w:hint="eastAsia" w:ascii="新宋体" w:hAnsi="新宋体" w:eastAsia="新宋体" w:cs="宋体"/>
                <w:color w:val="auto"/>
                <w:kern w:val="0"/>
                <w:sz w:val="24"/>
                <w:szCs w:val="24"/>
                <w:highlight w:val="none"/>
                <w:shd w:val="clear" w:color="auto" w:fill="auto"/>
              </w:rPr>
              <w:t>（4）支持不同类型设备，多设备挂载，相同类别设备配置参数一键设定，所有设备自动同步，也可手动单独配置</w:t>
            </w:r>
            <w:r>
              <w:rPr>
                <w:rFonts w:hint="eastAsia" w:ascii="新宋体" w:hAnsi="新宋体" w:eastAsia="新宋体" w:cs="宋体"/>
                <w:color w:val="auto"/>
                <w:kern w:val="0"/>
                <w:sz w:val="24"/>
                <w:szCs w:val="24"/>
                <w:highlight w:val="none"/>
                <w:shd w:val="clear" w:color="auto" w:fill="auto"/>
                <w:lang w:eastAsia="zh-CN"/>
              </w:rPr>
              <w:t>。</w:t>
            </w:r>
          </w:p>
          <w:p w14:paraId="22B9BAD1">
            <w:pPr>
              <w:widowControl/>
              <w:numPr>
                <w:numId w:val="0"/>
              </w:numPr>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（5）一键设定温度、湿度,所有设备同步设定</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（6）一键布防、一键撤防功能，也可分时段撤防、布防节假日可设</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（7）一键开启或关闭区域控制内的设备(空调、恒湿净化机、除酸机、新风机、防护机、微生物净化机)</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（8）一键开启或关闭区域控制器挂载的灯光照明设施</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（9）具备一键静音模式，报警解除，自动恢复正常巡检状态</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（10）历史数据、报警信息列表与曲线查询分析，并可USB导出与下载数据</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（11）支持多级报警设置，各设备工作异常/恢复日志报表统计，支持类别、时段查询、excel导出、U盘拷贝</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（12）支持密码、九宫格登录验证，支持多级别权限管理，责任到人，安全性高。</w:t>
            </w:r>
          </w:p>
          <w:p w14:paraId="1F5BC18A">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（12）设备使用的电路板应能通过阻燃试验，阻燃级别达到V-0级要求。</w:t>
            </w:r>
          </w:p>
          <w:p w14:paraId="03502EBF">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（13）具备防静电、防冲击能力，当受到静电干扰或浪涌冲击停止后应能正常工作。</w:t>
            </w:r>
          </w:p>
        </w:tc>
        <w:tc>
          <w:tcPr>
            <w:tcW w:w="455" w:type="pct"/>
            <w:shd w:val="clear" w:color="auto" w:fill="auto"/>
            <w:noWrap/>
            <w:vAlign w:val="center"/>
          </w:tcPr>
          <w:p w14:paraId="361E0112">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w:t>
            </w:r>
          </w:p>
        </w:tc>
        <w:tc>
          <w:tcPr>
            <w:tcW w:w="399" w:type="pct"/>
            <w:shd w:val="clear" w:color="auto" w:fill="auto"/>
            <w:noWrap/>
            <w:vAlign w:val="center"/>
          </w:tcPr>
          <w:p w14:paraId="381BE569">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部</w:t>
            </w:r>
          </w:p>
        </w:tc>
        <w:tc>
          <w:tcPr>
            <w:tcW w:w="391" w:type="pct"/>
            <w:shd w:val="clear" w:color="auto" w:fill="auto"/>
            <w:noWrap/>
            <w:vAlign w:val="center"/>
          </w:tcPr>
          <w:p w14:paraId="213CBDC5">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1A221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33A3F42F">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1.3</w:t>
            </w:r>
          </w:p>
        </w:tc>
        <w:tc>
          <w:tcPr>
            <w:tcW w:w="618" w:type="pct"/>
            <w:shd w:val="clear" w:color="auto" w:fill="auto"/>
            <w:noWrap/>
            <w:vAlign w:val="center"/>
          </w:tcPr>
          <w:p w14:paraId="33DB7595">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自动短信报警器</w:t>
            </w:r>
          </w:p>
        </w:tc>
        <w:tc>
          <w:tcPr>
            <w:tcW w:w="2676" w:type="pct"/>
            <w:shd w:val="clear" w:color="000000" w:fill="FFFFFF"/>
          </w:tcPr>
          <w:p w14:paraId="053AAC0D">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短信自动发送模块、可发送漏水报警、红外报警消息。</w:t>
            </w:r>
          </w:p>
        </w:tc>
        <w:tc>
          <w:tcPr>
            <w:tcW w:w="455" w:type="pct"/>
            <w:shd w:val="clear" w:color="auto" w:fill="auto"/>
            <w:noWrap/>
            <w:vAlign w:val="center"/>
          </w:tcPr>
          <w:p w14:paraId="36E716CF">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w:t>
            </w:r>
          </w:p>
        </w:tc>
        <w:tc>
          <w:tcPr>
            <w:tcW w:w="399" w:type="pct"/>
            <w:shd w:val="clear" w:color="auto" w:fill="auto"/>
            <w:noWrap/>
            <w:vAlign w:val="center"/>
          </w:tcPr>
          <w:p w14:paraId="5A62E3DB">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台</w:t>
            </w:r>
          </w:p>
        </w:tc>
        <w:tc>
          <w:tcPr>
            <w:tcW w:w="391" w:type="pct"/>
            <w:shd w:val="clear" w:color="auto" w:fill="auto"/>
            <w:noWrap/>
            <w:vAlign w:val="center"/>
          </w:tcPr>
          <w:p w14:paraId="1ECC2E8A">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43B1E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2A29DF40">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1.4</w:t>
            </w:r>
          </w:p>
        </w:tc>
        <w:tc>
          <w:tcPr>
            <w:tcW w:w="618" w:type="pct"/>
            <w:shd w:val="clear" w:color="auto" w:fill="auto"/>
            <w:noWrap/>
            <w:vAlign w:val="center"/>
          </w:tcPr>
          <w:p w14:paraId="23665871">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机柜</w:t>
            </w:r>
          </w:p>
        </w:tc>
        <w:tc>
          <w:tcPr>
            <w:tcW w:w="2676" w:type="pct"/>
            <w:shd w:val="clear" w:color="000000" w:fill="FFFFFF"/>
          </w:tcPr>
          <w:p w14:paraId="285BB7C0">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标准22U</w:t>
            </w:r>
          </w:p>
        </w:tc>
        <w:tc>
          <w:tcPr>
            <w:tcW w:w="455" w:type="pct"/>
            <w:shd w:val="clear" w:color="auto" w:fill="auto"/>
            <w:noWrap/>
            <w:vAlign w:val="center"/>
          </w:tcPr>
          <w:p w14:paraId="61A50C47">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w:t>
            </w:r>
          </w:p>
        </w:tc>
        <w:tc>
          <w:tcPr>
            <w:tcW w:w="399" w:type="pct"/>
            <w:shd w:val="clear" w:color="auto" w:fill="auto"/>
            <w:noWrap/>
            <w:vAlign w:val="center"/>
          </w:tcPr>
          <w:p w14:paraId="13D4DD3B">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台</w:t>
            </w:r>
          </w:p>
        </w:tc>
        <w:tc>
          <w:tcPr>
            <w:tcW w:w="391" w:type="pct"/>
            <w:shd w:val="clear" w:color="auto" w:fill="auto"/>
            <w:noWrap/>
            <w:vAlign w:val="center"/>
          </w:tcPr>
          <w:p w14:paraId="6837E750">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1CF11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1A311580">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1.5</w:t>
            </w:r>
          </w:p>
        </w:tc>
        <w:tc>
          <w:tcPr>
            <w:tcW w:w="618" w:type="pct"/>
            <w:shd w:val="clear" w:color="auto" w:fill="auto"/>
            <w:noWrap/>
            <w:vAlign w:val="center"/>
          </w:tcPr>
          <w:p w14:paraId="68128BAA">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交换机</w:t>
            </w:r>
          </w:p>
        </w:tc>
        <w:tc>
          <w:tcPr>
            <w:tcW w:w="2676" w:type="pct"/>
            <w:shd w:val="clear" w:color="000000" w:fill="FFFFFF"/>
          </w:tcPr>
          <w:p w14:paraId="2A84F37E">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1.端口数量：不少于16口</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2.上行端口速率：千兆</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3.下行端口速率：千兆</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4.端口类型：电口</w:t>
            </w:r>
          </w:p>
        </w:tc>
        <w:tc>
          <w:tcPr>
            <w:tcW w:w="455" w:type="pct"/>
            <w:shd w:val="clear" w:color="auto" w:fill="auto"/>
            <w:noWrap/>
            <w:vAlign w:val="center"/>
          </w:tcPr>
          <w:p w14:paraId="497DF07B">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w:t>
            </w:r>
          </w:p>
        </w:tc>
        <w:tc>
          <w:tcPr>
            <w:tcW w:w="399" w:type="pct"/>
            <w:shd w:val="clear" w:color="auto" w:fill="auto"/>
            <w:noWrap/>
            <w:vAlign w:val="center"/>
          </w:tcPr>
          <w:p w14:paraId="7F7F7200">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台</w:t>
            </w:r>
          </w:p>
        </w:tc>
        <w:tc>
          <w:tcPr>
            <w:tcW w:w="391" w:type="pct"/>
            <w:shd w:val="clear" w:color="auto" w:fill="auto"/>
            <w:noWrap/>
            <w:vAlign w:val="center"/>
          </w:tcPr>
          <w:p w14:paraId="5745699A">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228AE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61" w:type="pct"/>
            <w:shd w:val="clear" w:color="auto" w:fill="auto"/>
            <w:noWrap/>
            <w:vAlign w:val="center"/>
          </w:tcPr>
          <w:p w14:paraId="6958E472">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1.6</w:t>
            </w:r>
          </w:p>
        </w:tc>
        <w:tc>
          <w:tcPr>
            <w:tcW w:w="618" w:type="pct"/>
            <w:shd w:val="clear" w:color="auto" w:fill="auto"/>
            <w:noWrap/>
            <w:vAlign w:val="center"/>
          </w:tcPr>
          <w:p w14:paraId="1240D6E3">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壁挂式弱电机柜</w:t>
            </w:r>
          </w:p>
        </w:tc>
        <w:tc>
          <w:tcPr>
            <w:tcW w:w="2676" w:type="pct"/>
            <w:shd w:val="clear" w:color="auto" w:fill="auto"/>
          </w:tcPr>
          <w:p w14:paraId="5C808466">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1.产品材质：优质冷轧钢板</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2.机柜配置：钥匙1套、托盘1块、螺丝1包</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3.机柜特点：玻璃前门、支持壁挂、下走线</w:t>
            </w:r>
          </w:p>
        </w:tc>
        <w:tc>
          <w:tcPr>
            <w:tcW w:w="455" w:type="pct"/>
            <w:shd w:val="clear" w:color="auto" w:fill="auto"/>
            <w:noWrap/>
            <w:vAlign w:val="center"/>
          </w:tcPr>
          <w:p w14:paraId="49643743">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w:t>
            </w:r>
          </w:p>
        </w:tc>
        <w:tc>
          <w:tcPr>
            <w:tcW w:w="399" w:type="pct"/>
            <w:shd w:val="clear" w:color="auto" w:fill="auto"/>
            <w:noWrap/>
            <w:vAlign w:val="center"/>
          </w:tcPr>
          <w:p w14:paraId="24A8E8FF">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台</w:t>
            </w:r>
          </w:p>
        </w:tc>
        <w:tc>
          <w:tcPr>
            <w:tcW w:w="391" w:type="pct"/>
            <w:shd w:val="clear" w:color="auto" w:fill="auto"/>
            <w:noWrap/>
            <w:vAlign w:val="center"/>
          </w:tcPr>
          <w:p w14:paraId="7EFF4870">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310C3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5000" w:type="pct"/>
            <w:gridSpan w:val="6"/>
            <w:shd w:val="clear" w:color="000000" w:fill="auto"/>
            <w:noWrap/>
            <w:vAlign w:val="center"/>
          </w:tcPr>
          <w:p w14:paraId="46CC9210">
            <w:pPr>
              <w:widowControl/>
              <w:spacing w:line="360" w:lineRule="auto"/>
              <w:jc w:val="center"/>
              <w:rPr>
                <w:rFonts w:hint="eastAsia" w:ascii="新宋体" w:hAnsi="新宋体" w:eastAsia="新宋体" w:cs="宋体"/>
                <w:b/>
                <w:bCs/>
                <w:color w:val="auto"/>
                <w:kern w:val="0"/>
                <w:sz w:val="24"/>
                <w:szCs w:val="24"/>
                <w:highlight w:val="none"/>
              </w:rPr>
            </w:pPr>
            <w:r>
              <w:rPr>
                <w:rFonts w:hint="eastAsia" w:ascii="新宋体" w:hAnsi="新宋体" w:eastAsia="新宋体" w:cs="宋体"/>
                <w:b/>
                <w:bCs/>
                <w:color w:val="auto"/>
                <w:kern w:val="0"/>
                <w:sz w:val="24"/>
                <w:szCs w:val="24"/>
                <w:highlight w:val="none"/>
              </w:rPr>
              <w:t>二、智慧库房数据展示平台</w:t>
            </w:r>
          </w:p>
        </w:tc>
      </w:tr>
      <w:tr w14:paraId="4DDDF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3D309756">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2.1</w:t>
            </w:r>
          </w:p>
        </w:tc>
        <w:tc>
          <w:tcPr>
            <w:tcW w:w="618" w:type="pct"/>
            <w:shd w:val="clear" w:color="auto" w:fill="auto"/>
            <w:vAlign w:val="center"/>
          </w:tcPr>
          <w:p w14:paraId="0C2A87FA">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档案室数据展示系统</w:t>
            </w:r>
          </w:p>
        </w:tc>
        <w:tc>
          <w:tcPr>
            <w:tcW w:w="2676" w:type="pct"/>
            <w:shd w:val="clear" w:color="auto" w:fill="auto"/>
          </w:tcPr>
          <w:p w14:paraId="1296BAAC">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1.应实时显示库房内温度、湿度、PM2.5、PM10、CO2和TVOC数据，采用数值与曲线同步状态显示。</w:t>
            </w:r>
          </w:p>
          <w:p w14:paraId="3B840CEF">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2.应支持切换监控界面，实时显示库房内部摄像画面。</w:t>
            </w:r>
          </w:p>
          <w:p w14:paraId="53F10C5B">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3.应支持编辑标题栏、状态栏，自定义文字展示信息。</w:t>
            </w:r>
          </w:p>
          <w:p w14:paraId="0875FD44">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4.应安装于库房外墙醒目位置，便于人员查看。</w:t>
            </w:r>
          </w:p>
          <w:p w14:paraId="56AF2B1B">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5.不小于75英寸数据展示屏及配件</w:t>
            </w:r>
          </w:p>
        </w:tc>
        <w:tc>
          <w:tcPr>
            <w:tcW w:w="455" w:type="pct"/>
            <w:shd w:val="clear" w:color="auto" w:fill="auto"/>
            <w:noWrap/>
            <w:vAlign w:val="center"/>
          </w:tcPr>
          <w:p w14:paraId="191587DF">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w:t>
            </w:r>
          </w:p>
        </w:tc>
        <w:tc>
          <w:tcPr>
            <w:tcW w:w="399" w:type="pct"/>
            <w:shd w:val="clear" w:color="auto" w:fill="auto"/>
            <w:noWrap/>
            <w:vAlign w:val="center"/>
          </w:tcPr>
          <w:p w14:paraId="6A0A406A">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套</w:t>
            </w:r>
          </w:p>
        </w:tc>
        <w:tc>
          <w:tcPr>
            <w:tcW w:w="391" w:type="pct"/>
            <w:shd w:val="clear" w:color="auto" w:fill="auto"/>
            <w:noWrap/>
            <w:vAlign w:val="center"/>
          </w:tcPr>
          <w:p w14:paraId="26560A83">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11593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5000" w:type="pct"/>
            <w:gridSpan w:val="6"/>
            <w:shd w:val="clear" w:color="000000" w:fill="auto"/>
            <w:noWrap/>
            <w:vAlign w:val="center"/>
          </w:tcPr>
          <w:p w14:paraId="6811E3B3">
            <w:pPr>
              <w:widowControl/>
              <w:spacing w:line="360" w:lineRule="auto"/>
              <w:jc w:val="center"/>
              <w:rPr>
                <w:rFonts w:hint="eastAsia" w:ascii="新宋体" w:hAnsi="新宋体" w:eastAsia="新宋体" w:cs="宋体"/>
                <w:b/>
                <w:bCs/>
                <w:color w:val="auto"/>
                <w:kern w:val="0"/>
                <w:sz w:val="24"/>
                <w:szCs w:val="24"/>
                <w:highlight w:val="none"/>
              </w:rPr>
            </w:pPr>
            <w:r>
              <w:rPr>
                <w:rFonts w:hint="eastAsia" w:ascii="新宋体" w:hAnsi="新宋体" w:eastAsia="新宋体" w:cs="宋体"/>
                <w:b/>
                <w:bCs/>
                <w:color w:val="auto"/>
                <w:kern w:val="0"/>
                <w:sz w:val="24"/>
                <w:szCs w:val="24"/>
                <w:highlight w:val="none"/>
              </w:rPr>
              <w:t>三、智能档案存储密集架（层定位）</w:t>
            </w:r>
          </w:p>
        </w:tc>
      </w:tr>
      <w:tr w14:paraId="7BBA8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26375100">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3.1</w:t>
            </w:r>
          </w:p>
        </w:tc>
        <w:tc>
          <w:tcPr>
            <w:tcW w:w="618" w:type="pct"/>
            <w:shd w:val="clear" w:color="auto" w:fill="auto"/>
            <w:noWrap/>
            <w:vAlign w:val="center"/>
          </w:tcPr>
          <w:p w14:paraId="332B323C">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智能密集架钢制部分</w:t>
            </w:r>
          </w:p>
        </w:tc>
        <w:tc>
          <w:tcPr>
            <w:tcW w:w="2676" w:type="pct"/>
            <w:shd w:val="clear" w:color="auto" w:fill="auto"/>
          </w:tcPr>
          <w:p w14:paraId="11E66C29">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密集架钢制部分主要由底盘、导轨、架体（包括立柱、挂板、搁板、顶板、门板及侧护板）和传动机构等零（部）件组成。架顶设有防尘装置，列与列之间装有20mm厚特种抗老化橡塑磁性密封条，形成两列间的全封闭，门面列和中间移动列分别装有锁具和制动装置，每组密集架闭合后可用总锁锁住，形成一个封闭的整体，各列移开后可单独制动，确保人员安全，底部设有防鼠、防倾倒装置，因而整个架体具有良好的防尘、防鼠、防潮、防火、防盗和保密功能。</w:t>
            </w:r>
          </w:p>
          <w:p w14:paraId="4FD0162B">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1.产品架体为双柱式结构，双面活动架,采用优质钢板模压成型。</w:t>
            </w:r>
          </w:p>
          <w:p w14:paraId="7CEF4F14">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2.底盘采用≥2.7mm冷轧钢板，分段焊接后整体组装式，连接牢固、运输、安装方便，底盘各段连接采用M10螺栓紧固，纵梁上按节距冲有矩形槽，以供立柱插入后用M10箍紧拧固。</w:t>
            </w:r>
          </w:p>
          <w:p w14:paraId="03B99BD8">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3.导轨采用18*18mm实心方钢，置于一次成型轨座上。导轨安装平行度偏差不大于1mm/m，全长不大于2mm，两根轨道的水平高度偏差不大于1.0mm，两轨道平行度偏差不大于1.0mm，全长不大于2.0mm，对接处高低差不大于0.3mm。</w:t>
            </w:r>
          </w:p>
          <w:p w14:paraId="029C5E67">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4.立柱采用≥1.35mm冷轧板，两面均布冲裁可上、下调节的挂孔，经四次折弯成矩形柱体每拼立柱采用上、中、下三根连接横梁焊成整体。</w:t>
            </w:r>
          </w:p>
          <w:p w14:paraId="43DE39FC">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5.层板采用≥1.0mm 冷轧板经双面三次折弯翻边成形，厚度≥20mm，结构合理，使用方便，每层标准承重80kg。</w:t>
            </w:r>
          </w:p>
          <w:p w14:paraId="3F63449A">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6.挂板采用≥1.0mm 冷轧板两端挂钩采用模具冲裁打弯而成，中间采用腰形拉伸翻边模成形两个台阶加强孔，下端直角折弯，并冲有四个凸槽，使搁板嵌置于弯边凸肩上，组装后平整、牢固、无噪声、层间距按需要沿立柱调节孔可自由调整。</w:t>
            </w:r>
          </w:p>
          <w:p w14:paraId="5E4BA06F">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7.侧面板采用≥1.0mm 冷轧板形状成平面整体设计。</w:t>
            </w:r>
          </w:p>
          <w:p w14:paraId="1656B006">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8.档书条采用≥1.0mm冷轧板，采用挂扣式结构，改变传统档案的不经用、易脱落现象。</w:t>
            </w:r>
          </w:p>
          <w:p w14:paraId="16AB86A9">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9.门板采用≥1.0mm冷轧板，经四次折弯成形，组装后缝隙均匀，锁定紧密，开启灵活。</w:t>
            </w:r>
          </w:p>
          <w:p w14:paraId="4D59C8E0">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10.顶板采用≥1.0mm冷轧板，通过M6螺栓紧固于立柱上端，顶板应经双面二次折弯，四角对焊，使其成框架结构。</w:t>
            </w:r>
          </w:p>
          <w:p w14:paraId="087C1E28">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11.层板、挂板可沿立柱垂直方向调整高度，可根据需要增加或减少层数。</w:t>
            </w:r>
          </w:p>
          <w:p w14:paraId="1C9DA3C6">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12.折叠摇把：采用可拆卸式折叠摇手，不使用时可向上折叠起来，以避免碰撞。</w:t>
            </w:r>
          </w:p>
          <w:p w14:paraId="66A0A218">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13.摇柄自动离合器机构：在移动架体时，只有摇动的摇柄转动，其他的摇柄自动垂直向下，不会随之转动，以确保安全性且减少力量损失。</w:t>
            </w:r>
          </w:p>
          <w:p w14:paraId="1B32FB58">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14.集中锁定功能：每列设有锁紧装置，当工作人员进入存储设备工作时，将锁紧装置扭到锁紧位置，此时其他人员无法摇动存储设备，以保证架内人员的安全。每组存储设备边列装有锁具，其闭合锁住后，形成一个封闭的整体。</w:t>
            </w:r>
          </w:p>
        </w:tc>
        <w:tc>
          <w:tcPr>
            <w:tcW w:w="455" w:type="pct"/>
            <w:shd w:val="clear" w:color="auto" w:fill="auto"/>
            <w:noWrap/>
            <w:vAlign w:val="center"/>
          </w:tcPr>
          <w:p w14:paraId="0DE126C1">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32</w:t>
            </w:r>
          </w:p>
        </w:tc>
        <w:tc>
          <w:tcPr>
            <w:tcW w:w="399" w:type="pct"/>
            <w:shd w:val="clear" w:color="auto" w:fill="auto"/>
            <w:noWrap/>
            <w:vAlign w:val="center"/>
          </w:tcPr>
          <w:p w14:paraId="11986E0B">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组</w:t>
            </w:r>
          </w:p>
        </w:tc>
        <w:tc>
          <w:tcPr>
            <w:tcW w:w="391" w:type="pct"/>
            <w:shd w:val="clear" w:color="auto" w:fill="auto"/>
            <w:noWrap/>
            <w:vAlign w:val="center"/>
          </w:tcPr>
          <w:p w14:paraId="1FC24AC1">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344DD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3F0438C4">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3.2</w:t>
            </w:r>
          </w:p>
        </w:tc>
        <w:tc>
          <w:tcPr>
            <w:tcW w:w="618" w:type="pct"/>
            <w:shd w:val="clear" w:color="auto" w:fill="auto"/>
            <w:noWrap/>
            <w:vAlign w:val="center"/>
          </w:tcPr>
          <w:p w14:paraId="20029457">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电控部分（移动列）</w:t>
            </w:r>
          </w:p>
        </w:tc>
        <w:tc>
          <w:tcPr>
            <w:tcW w:w="2676" w:type="pct"/>
            <w:shd w:val="clear" w:color="000000" w:fill="FFFFFF"/>
          </w:tcPr>
          <w:p w14:paraId="3E7540CB">
            <w:pPr>
              <w:widowControl/>
              <w:spacing w:line="360" w:lineRule="auto"/>
              <w:jc w:val="left"/>
              <w:rPr>
                <w:rFonts w:hint="eastAsia" w:ascii="新宋体" w:hAnsi="新宋体" w:eastAsia="新宋体" w:cs="宋体"/>
                <w:color w:val="auto"/>
                <w:kern w:val="0"/>
                <w:sz w:val="24"/>
                <w:szCs w:val="24"/>
                <w:highlight w:val="none"/>
                <w:lang w:eastAsia="zh-CN"/>
              </w:rPr>
            </w:pPr>
            <w:r>
              <w:rPr>
                <w:rFonts w:hint="eastAsia" w:ascii="新宋体" w:hAnsi="新宋体" w:eastAsia="新宋体" w:cs="宋体"/>
                <w:color w:val="auto"/>
                <w:kern w:val="0"/>
                <w:sz w:val="24"/>
                <w:szCs w:val="24"/>
                <w:highlight w:val="none"/>
              </w:rPr>
              <w:t>移动列采用10.1寸全钢化玻璃一体化彩色电容触摸控制屏, 屏幕环绕科技蓝灯光装饰造型（支持定制logo）；支持当前区列号、温湿度数值、架体状态以及报警信息展示，具有左移、右移、禁/停、合架、查询等功能按钮，活动列屏支持划屏，可以向左或向右滑动触摸，具有向左或向右移动功能；柜体移动过程中，点击移动列任意屏幕任意位置停止移动，系统切换禁止状态；(主要包括触摸屏、主机板、LED照明灯、直流电机、灯光定位配件、通道红外保护模块、到位感应模块、电子显示标牌、控制盒、阻燃线缆等)</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1.触摸屏：屏幕规格: 10.1寸彩色电容触摸屏；分辨率: ≥1024×600；显示色彩: 16.7M色；显示技术: IPS，宽视角；背光模式: LED；背光寿命: &gt;20000小时；表面硬度：6H；一体化屏幕: ≥350×270mm全钢化玻璃；氛围渲染: 四周配有科技蓝色灯光装饰，支持定制LOGO；功能显示: 显示温湿度、本列编号及档案信息；底壳及卡口: 一次性注塑成型，底壳采用嵌入式卡扣；误差要求: 一体化屏与侧面板凸出≤2mm；功能要求: 即时操作密集架状态及本列架体信息可操作本列密集架。</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2.主机板：实现所在列架体档案查询、架体操作、温湿度报表曲线查询；</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▲主机板通过GB 4943.1-2011《信息技术设备安全第1部分:通用要求》测试，要求主机板使用防火防护外壳内的元器件和其他零部件的材料</w:t>
            </w:r>
            <w:r>
              <w:rPr>
                <w:rFonts w:hint="eastAsia" w:ascii="新宋体" w:hAnsi="新宋体" w:eastAsia="新宋体" w:cs="宋体"/>
                <w:color w:val="auto"/>
                <w:kern w:val="0"/>
                <w:sz w:val="24"/>
                <w:szCs w:val="24"/>
                <w:highlight w:val="none"/>
                <w:lang w:eastAsia="zh-CN"/>
              </w:rPr>
              <w:t>。</w:t>
            </w:r>
          </w:p>
          <w:p w14:paraId="1E019EFB">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3.LED照明灯：采用低压24vLED高亮照明灯，为做到节能和对档案的保护，架体通道照明需智能化管理，做到只对开启的通道照明。</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4.直流电机：≥120w，24v直流永磁电机，电机运行速度可调，可实现低速动启动、高速运行、低速停止。</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5.灯光定位配件：XY坐标灯光定位指示灯，可以查找档案后定位到层。</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6.通道红外保护模块：列通道人体红外保护，当人进入密集架内或架内地上有遗留档案或其它的物品时，红外线人体感应保护装置应自动停止密集架的移动，以确保人身安全。</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7.到位感应模块：架体运动到位传感，起动低速、运行高速、无碰撞着陆、噪音低。</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8.电子显示标牌：显示内容: 显示本列档案类型及本列状态信息；外观规格: 280×160毫米；屏幕类型: 点阵屏幕；分辨率: 64×32点阵；显示方式: 双排文字、数字、简单图形和符号；亮度调节: 支持亮度自动调节或手动调节功能；外壳材质: 亚克力外壳，具有防尘、防水功能；控制方式: 支持远程控制和本地操作，配有相应的软件支持</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9.开关电源：24v开关电源</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10.顶部跨线半封闭式坦克链：半封闭式顶部穿线链</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11.控制盒：通过GB4943.1-2011《信息技术设备安全第1部分：通用要求》测试控制盒表面涂层无融化现象，底层基材无裸露在外（需提供国家认可的第三方检测机构出具的检验报告，检验报告需在“国家认证认可监督管理委员会”官网可查并提供查询截图)</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12.通讯线：通讯线需采用环保线缆</w:t>
            </w:r>
          </w:p>
        </w:tc>
        <w:tc>
          <w:tcPr>
            <w:tcW w:w="455" w:type="pct"/>
            <w:shd w:val="clear" w:color="auto" w:fill="auto"/>
            <w:noWrap/>
            <w:vAlign w:val="center"/>
          </w:tcPr>
          <w:p w14:paraId="3F3CC0B3">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7</w:t>
            </w:r>
          </w:p>
        </w:tc>
        <w:tc>
          <w:tcPr>
            <w:tcW w:w="399" w:type="pct"/>
            <w:shd w:val="clear" w:color="auto" w:fill="auto"/>
            <w:noWrap/>
            <w:vAlign w:val="center"/>
          </w:tcPr>
          <w:p w14:paraId="18B971BD">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列</w:t>
            </w:r>
          </w:p>
        </w:tc>
        <w:tc>
          <w:tcPr>
            <w:tcW w:w="391" w:type="pct"/>
            <w:shd w:val="clear" w:color="auto" w:fill="auto"/>
            <w:noWrap/>
            <w:vAlign w:val="center"/>
          </w:tcPr>
          <w:p w14:paraId="1D4D29EB">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39774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2834291E">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3.3</w:t>
            </w:r>
          </w:p>
        </w:tc>
        <w:tc>
          <w:tcPr>
            <w:tcW w:w="618" w:type="pct"/>
            <w:shd w:val="clear" w:color="auto" w:fill="auto"/>
            <w:noWrap/>
            <w:vAlign w:val="center"/>
          </w:tcPr>
          <w:p w14:paraId="741A30EC">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电控部分（固定列）</w:t>
            </w:r>
          </w:p>
        </w:tc>
        <w:tc>
          <w:tcPr>
            <w:tcW w:w="2676" w:type="pct"/>
            <w:shd w:val="clear" w:color="000000" w:fill="FFFFFF"/>
          </w:tcPr>
          <w:p w14:paraId="2BD3C373">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固定列釆用≥15英寸集成摄像头、超高频RFID刷卡及指纹识别于一体的触摸显示主机，通过触摸屏控制各大架体禁止（解锁）、左移、右移、停止、通风、合架、状态显示、温湿度设置、温湿度曲线等系统操作设置，档案资料管理查询等各种操作。具有开架列表功能，有多项档案操作任务的处理功能。(主要包括控制主机、控制盒、灯光定位配件、门禁红外保护模块等)</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1.控制主机：触摸屏：屏幕尺寸≥15 寸；显示方式：竖屏；显示面积≥345*195mm；显示比例16：9；分辨率≥1920*1080；识别原理：电容识别；多点触摸：10 点触摸；抗光干扰：光线及各种角度照射屏幕均可正常使用；安装方式：嵌入式安装；外观颜色：黑色；边框材质：铝；</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2.控制盒：固定列控制盒，集成控制主板、电源以及电源保护开关等；</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3.灯光定位配件：XY坐标灯光定位指示灯，可以查找档案后定位到层；</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4.门禁红外保护模块：列与列前入口人体红外保护，人员进入通道架体自动禁止；</w:t>
            </w:r>
          </w:p>
        </w:tc>
        <w:tc>
          <w:tcPr>
            <w:tcW w:w="455" w:type="pct"/>
            <w:shd w:val="clear" w:color="auto" w:fill="auto"/>
            <w:noWrap/>
            <w:vAlign w:val="center"/>
          </w:tcPr>
          <w:p w14:paraId="75FDD409">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2</w:t>
            </w:r>
          </w:p>
        </w:tc>
        <w:tc>
          <w:tcPr>
            <w:tcW w:w="399" w:type="pct"/>
            <w:shd w:val="clear" w:color="auto" w:fill="auto"/>
            <w:noWrap/>
            <w:vAlign w:val="center"/>
          </w:tcPr>
          <w:p w14:paraId="25BC657E">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列</w:t>
            </w:r>
          </w:p>
        </w:tc>
        <w:tc>
          <w:tcPr>
            <w:tcW w:w="391" w:type="pct"/>
            <w:shd w:val="clear" w:color="auto" w:fill="auto"/>
            <w:noWrap/>
            <w:vAlign w:val="center"/>
          </w:tcPr>
          <w:p w14:paraId="478E4EF1">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30231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300EF071">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3.4</w:t>
            </w:r>
          </w:p>
        </w:tc>
        <w:tc>
          <w:tcPr>
            <w:tcW w:w="618" w:type="pct"/>
            <w:shd w:val="clear" w:color="auto" w:fill="auto"/>
            <w:noWrap/>
            <w:vAlign w:val="center"/>
          </w:tcPr>
          <w:p w14:paraId="482AF25F">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智能密集架控制系统</w:t>
            </w:r>
          </w:p>
        </w:tc>
        <w:tc>
          <w:tcPr>
            <w:tcW w:w="2676" w:type="pct"/>
            <w:shd w:val="clear" w:color="000000" w:fill="FFFFFF"/>
          </w:tcPr>
          <w:p w14:paraId="75EA7A55">
            <w:pPr>
              <w:widowControl/>
              <w:numPr>
                <w:ilvl w:val="0"/>
                <w:numId w:val="0"/>
              </w:numPr>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lang w:val="en-US" w:eastAsia="zh-CN" w:bidi="ar-SA"/>
              </w:rPr>
              <w:t>1.</w:t>
            </w:r>
            <w:r>
              <w:rPr>
                <w:rFonts w:hint="eastAsia" w:ascii="新宋体" w:hAnsi="新宋体" w:eastAsia="新宋体" w:cs="宋体"/>
                <w:color w:val="auto"/>
                <w:kern w:val="0"/>
                <w:sz w:val="24"/>
                <w:szCs w:val="24"/>
                <w:highlight w:val="none"/>
              </w:rPr>
              <w:t>智能密集架管理系统应支持系统登录、密集架管控、数据备份、权限设定、档案查询利用、环境曲线报表、设备维护、系统设置等功能。</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2.具备密集架管控功能：可以实现密集架管理控制功能。</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3.档案门类分类设计：可以支持多级档案目录创建，用户可按需定制档案分类、门类。</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4.档案分类权限控制：可以按档案自定义创建的目录，分配权限，被授权用户只可查看被分配授权的分类、门类下档案。</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5.档案表单设计：可以按需定制表单，支持文本、下拉框、时间、数字等多种著录项定制，每个父分类可单独设计表单互不干扰。</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6.档案价值鉴定/延期、注销：可以进行价值鉴定设定档案的保存年限，系统按保存年限自动管理，到期提醒，保存到期后支持档案的延期、注销。（需提供国家认可的第三方检测机构出具的检验报告，检验报告需在“国家认证认可监督管理委员会”官网可查并提供查询截图)</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7.档案数据查询利用功能：可以实现对录入档案信息的多种模式的检索，包括模糊搜索、精确搜索、直接检索、组合检索等多关键字、多条件的检索。</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8.档案借阅归还：可以支持一次性对不同门类借档案的多本档案同时进行借阅、归还操作。</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9.档案催还：可以把借出档案按到期时间逾期、将要逾期优先显示，倒计时天数动态更新，逾期标红显示，档案催还，可关联短信猫，发送短信实现档案催还。</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10.系统维护功能：可以进行基础数据维护，权限管理功能，用户管理功能，数据加密备份和恢复，日志管理，档案综合管理等。</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11.故障自检功能：系统开启后可以自动自检系统及各部分状态，系统自检发现故障后，自动将故障模块信息以图形文字及语音方式提示管理人员，便于明确故障设备</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12.温湿度检测、联动功能：可以检测温湿度信息并在每一列屏幕显示，生成温湿度日数据表格、月数据表和温湿度数据日变化曲线、月变化曲线等；可通过控制器触摸显示屏或远程电脑进行通风操作；当环境温湿度超过阈值时，自动通风，且所有架体均匀打开同等一段距离；可联动环境监控系统自动开启库房内控湿、控温、消毒净化等设备；并预留与防盗、消防、报警系统联动运行等扩展功能。</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13通风功能：可通过控制器触摸显示屏进行通风操作；通风时间可进行手动设置；当环境温湿度超过阈值时，应自动通风且所有架体打开；当密集架处于通风状态时进行语音控制，应给出不可操作语音提示。</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14自动节能功能：可以在架体无操作3分钟后自动降低列号灯/电子标牌亮度、液晶屏显示亮度；通道内无人自动切断辅助照明灯，架体无操作可自动闭合架体，可定时设定架体合拢无操作自动关闭移动列电源。</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15.语音播报：可以语音播报该区域架体运行状态，可设定男声、女声情感语音；查找档案时，架体打开厚，自动播放档案所在位置。</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16.灯光导向功能：每列架体均配备导向灯带，当架体移动时，导向灯带跳动方向和与架体运行方向一致。</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▲17.灯光定位功能：可以查找档案后，架体自动开架，查找到的档案位置信息能以灯光或图形化等方式显示，可定位到组和列，打开通道后能以语音提示档案放置位置及档案编号</w:t>
            </w:r>
            <w:r>
              <w:rPr>
                <w:rFonts w:hint="eastAsia" w:ascii="新宋体" w:hAnsi="新宋体" w:eastAsia="新宋体" w:cs="宋体"/>
                <w:color w:val="auto"/>
                <w:kern w:val="0"/>
                <w:sz w:val="24"/>
                <w:szCs w:val="24"/>
                <w:highlight w:val="none"/>
                <w:lang w:eastAsia="zh-CN"/>
              </w:rPr>
              <w:t>。</w:t>
            </w:r>
          </w:p>
          <w:p w14:paraId="32A0FFC1">
            <w:pPr>
              <w:widowControl/>
              <w:numPr>
                <w:numId w:val="0"/>
              </w:numPr>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18.电子显示标牌功能：可以设定显示颜色，集成中文字库，可以分两行显示，第一行显示该列区列号,第二行显示该列的档案类型，可单独设置移动列的电子标牌;各列液晶屏上可查看本列存放档案类型的电子标牌，可通过各列液晶屏随时修改。（需提供国家认可的第三方检测机构出具的检验报告，检验报告需在“国家认证认可监督管理委员会”官网可查并提供查询截图)</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19.计算机远程控制功能：可以进行计算机远程控制各架体移动、停止、通风、关闭、系统操作设置、资料管理查询录入等。</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20.照明功能：可以在通道辅助灯打开后，架内有人自动亮灯、架内合架自动灭灯，也可在移动列屏幕上手动打开本列照明灯。</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21.通道红外防护：可以在通道首位安有红外保护装置，架体移动过程中，在通道内任何位置感应到人员活动，切断电机电源使之停止移动。</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22.架体到位检测：每列移动列架体安装到位传感器，当到位传感器检测到移动列架体移动到位后，架体可自动停止移动</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23.缓启动、缓着陆功能：可以实现可调密集架在启动时速度缓慢平缓增加，经一定时间后，速度增加到快速，在快到停止位置时自动减速，直到停止位置。</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24.国产化支持：支持通用的WINDOWS、LINUX以及国产操作系统部署运行软件。</w:t>
            </w:r>
          </w:p>
        </w:tc>
        <w:tc>
          <w:tcPr>
            <w:tcW w:w="455" w:type="pct"/>
            <w:shd w:val="clear" w:color="auto" w:fill="auto"/>
            <w:noWrap/>
            <w:vAlign w:val="center"/>
          </w:tcPr>
          <w:p w14:paraId="65804F66">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2</w:t>
            </w:r>
          </w:p>
        </w:tc>
        <w:tc>
          <w:tcPr>
            <w:tcW w:w="399" w:type="pct"/>
            <w:shd w:val="clear" w:color="auto" w:fill="auto"/>
            <w:noWrap/>
            <w:vAlign w:val="center"/>
          </w:tcPr>
          <w:p w14:paraId="0672F66B">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套</w:t>
            </w:r>
          </w:p>
        </w:tc>
        <w:tc>
          <w:tcPr>
            <w:tcW w:w="391" w:type="pct"/>
            <w:shd w:val="clear" w:color="auto" w:fill="auto"/>
            <w:noWrap/>
            <w:vAlign w:val="center"/>
          </w:tcPr>
          <w:p w14:paraId="03640BBD">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7BF12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5000" w:type="pct"/>
            <w:gridSpan w:val="6"/>
            <w:shd w:val="clear" w:color="000000" w:fill="auto"/>
            <w:noWrap/>
            <w:vAlign w:val="center"/>
          </w:tcPr>
          <w:p w14:paraId="4CA54913">
            <w:pPr>
              <w:widowControl/>
              <w:spacing w:line="360" w:lineRule="auto"/>
              <w:jc w:val="center"/>
              <w:rPr>
                <w:rFonts w:hint="eastAsia" w:ascii="新宋体" w:hAnsi="新宋体" w:eastAsia="新宋体" w:cs="宋体"/>
                <w:b/>
                <w:bCs/>
                <w:color w:val="auto"/>
                <w:kern w:val="0"/>
                <w:sz w:val="24"/>
                <w:szCs w:val="24"/>
                <w:highlight w:val="none"/>
              </w:rPr>
            </w:pPr>
            <w:r>
              <w:rPr>
                <w:rFonts w:hint="eastAsia" w:ascii="新宋体" w:hAnsi="新宋体" w:eastAsia="新宋体" w:cs="宋体"/>
                <w:b/>
                <w:bCs/>
                <w:color w:val="auto"/>
                <w:kern w:val="0"/>
                <w:sz w:val="24"/>
                <w:szCs w:val="24"/>
                <w:highlight w:val="none"/>
              </w:rPr>
              <w:t>四、智能RFID档案管理系统</w:t>
            </w:r>
          </w:p>
        </w:tc>
      </w:tr>
      <w:tr w14:paraId="34109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6EC39367">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4.1</w:t>
            </w:r>
          </w:p>
        </w:tc>
        <w:tc>
          <w:tcPr>
            <w:tcW w:w="618" w:type="pct"/>
            <w:shd w:val="clear" w:color="auto" w:fill="auto"/>
            <w:noWrap/>
            <w:vAlign w:val="center"/>
          </w:tcPr>
          <w:p w14:paraId="5FFABEA4">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档案标签</w:t>
            </w:r>
          </w:p>
        </w:tc>
        <w:tc>
          <w:tcPr>
            <w:tcW w:w="2676" w:type="pct"/>
            <w:shd w:val="clear" w:color="auto" w:fill="auto"/>
          </w:tcPr>
          <w:p w14:paraId="58365321">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1.频率范围：840-960MHz；</w:t>
            </w:r>
          </w:p>
          <w:p w14:paraId="371FFC32">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2.读写灵敏度：应达5米（工作台1W,6DB）应达2米（手持机）；</w:t>
            </w:r>
          </w:p>
          <w:p w14:paraId="611AD085">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3.读写协议：ISO 18000-6C；</w:t>
            </w:r>
          </w:p>
          <w:p w14:paraId="5CBE6DA9">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4.用户存储：不低于128Bits；</w:t>
            </w:r>
          </w:p>
          <w:p w14:paraId="1081C317">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5.芯片防静电性能：2000V；</w:t>
            </w:r>
          </w:p>
          <w:p w14:paraId="31708CE5">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6.芯片允许读写次数：写不少于10万次，数据保持时间不少于10年。</w:t>
            </w:r>
          </w:p>
        </w:tc>
        <w:tc>
          <w:tcPr>
            <w:tcW w:w="455" w:type="pct"/>
            <w:shd w:val="clear" w:color="auto" w:fill="auto"/>
            <w:noWrap/>
            <w:vAlign w:val="center"/>
          </w:tcPr>
          <w:p w14:paraId="45D9F592">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6100</w:t>
            </w:r>
          </w:p>
        </w:tc>
        <w:tc>
          <w:tcPr>
            <w:tcW w:w="399" w:type="pct"/>
            <w:shd w:val="clear" w:color="auto" w:fill="auto"/>
            <w:noWrap/>
            <w:vAlign w:val="center"/>
          </w:tcPr>
          <w:p w14:paraId="55AECDB6">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枚</w:t>
            </w:r>
          </w:p>
        </w:tc>
        <w:tc>
          <w:tcPr>
            <w:tcW w:w="391" w:type="pct"/>
            <w:shd w:val="clear" w:color="auto" w:fill="auto"/>
            <w:noWrap/>
            <w:vAlign w:val="center"/>
          </w:tcPr>
          <w:p w14:paraId="2E1699A2">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35619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7CC43F40">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4.2</w:t>
            </w:r>
          </w:p>
        </w:tc>
        <w:tc>
          <w:tcPr>
            <w:tcW w:w="618" w:type="pct"/>
            <w:shd w:val="clear" w:color="auto" w:fill="auto"/>
            <w:noWrap/>
            <w:vAlign w:val="center"/>
          </w:tcPr>
          <w:p w14:paraId="0FBB7237">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层架标签</w:t>
            </w:r>
          </w:p>
        </w:tc>
        <w:tc>
          <w:tcPr>
            <w:tcW w:w="2676" w:type="pct"/>
            <w:shd w:val="clear" w:color="auto" w:fill="auto"/>
          </w:tcPr>
          <w:p w14:paraId="123130DC">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RFID层架标签自带存储空间，可重复编辑也可不编辑，安全性高，可按档案位置定位层位的标识标签，层架标签放置于每一层密集架，可结合档案馆馆藏的实际情况来定义层架标的位置号，条码号对应层架位信息。</w:t>
            </w:r>
          </w:p>
          <w:p w14:paraId="042C2CCA">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2.频率范围：860-960MHz；</w:t>
            </w:r>
          </w:p>
          <w:p w14:paraId="2DBEE2BA">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3.读写协议：ISO 18000-6C；</w:t>
            </w:r>
          </w:p>
          <w:p w14:paraId="0F0CCCE5">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4.芯片允许读写次数：写不少于10万次，数据保持时间不少于10年；</w:t>
            </w:r>
          </w:p>
          <w:p w14:paraId="791D2011">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5.封装材质：ABS+水晶滴胶+抗金属材料；</w:t>
            </w:r>
          </w:p>
          <w:p w14:paraId="6D6412D3">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6.符合ISO/IEC 18047-6:2017和ISO/IEC 18000-6:2013标准的解调能力、占空比、链接频率容限的要求；</w:t>
            </w:r>
          </w:p>
          <w:p w14:paraId="2519541D">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7.符合GB/T 17626.3-2016的射频电磁场辐射抗扰度要求。</w:t>
            </w:r>
          </w:p>
        </w:tc>
        <w:tc>
          <w:tcPr>
            <w:tcW w:w="455" w:type="pct"/>
            <w:shd w:val="clear" w:color="auto" w:fill="auto"/>
            <w:noWrap/>
            <w:vAlign w:val="center"/>
          </w:tcPr>
          <w:p w14:paraId="57BCB5D9">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384</w:t>
            </w:r>
          </w:p>
        </w:tc>
        <w:tc>
          <w:tcPr>
            <w:tcW w:w="399" w:type="pct"/>
            <w:shd w:val="clear" w:color="auto" w:fill="auto"/>
            <w:noWrap/>
            <w:vAlign w:val="center"/>
          </w:tcPr>
          <w:p w14:paraId="7D993373">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枚</w:t>
            </w:r>
          </w:p>
        </w:tc>
        <w:tc>
          <w:tcPr>
            <w:tcW w:w="391" w:type="pct"/>
            <w:shd w:val="clear" w:color="auto" w:fill="auto"/>
            <w:noWrap/>
            <w:vAlign w:val="center"/>
          </w:tcPr>
          <w:p w14:paraId="7957B903">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6F359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7C65AF4E">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4.3</w:t>
            </w:r>
          </w:p>
        </w:tc>
        <w:tc>
          <w:tcPr>
            <w:tcW w:w="618" w:type="pct"/>
            <w:shd w:val="clear" w:color="auto" w:fill="auto"/>
            <w:noWrap/>
            <w:vAlign w:val="center"/>
          </w:tcPr>
          <w:p w14:paraId="64032B2F">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手持机</w:t>
            </w:r>
          </w:p>
        </w:tc>
        <w:tc>
          <w:tcPr>
            <w:tcW w:w="2676" w:type="pct"/>
            <w:shd w:val="clear" w:color="auto" w:fill="auto"/>
          </w:tcPr>
          <w:p w14:paraId="689CA0FC">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1.屏幕尺寸：≥5.0寸</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2.屏幕分辨率：≥1280*720</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3.触摸屏：多点触控，玻璃钢化屏</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4.摄像头：后置13MP,自动对焦带闪光灯</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5.扬声器：内置8Ω/0.8W 防水喇叭</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6.符合标准：EPCGlobalC1\G2、ISO18000-6C</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7.CPU：≥八核2.0GHz高速处理器、</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8.RAM+ROM：3GB+32GB</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9.RFID天线：4dBi</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10.操作系统 ：Android</w:t>
            </w:r>
          </w:p>
        </w:tc>
        <w:tc>
          <w:tcPr>
            <w:tcW w:w="455" w:type="pct"/>
            <w:shd w:val="clear" w:color="auto" w:fill="auto"/>
            <w:noWrap/>
            <w:vAlign w:val="center"/>
          </w:tcPr>
          <w:p w14:paraId="5BD8C780">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w:t>
            </w:r>
          </w:p>
        </w:tc>
        <w:tc>
          <w:tcPr>
            <w:tcW w:w="399" w:type="pct"/>
            <w:shd w:val="clear" w:color="auto" w:fill="auto"/>
            <w:noWrap/>
            <w:vAlign w:val="center"/>
          </w:tcPr>
          <w:p w14:paraId="266A5F2E">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台</w:t>
            </w:r>
          </w:p>
        </w:tc>
        <w:tc>
          <w:tcPr>
            <w:tcW w:w="391" w:type="pct"/>
            <w:shd w:val="clear" w:color="auto" w:fill="auto"/>
            <w:noWrap/>
            <w:vAlign w:val="center"/>
          </w:tcPr>
          <w:p w14:paraId="59D22DD8">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1C241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752B5455">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4.4</w:t>
            </w:r>
          </w:p>
        </w:tc>
        <w:tc>
          <w:tcPr>
            <w:tcW w:w="618" w:type="pct"/>
            <w:shd w:val="clear" w:color="auto" w:fill="auto"/>
            <w:noWrap/>
            <w:vAlign w:val="center"/>
          </w:tcPr>
          <w:p w14:paraId="1A4F462E">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档案标签写入终端</w:t>
            </w:r>
          </w:p>
        </w:tc>
        <w:tc>
          <w:tcPr>
            <w:tcW w:w="2676" w:type="pct"/>
            <w:shd w:val="clear" w:color="auto" w:fill="auto"/>
          </w:tcPr>
          <w:p w14:paraId="6E440B94">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集成高性能UHF RFID读写模块，实现档案标签数据的批量生成</w:t>
            </w:r>
          </w:p>
        </w:tc>
        <w:tc>
          <w:tcPr>
            <w:tcW w:w="455" w:type="pct"/>
            <w:shd w:val="clear" w:color="auto" w:fill="auto"/>
            <w:noWrap/>
            <w:vAlign w:val="center"/>
          </w:tcPr>
          <w:p w14:paraId="437D27CC">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w:t>
            </w:r>
          </w:p>
        </w:tc>
        <w:tc>
          <w:tcPr>
            <w:tcW w:w="399" w:type="pct"/>
            <w:shd w:val="clear" w:color="auto" w:fill="auto"/>
            <w:noWrap/>
            <w:vAlign w:val="center"/>
          </w:tcPr>
          <w:p w14:paraId="336CA0D7">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台</w:t>
            </w:r>
          </w:p>
        </w:tc>
        <w:tc>
          <w:tcPr>
            <w:tcW w:w="391" w:type="pct"/>
            <w:shd w:val="clear" w:color="auto" w:fill="auto"/>
            <w:noWrap/>
            <w:vAlign w:val="center"/>
          </w:tcPr>
          <w:p w14:paraId="696328E0">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0ECAC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2EDC611D">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4.5</w:t>
            </w:r>
          </w:p>
        </w:tc>
        <w:tc>
          <w:tcPr>
            <w:tcW w:w="618" w:type="pct"/>
            <w:shd w:val="clear" w:color="auto" w:fill="auto"/>
            <w:noWrap/>
            <w:vAlign w:val="center"/>
          </w:tcPr>
          <w:p w14:paraId="57865CCA">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馆员工作站</w:t>
            </w:r>
          </w:p>
        </w:tc>
        <w:tc>
          <w:tcPr>
            <w:tcW w:w="2676" w:type="pct"/>
            <w:shd w:val="clear" w:color="000000" w:fill="FFFFFF"/>
          </w:tcPr>
          <w:p w14:paraId="1515FEF9">
            <w:pPr>
              <w:widowControl/>
              <w:numPr>
                <w:ilvl w:val="0"/>
                <w:numId w:val="1"/>
              </w:numPr>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屏幕：≥21.5寸电容触摸屏</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2.操作系统：安卓</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3.内存：4G+16G</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4.识别方式：射频识别（超高频RFID）</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5.通讯接口：网口</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6.频率范围：840MHz-960MHz</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7.射频协议标准：ISO 18000-6C</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8.能够直观显示档案总量、在库数量以及借阅数量</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9.具有标签编写、识别及流通状态处理功能;可自定义标签内容，系统成功录入后可识别自定义标签内容并进行流通处理（需提供国家认可的第三方检测机构出具的检验报告，检验报告需在“国家认证认可监督管理委员会”官网可查并提供查询截图)</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▲10.具备标签设置功能，能够对RFID标签进行数据加工</w:t>
            </w:r>
            <w:r>
              <w:rPr>
                <w:rFonts w:hint="eastAsia" w:ascii="新宋体" w:hAnsi="新宋体" w:eastAsia="新宋体" w:cs="宋体"/>
                <w:color w:val="auto"/>
                <w:kern w:val="0"/>
                <w:sz w:val="24"/>
                <w:szCs w:val="24"/>
                <w:highlight w:val="none"/>
                <w:lang w:eastAsia="zh-CN"/>
              </w:rPr>
              <w:t>。</w:t>
            </w:r>
          </w:p>
          <w:p w14:paraId="58A2A79E">
            <w:pPr>
              <w:widowControl/>
              <w:numPr>
                <w:numId w:val="0"/>
              </w:numPr>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11.能够根据搜索条件对文档进行模糊查询和精确查询</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12.可独立工作，不需要与服务器或数据库相连，具备数据同步功能</w:t>
            </w:r>
          </w:p>
        </w:tc>
        <w:tc>
          <w:tcPr>
            <w:tcW w:w="455" w:type="pct"/>
            <w:shd w:val="clear" w:color="auto" w:fill="auto"/>
            <w:noWrap/>
            <w:vAlign w:val="center"/>
          </w:tcPr>
          <w:p w14:paraId="73054A5D">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w:t>
            </w:r>
          </w:p>
        </w:tc>
        <w:tc>
          <w:tcPr>
            <w:tcW w:w="399" w:type="pct"/>
            <w:shd w:val="clear" w:color="auto" w:fill="auto"/>
            <w:noWrap/>
            <w:vAlign w:val="center"/>
          </w:tcPr>
          <w:p w14:paraId="2D02B631">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台</w:t>
            </w:r>
          </w:p>
        </w:tc>
        <w:tc>
          <w:tcPr>
            <w:tcW w:w="391" w:type="pct"/>
            <w:shd w:val="clear" w:color="auto" w:fill="auto"/>
            <w:noWrap/>
            <w:vAlign w:val="center"/>
          </w:tcPr>
          <w:p w14:paraId="5C14388F">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3642C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1337C251">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4.6</w:t>
            </w:r>
          </w:p>
        </w:tc>
        <w:tc>
          <w:tcPr>
            <w:tcW w:w="618" w:type="pct"/>
            <w:shd w:val="clear" w:color="auto" w:fill="auto"/>
            <w:noWrap/>
            <w:vAlign w:val="center"/>
          </w:tcPr>
          <w:p w14:paraId="5D266B5A">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RFID智能门禁</w:t>
            </w:r>
          </w:p>
        </w:tc>
        <w:tc>
          <w:tcPr>
            <w:tcW w:w="2676" w:type="pct"/>
            <w:shd w:val="clear" w:color="000000" w:fill="FFFFFF"/>
          </w:tcPr>
          <w:p w14:paraId="51C28E37">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1.屏幕尺寸：≥10寸</w:t>
            </w:r>
          </w:p>
          <w:p w14:paraId="2FD6B7A3">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2.材料：面板工程塑料，机身材质铝合金</w:t>
            </w:r>
          </w:p>
          <w:p w14:paraId="5B4FB205">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3.外观：米白+银灰 （支持定制）</w:t>
            </w:r>
          </w:p>
          <w:p w14:paraId="1B6D4070">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4..LED灯条：红绿双色</w:t>
            </w:r>
          </w:p>
          <w:p w14:paraId="494DBB44">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5.红外：2对</w:t>
            </w:r>
          </w:p>
          <w:p w14:paraId="4615EA7B">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6.安装方式：免开槽，配不锈钢走线槽</w:t>
            </w:r>
          </w:p>
          <w:p w14:paraId="51D15529">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7.工作频率：865~868MHz/902～928MHz</w:t>
            </w:r>
          </w:p>
          <w:p w14:paraId="66BCF5FC">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8.输出功率：软件可调，步进间隔±1db，最大33dbm</w:t>
            </w:r>
          </w:p>
          <w:p w14:paraId="7A35BA8E">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9.具备档案实时监测功能，可实时监测通过门禁的粘贴有RFID标签的档案</w:t>
            </w:r>
          </w:p>
          <w:p w14:paraId="7A42DD02">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10.可实时显示设备状态、进入库房人数、离开库房人数、在库人数</w:t>
            </w:r>
          </w:p>
          <w:p w14:paraId="722586A4">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11.具备对出入库房的人数进行统计、若有人员未离场可以声光报警，并联动监控系统抓拍（需提供国家认可的第三方检测机构出具的检验报告，检验报告需在“国家认证认可监督管理委员会”官网可查并提供查询截图)</w:t>
            </w:r>
          </w:p>
          <w:p w14:paraId="25F131F1">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▲12.支持与智慧库房系统及密集架系统连接，对经过的异常档案显示信息（需提供国家认可的第三方检测机构出具的检验报告，检验报告需在“国家认证认可监督管理委员会”官网可查并提供查询截图)</w:t>
            </w:r>
          </w:p>
        </w:tc>
        <w:tc>
          <w:tcPr>
            <w:tcW w:w="455" w:type="pct"/>
            <w:shd w:val="clear" w:color="auto" w:fill="auto"/>
            <w:noWrap/>
            <w:vAlign w:val="center"/>
          </w:tcPr>
          <w:p w14:paraId="3115A0A6">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w:t>
            </w:r>
          </w:p>
        </w:tc>
        <w:tc>
          <w:tcPr>
            <w:tcW w:w="399" w:type="pct"/>
            <w:shd w:val="clear" w:color="auto" w:fill="auto"/>
            <w:noWrap/>
            <w:vAlign w:val="center"/>
          </w:tcPr>
          <w:p w14:paraId="25C0DFB1">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套</w:t>
            </w:r>
          </w:p>
        </w:tc>
        <w:tc>
          <w:tcPr>
            <w:tcW w:w="391" w:type="pct"/>
            <w:shd w:val="clear" w:color="auto" w:fill="auto"/>
            <w:noWrap/>
            <w:vAlign w:val="center"/>
          </w:tcPr>
          <w:p w14:paraId="7352458A">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2FC68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39EC9567">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4.7</w:t>
            </w:r>
          </w:p>
        </w:tc>
        <w:tc>
          <w:tcPr>
            <w:tcW w:w="618" w:type="pct"/>
            <w:shd w:val="clear" w:color="auto" w:fill="auto"/>
            <w:noWrap/>
            <w:vAlign w:val="center"/>
          </w:tcPr>
          <w:p w14:paraId="442C6B15">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RFID识别盘库系统</w:t>
            </w:r>
          </w:p>
        </w:tc>
        <w:tc>
          <w:tcPr>
            <w:tcW w:w="2676" w:type="pct"/>
            <w:shd w:val="clear" w:color="000000" w:fill="FFFFFF"/>
          </w:tcPr>
          <w:p w14:paraId="7714D639">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1.系统要求包含档案日常的存储、查询、借阅、归还、盘点等业务内容，具有标签转换和盘库功能。</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2.系统各功能具备完备性、正确性、一致性、易理解性、可操作性等方面要求。</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3.系统具备RFID识别功能并查看识别后的结果</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▲4.系统可以对报警周期、报警形式、报警文字、智能提醒等进行设置(需提供国家认可的第三方检测机构出具的软件测试报告，测试报告需在“中国软件评测中心”官网可查并提供查询截图)</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5.系统可以对档案进行批量上传、更新、备份等操作</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6.系统支持对用户权限配置</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7.系统支持档案标签与层架标签的注册、更换等功能，同时支持档案的查询统计、导入导出等功能。</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8.系统支持对档案出入的实时监测，以及告警日志的查询功能。档案未经权限带出时将触发报警并记录报警信息。</w:t>
            </w:r>
          </w:p>
        </w:tc>
        <w:tc>
          <w:tcPr>
            <w:tcW w:w="455" w:type="pct"/>
            <w:shd w:val="clear" w:color="auto" w:fill="auto"/>
            <w:noWrap/>
            <w:vAlign w:val="center"/>
          </w:tcPr>
          <w:p w14:paraId="756B417D">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w:t>
            </w:r>
          </w:p>
        </w:tc>
        <w:tc>
          <w:tcPr>
            <w:tcW w:w="399" w:type="pct"/>
            <w:shd w:val="clear" w:color="auto" w:fill="auto"/>
            <w:noWrap/>
            <w:vAlign w:val="center"/>
          </w:tcPr>
          <w:p w14:paraId="2EBC511F">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套</w:t>
            </w:r>
          </w:p>
        </w:tc>
        <w:tc>
          <w:tcPr>
            <w:tcW w:w="391" w:type="pct"/>
            <w:shd w:val="clear" w:color="auto" w:fill="auto"/>
            <w:noWrap/>
            <w:vAlign w:val="center"/>
          </w:tcPr>
          <w:p w14:paraId="0980DDB8">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16580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5000" w:type="pct"/>
            <w:gridSpan w:val="6"/>
            <w:shd w:val="clear" w:color="000000" w:fill="auto"/>
            <w:noWrap/>
            <w:vAlign w:val="center"/>
          </w:tcPr>
          <w:p w14:paraId="6EF3B447">
            <w:pPr>
              <w:widowControl/>
              <w:spacing w:line="360" w:lineRule="auto"/>
              <w:jc w:val="center"/>
              <w:rPr>
                <w:rFonts w:hint="eastAsia" w:ascii="新宋体" w:hAnsi="新宋体" w:eastAsia="新宋体" w:cs="宋体"/>
                <w:b/>
                <w:bCs/>
                <w:color w:val="auto"/>
                <w:kern w:val="0"/>
                <w:sz w:val="24"/>
                <w:szCs w:val="24"/>
                <w:highlight w:val="none"/>
              </w:rPr>
            </w:pPr>
            <w:r>
              <w:rPr>
                <w:rFonts w:hint="eastAsia" w:ascii="新宋体" w:hAnsi="新宋体" w:eastAsia="新宋体" w:cs="宋体"/>
                <w:b/>
                <w:bCs/>
                <w:color w:val="auto"/>
                <w:kern w:val="0"/>
                <w:sz w:val="24"/>
                <w:szCs w:val="24"/>
                <w:highlight w:val="none"/>
              </w:rPr>
              <w:t>五、智慧库房“十防”管理系统</w:t>
            </w:r>
          </w:p>
        </w:tc>
      </w:tr>
      <w:tr w14:paraId="6B311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461" w:type="pct"/>
            <w:shd w:val="clear" w:color="auto" w:fill="auto"/>
            <w:noWrap/>
            <w:vAlign w:val="center"/>
          </w:tcPr>
          <w:p w14:paraId="4931FF14">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5.1</w:t>
            </w:r>
          </w:p>
        </w:tc>
        <w:tc>
          <w:tcPr>
            <w:tcW w:w="4539" w:type="pct"/>
            <w:gridSpan w:val="5"/>
            <w:shd w:val="clear" w:color="000000" w:fill="FFFFFF"/>
            <w:noWrap/>
            <w:vAlign w:val="center"/>
          </w:tcPr>
          <w:p w14:paraId="1E13730A">
            <w:pPr>
              <w:widowControl/>
              <w:spacing w:line="360" w:lineRule="auto"/>
              <w:jc w:val="left"/>
              <w:rPr>
                <w:rFonts w:hint="eastAsia" w:ascii="新宋体" w:hAnsi="新宋体" w:eastAsia="新宋体" w:cs="宋体"/>
                <w:b/>
                <w:bCs/>
                <w:color w:val="auto"/>
                <w:kern w:val="0"/>
                <w:sz w:val="24"/>
                <w:szCs w:val="24"/>
                <w:highlight w:val="none"/>
              </w:rPr>
            </w:pPr>
            <w:r>
              <w:rPr>
                <w:rFonts w:hint="eastAsia" w:ascii="新宋体" w:hAnsi="新宋体" w:eastAsia="新宋体" w:cs="宋体"/>
                <w:b/>
                <w:bCs/>
                <w:color w:val="auto"/>
                <w:kern w:val="0"/>
                <w:sz w:val="24"/>
                <w:szCs w:val="24"/>
                <w:highlight w:val="none"/>
              </w:rPr>
              <w:t>温湿度净化一体智能控制系统（依据建设规范实现档案室防高温、防潮）</w:t>
            </w:r>
          </w:p>
        </w:tc>
      </w:tr>
      <w:tr w14:paraId="1DC37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559DE04D">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5.1.1</w:t>
            </w:r>
          </w:p>
        </w:tc>
        <w:tc>
          <w:tcPr>
            <w:tcW w:w="618" w:type="pct"/>
            <w:shd w:val="clear" w:color="auto" w:fill="auto"/>
            <w:noWrap/>
            <w:vAlign w:val="center"/>
          </w:tcPr>
          <w:p w14:paraId="24B2D798">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智能温湿监测仪</w:t>
            </w:r>
          </w:p>
        </w:tc>
        <w:tc>
          <w:tcPr>
            <w:tcW w:w="2676" w:type="pct"/>
            <w:shd w:val="clear" w:color="auto" w:fill="auto"/>
          </w:tcPr>
          <w:p w14:paraId="7C05B217">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1.触摸控制屏：≥10.1寸</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2.温度显示分辨率：0.1℃</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3.湿度显示分辨率：0.1%RH</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4.温度精度：±0.5℃</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5.湿度精度：±3%RH</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6.温度量程：-20~+60℃</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7.湿度量程：0~99.9%RH</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8.工作温度：-20~+60℃</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9.工作湿度：0~99.9%RH</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10.输出信号：RS485 信号</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11.通信协议：标准MODBUS RTU 协议</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12.产品尺寸：≥350*318*100mm</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13.数据显示：实时采集并显示当前温度、湿度等数据</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14.超限报警：采集到的温湿度数据超限可触发红色报警状态提示，并联动系统处理</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15.历史数据：支持历史变化曲线和历史数据查询</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16.数据分析：可上传至区域控制器进行数据分析，反馈信号给档案管理平台发送指令智能运行相应设备对室内温湿度智能化运行</w:t>
            </w:r>
          </w:p>
        </w:tc>
        <w:tc>
          <w:tcPr>
            <w:tcW w:w="455" w:type="pct"/>
            <w:shd w:val="clear" w:color="auto" w:fill="auto"/>
            <w:noWrap/>
            <w:vAlign w:val="center"/>
          </w:tcPr>
          <w:p w14:paraId="018E0E53">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w:t>
            </w:r>
          </w:p>
        </w:tc>
        <w:tc>
          <w:tcPr>
            <w:tcW w:w="399" w:type="pct"/>
            <w:shd w:val="clear" w:color="auto" w:fill="auto"/>
            <w:noWrap/>
            <w:vAlign w:val="center"/>
          </w:tcPr>
          <w:p w14:paraId="41C84445">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个</w:t>
            </w:r>
          </w:p>
        </w:tc>
        <w:tc>
          <w:tcPr>
            <w:tcW w:w="391" w:type="pct"/>
            <w:shd w:val="clear" w:color="auto" w:fill="auto"/>
            <w:noWrap/>
            <w:vAlign w:val="center"/>
          </w:tcPr>
          <w:p w14:paraId="3AEFD4CC">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64DD5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6DDB6CC0">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5.1.2</w:t>
            </w:r>
          </w:p>
        </w:tc>
        <w:tc>
          <w:tcPr>
            <w:tcW w:w="618" w:type="pct"/>
            <w:shd w:val="clear" w:color="auto" w:fill="auto"/>
            <w:noWrap/>
            <w:vAlign w:val="center"/>
          </w:tcPr>
          <w:p w14:paraId="15E7E1D0">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智能环境调控终端</w:t>
            </w:r>
          </w:p>
        </w:tc>
        <w:tc>
          <w:tcPr>
            <w:tcW w:w="2676" w:type="pct"/>
            <w:shd w:val="clear" w:color="auto" w:fill="auto"/>
          </w:tcPr>
          <w:p w14:paraId="7BCE96F1">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1.触摸控制屏：≥10.1英寸</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2.加湿量： 3-6（kg/h）</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3.除湿量： 60-90（kg/24h）</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4.风量： 0-1600（m³/h）</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5.功率： 150-1200（W）</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6.噪音： ≤52（dB）</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7.电源： 220/50（V/Hz）</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 xml:space="preserve">8.水箱容积：≤35（L） </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9.联网监控端口 ：RS485</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10.产品具备除湿、加湿和净化功能，可根据提前设定好的库房环境数值区间自动运行；</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▲11.具备缺水、正常、水满提示功能，并具有溢水、漏水报警功能；（需提供国家认可的第三方检测机构出具的检验报告，检验报告需在“国家认证认可监督管理委员会”官网可查并提供查询截图)</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 xml:space="preserve">12.采用EC变频风机，依据湿度和空气质量节能运行； </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13.具备设备突然断电重启后，原定功能及存储的温湿度信息不丢失，不需要重新设置既能工作；</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 xml:space="preserve">14.具有G3无菌初效过滤网、H12低阻高效过滤器、UV-C光触媒光氢离子空气净化装置、离子水净化装置等净化配置； </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15.支持人工加水、水车自动加水、进水管排水管对接实现自动上下水等三种安装方式；</w:t>
            </w:r>
          </w:p>
        </w:tc>
        <w:tc>
          <w:tcPr>
            <w:tcW w:w="455" w:type="pct"/>
            <w:shd w:val="clear" w:color="auto" w:fill="auto"/>
            <w:noWrap/>
            <w:vAlign w:val="center"/>
          </w:tcPr>
          <w:p w14:paraId="3F818619">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w:t>
            </w:r>
          </w:p>
        </w:tc>
        <w:tc>
          <w:tcPr>
            <w:tcW w:w="399" w:type="pct"/>
            <w:shd w:val="clear" w:color="auto" w:fill="auto"/>
            <w:noWrap/>
            <w:vAlign w:val="center"/>
          </w:tcPr>
          <w:p w14:paraId="6702524F">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台</w:t>
            </w:r>
          </w:p>
        </w:tc>
        <w:tc>
          <w:tcPr>
            <w:tcW w:w="391" w:type="pct"/>
            <w:shd w:val="clear" w:color="auto" w:fill="auto"/>
            <w:noWrap/>
            <w:vAlign w:val="center"/>
          </w:tcPr>
          <w:p w14:paraId="5F1C89BF">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67FC7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1A749D08">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5.1.3</w:t>
            </w:r>
          </w:p>
        </w:tc>
        <w:tc>
          <w:tcPr>
            <w:tcW w:w="618" w:type="pct"/>
            <w:shd w:val="clear" w:color="auto" w:fill="auto"/>
            <w:noWrap/>
            <w:vAlign w:val="center"/>
          </w:tcPr>
          <w:p w14:paraId="06B90976">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智能补水车</w:t>
            </w:r>
          </w:p>
        </w:tc>
        <w:tc>
          <w:tcPr>
            <w:tcW w:w="2676" w:type="pct"/>
            <w:shd w:val="clear" w:color="000000" w:fill="FFFFFF"/>
          </w:tcPr>
          <w:p w14:paraId="03ACA746">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1.水车材质：钣金/不锈钢</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2.水车容量：≥90L</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3.移动方式：万向轮</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4.安全防护：防漏、防爆、抗震</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5.加水方式：联动/手动模式</w:t>
            </w:r>
          </w:p>
        </w:tc>
        <w:tc>
          <w:tcPr>
            <w:tcW w:w="455" w:type="pct"/>
            <w:shd w:val="clear" w:color="auto" w:fill="auto"/>
            <w:noWrap/>
            <w:vAlign w:val="center"/>
          </w:tcPr>
          <w:p w14:paraId="1199CCC6">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w:t>
            </w:r>
          </w:p>
        </w:tc>
        <w:tc>
          <w:tcPr>
            <w:tcW w:w="399" w:type="pct"/>
            <w:shd w:val="clear" w:color="auto" w:fill="auto"/>
            <w:noWrap/>
            <w:vAlign w:val="center"/>
          </w:tcPr>
          <w:p w14:paraId="54517F13">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台</w:t>
            </w:r>
          </w:p>
        </w:tc>
        <w:tc>
          <w:tcPr>
            <w:tcW w:w="391" w:type="pct"/>
            <w:shd w:val="clear" w:color="auto" w:fill="auto"/>
            <w:noWrap/>
            <w:vAlign w:val="center"/>
          </w:tcPr>
          <w:p w14:paraId="5584F01D">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449C1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68C6A9CB">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5.1.4</w:t>
            </w:r>
          </w:p>
        </w:tc>
        <w:tc>
          <w:tcPr>
            <w:tcW w:w="618" w:type="pct"/>
            <w:shd w:val="clear" w:color="auto" w:fill="auto"/>
            <w:noWrap/>
            <w:vAlign w:val="center"/>
          </w:tcPr>
          <w:p w14:paraId="286CB1EE">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智能空调模块</w:t>
            </w:r>
          </w:p>
        </w:tc>
        <w:tc>
          <w:tcPr>
            <w:tcW w:w="2676" w:type="pct"/>
            <w:shd w:val="clear" w:color="000000" w:fill="FFFFFF"/>
          </w:tcPr>
          <w:p w14:paraId="6CF2C17D">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1.发射通道：不少于1路</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2.存储命令数：≥126</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3.载波频率：38KHz</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4.遥控距离：不小于15米</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5.红外探头调整：360°可调，方便适应各种安装角度</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6.通讯方式：485通讯</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▲7.通过GB/T 17626.5-2019《电磁兼容 试验和测量技术 浪涌(冲击)抗扰度试验》测试合格（需提供国家认可的第三方检测机构出具的检验报告，检验报告需在“国家认证认可监督管理委员会”官网可查并提供查询截图)</w:t>
            </w:r>
          </w:p>
        </w:tc>
        <w:tc>
          <w:tcPr>
            <w:tcW w:w="455" w:type="pct"/>
            <w:shd w:val="clear" w:color="auto" w:fill="auto"/>
            <w:noWrap/>
            <w:vAlign w:val="center"/>
          </w:tcPr>
          <w:p w14:paraId="37F5C3EF">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w:t>
            </w:r>
          </w:p>
        </w:tc>
        <w:tc>
          <w:tcPr>
            <w:tcW w:w="399" w:type="pct"/>
            <w:shd w:val="clear" w:color="auto" w:fill="auto"/>
            <w:noWrap/>
            <w:vAlign w:val="center"/>
          </w:tcPr>
          <w:p w14:paraId="6A6A7479">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台</w:t>
            </w:r>
          </w:p>
        </w:tc>
        <w:tc>
          <w:tcPr>
            <w:tcW w:w="391" w:type="pct"/>
            <w:shd w:val="clear" w:color="auto" w:fill="auto"/>
            <w:noWrap/>
            <w:vAlign w:val="center"/>
          </w:tcPr>
          <w:p w14:paraId="11033F32">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65CE0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3235703C">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5.1.5</w:t>
            </w:r>
          </w:p>
        </w:tc>
        <w:tc>
          <w:tcPr>
            <w:tcW w:w="618" w:type="pct"/>
            <w:shd w:val="clear" w:color="auto" w:fill="auto"/>
            <w:noWrap/>
            <w:vAlign w:val="center"/>
          </w:tcPr>
          <w:p w14:paraId="471F7F8B">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智能物联模块</w:t>
            </w:r>
          </w:p>
        </w:tc>
        <w:tc>
          <w:tcPr>
            <w:tcW w:w="2676" w:type="pct"/>
            <w:shd w:val="clear" w:color="000000" w:fill="FFFFFF"/>
          </w:tcPr>
          <w:p w14:paraId="1E6CD7DB">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1.工作电压：10---20VDC</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2.工作电流：≥100mA</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3.信道：1～116可设</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4.频段：485MHz</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5.通讯信号：RS485</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6.波特率可跳线设置</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7.通信距离：≥500米</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▲8.通过GB/T 17626.5-2019《电磁兼容 试验和测量技术 浪涌(冲击)抗扰度试验》测试合格（需提供国家认可的第三方检测机构出具的检验报告，检验报告需在“国家认证认可监督管理委员会”官网可查并提供查询截图)</w:t>
            </w:r>
          </w:p>
        </w:tc>
        <w:tc>
          <w:tcPr>
            <w:tcW w:w="455" w:type="pct"/>
            <w:shd w:val="clear" w:color="auto" w:fill="auto"/>
            <w:noWrap/>
            <w:vAlign w:val="center"/>
          </w:tcPr>
          <w:p w14:paraId="50A1B6A9">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w:t>
            </w:r>
          </w:p>
        </w:tc>
        <w:tc>
          <w:tcPr>
            <w:tcW w:w="399" w:type="pct"/>
            <w:shd w:val="clear" w:color="auto" w:fill="auto"/>
            <w:noWrap/>
            <w:vAlign w:val="center"/>
          </w:tcPr>
          <w:p w14:paraId="66E963E2">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个</w:t>
            </w:r>
          </w:p>
        </w:tc>
        <w:tc>
          <w:tcPr>
            <w:tcW w:w="391" w:type="pct"/>
            <w:shd w:val="clear" w:color="auto" w:fill="auto"/>
            <w:noWrap/>
            <w:vAlign w:val="center"/>
          </w:tcPr>
          <w:p w14:paraId="22A9C3EC">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60CAA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461" w:type="pct"/>
            <w:shd w:val="clear" w:color="auto" w:fill="auto"/>
            <w:noWrap/>
            <w:vAlign w:val="center"/>
          </w:tcPr>
          <w:p w14:paraId="2B09A67C">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5.2</w:t>
            </w:r>
          </w:p>
        </w:tc>
        <w:tc>
          <w:tcPr>
            <w:tcW w:w="4539" w:type="pct"/>
            <w:gridSpan w:val="5"/>
            <w:shd w:val="clear" w:color="000000" w:fill="FFFFFF"/>
            <w:noWrap/>
            <w:vAlign w:val="center"/>
          </w:tcPr>
          <w:p w14:paraId="2C44A715">
            <w:pPr>
              <w:widowControl/>
              <w:spacing w:line="360" w:lineRule="auto"/>
              <w:jc w:val="left"/>
              <w:rPr>
                <w:rFonts w:hint="eastAsia" w:ascii="新宋体" w:hAnsi="新宋体" w:eastAsia="新宋体" w:cs="宋体"/>
                <w:b/>
                <w:bCs/>
                <w:color w:val="auto"/>
                <w:kern w:val="0"/>
                <w:sz w:val="24"/>
                <w:szCs w:val="24"/>
                <w:highlight w:val="none"/>
              </w:rPr>
            </w:pPr>
            <w:r>
              <w:rPr>
                <w:rFonts w:hint="eastAsia" w:ascii="新宋体" w:hAnsi="新宋体" w:eastAsia="新宋体" w:cs="宋体"/>
                <w:b/>
                <w:bCs/>
                <w:color w:val="auto"/>
                <w:kern w:val="0"/>
                <w:sz w:val="24"/>
                <w:szCs w:val="24"/>
                <w:highlight w:val="none"/>
              </w:rPr>
              <w:t>空气质量监测系统（依据建设规范实现档案室防尘、防霉）</w:t>
            </w:r>
          </w:p>
        </w:tc>
      </w:tr>
      <w:tr w14:paraId="3AF6E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599313EC">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5.2.1</w:t>
            </w:r>
          </w:p>
        </w:tc>
        <w:tc>
          <w:tcPr>
            <w:tcW w:w="618" w:type="pct"/>
            <w:shd w:val="clear" w:color="auto" w:fill="auto"/>
            <w:noWrap/>
            <w:vAlign w:val="center"/>
          </w:tcPr>
          <w:p w14:paraId="7A701907">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空气质量云测仪</w:t>
            </w:r>
          </w:p>
        </w:tc>
        <w:tc>
          <w:tcPr>
            <w:tcW w:w="2676" w:type="pct"/>
            <w:shd w:val="clear" w:color="auto" w:fill="auto"/>
          </w:tcPr>
          <w:p w14:paraId="60A6879E">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1.应支持采集环境温度、湿度、PM2.5、PM10、甲醛、SO2、NO2、CO2、TVOC值。</w:t>
            </w:r>
          </w:p>
          <w:p w14:paraId="6FADA797">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2.通讯方式：应支持RS485无线/有线通讯、CAN接口传输。</w:t>
            </w:r>
          </w:p>
          <w:p w14:paraId="74033AF9">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3.温度范围：0-50℃。</w:t>
            </w:r>
          </w:p>
          <w:p w14:paraId="3AFA4AAF">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4.湿度范围：5-98%。</w:t>
            </w:r>
          </w:p>
          <w:p w14:paraId="2F0FE887">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5.PM2.5范围：1-999μg/m³。</w:t>
            </w:r>
          </w:p>
          <w:p w14:paraId="10584B6D">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6.PM10范围：1-999μg/m³。</w:t>
            </w:r>
          </w:p>
          <w:p w14:paraId="265259E9">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7.TVOC范围：5-1000μg/m³。</w:t>
            </w:r>
          </w:p>
          <w:p w14:paraId="404FF3CC">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8.CO2范围：100-3000mg/m3。</w:t>
            </w:r>
          </w:p>
          <w:p w14:paraId="56489CC5">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9.SO2范围：0-500μg/m³。</w:t>
            </w:r>
          </w:p>
          <w:p w14:paraId="3AB30C3B">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10.NO2范围：0-300μg/m³。</w:t>
            </w:r>
          </w:p>
          <w:p w14:paraId="01E90509">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11.甲醛范围：1-1000μg/m³。</w:t>
            </w:r>
          </w:p>
          <w:p w14:paraId="6372D653">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12.</w:t>
            </w:r>
            <w:r>
              <w:rPr>
                <w:rFonts w:hint="eastAsia" w:ascii="新宋体" w:hAnsi="新宋体" w:eastAsia="新宋体" w:cs="宋体"/>
                <w:color w:val="auto"/>
                <w:kern w:val="0"/>
                <w:sz w:val="24"/>
                <w:szCs w:val="24"/>
                <w:highlight w:val="none"/>
              </w:rPr>
              <w:tab/>
            </w:r>
            <w:r>
              <w:rPr>
                <w:rFonts w:hint="eastAsia" w:ascii="新宋体" w:hAnsi="新宋体" w:eastAsia="新宋体" w:cs="宋体"/>
                <w:color w:val="auto"/>
                <w:kern w:val="0"/>
                <w:sz w:val="24"/>
                <w:szCs w:val="24"/>
                <w:highlight w:val="none"/>
              </w:rPr>
              <w:t>产品安装位置应均匀分布，产品周边无遮挡、无空调风口等。</w:t>
            </w:r>
          </w:p>
          <w:p w14:paraId="397D08A5">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13.</w:t>
            </w:r>
            <w:r>
              <w:rPr>
                <w:rFonts w:hint="eastAsia" w:ascii="新宋体" w:hAnsi="新宋体" w:eastAsia="新宋体" w:cs="宋体"/>
                <w:color w:val="auto"/>
                <w:kern w:val="0"/>
                <w:sz w:val="24"/>
                <w:szCs w:val="24"/>
                <w:highlight w:val="none"/>
              </w:rPr>
              <w:tab/>
            </w:r>
            <w:r>
              <w:rPr>
                <w:rFonts w:hint="eastAsia" w:ascii="新宋体" w:hAnsi="新宋体" w:eastAsia="新宋体" w:cs="宋体"/>
                <w:color w:val="auto"/>
                <w:kern w:val="0"/>
                <w:sz w:val="24"/>
                <w:szCs w:val="24"/>
                <w:highlight w:val="none"/>
              </w:rPr>
              <w:t>产品壁挂安装高度不超过2m，吸顶安装高度不超过3m。</w:t>
            </w:r>
          </w:p>
        </w:tc>
        <w:tc>
          <w:tcPr>
            <w:tcW w:w="455" w:type="pct"/>
            <w:shd w:val="clear" w:color="auto" w:fill="auto"/>
            <w:noWrap/>
            <w:vAlign w:val="center"/>
          </w:tcPr>
          <w:p w14:paraId="0CC17963">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w:t>
            </w:r>
          </w:p>
        </w:tc>
        <w:tc>
          <w:tcPr>
            <w:tcW w:w="399" w:type="pct"/>
            <w:shd w:val="clear" w:color="auto" w:fill="auto"/>
            <w:noWrap/>
            <w:vAlign w:val="center"/>
          </w:tcPr>
          <w:p w14:paraId="755A7D77">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台</w:t>
            </w:r>
          </w:p>
        </w:tc>
        <w:tc>
          <w:tcPr>
            <w:tcW w:w="391" w:type="pct"/>
            <w:shd w:val="clear" w:color="auto" w:fill="auto"/>
            <w:noWrap/>
            <w:vAlign w:val="center"/>
          </w:tcPr>
          <w:p w14:paraId="2B8C2868">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0A28D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2BFFC90B">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5.2.2</w:t>
            </w:r>
          </w:p>
        </w:tc>
        <w:tc>
          <w:tcPr>
            <w:tcW w:w="618" w:type="pct"/>
            <w:shd w:val="clear" w:color="auto" w:fill="auto"/>
            <w:noWrap/>
            <w:vAlign w:val="center"/>
          </w:tcPr>
          <w:p w14:paraId="0ED07A0C">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智能霉菌净化中枢</w:t>
            </w:r>
          </w:p>
        </w:tc>
        <w:tc>
          <w:tcPr>
            <w:tcW w:w="2676" w:type="pct"/>
            <w:shd w:val="clear" w:color="auto" w:fill="auto"/>
          </w:tcPr>
          <w:p w14:paraId="6EE6EA09">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1.功率(KW)：≥0.45</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2.电源(50Hz)：220V</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3.PM2.5净化效率：≥99%</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4.净化配置：初效过滤器+复合高效过滤器</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▲5.设备具备对应管理软件可以实现机器信息管理、操作控制等功能(需提供国家认可的第三方检测机构出具的软件测试报告，测试报告需在“中国软件评测中心”官网可查并提供查询截图)</w:t>
            </w:r>
          </w:p>
        </w:tc>
        <w:tc>
          <w:tcPr>
            <w:tcW w:w="455" w:type="pct"/>
            <w:shd w:val="clear" w:color="auto" w:fill="auto"/>
            <w:noWrap/>
            <w:vAlign w:val="center"/>
          </w:tcPr>
          <w:p w14:paraId="2BAD46A5">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w:t>
            </w:r>
          </w:p>
        </w:tc>
        <w:tc>
          <w:tcPr>
            <w:tcW w:w="399" w:type="pct"/>
            <w:shd w:val="clear" w:color="auto" w:fill="auto"/>
            <w:noWrap/>
            <w:vAlign w:val="center"/>
          </w:tcPr>
          <w:p w14:paraId="317BE6A8">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台</w:t>
            </w:r>
          </w:p>
        </w:tc>
        <w:tc>
          <w:tcPr>
            <w:tcW w:w="391" w:type="pct"/>
            <w:shd w:val="clear" w:color="auto" w:fill="auto"/>
            <w:noWrap/>
            <w:vAlign w:val="center"/>
          </w:tcPr>
          <w:p w14:paraId="794C9624">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30978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5CEC1B2E">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5.2.3</w:t>
            </w:r>
          </w:p>
        </w:tc>
        <w:tc>
          <w:tcPr>
            <w:tcW w:w="618" w:type="pct"/>
            <w:shd w:val="clear" w:color="auto" w:fill="auto"/>
            <w:noWrap/>
            <w:vAlign w:val="center"/>
          </w:tcPr>
          <w:p w14:paraId="68DB8F45">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恒净档案空气净化中枢</w:t>
            </w:r>
          </w:p>
        </w:tc>
        <w:tc>
          <w:tcPr>
            <w:tcW w:w="2676" w:type="pct"/>
            <w:shd w:val="clear" w:color="auto" w:fill="auto"/>
          </w:tcPr>
          <w:p w14:paraId="4A1448EB">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1.新风量（m3/h） 0-300</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2.自循环风量（m3/h） 0-300</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3.总风量（m3/h） 0-600</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 xml:space="preserve">4.电源（V/HZ） 220/50 </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5.功率（kw） 0.26</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6.PM2.5净化效率（%） ≥99</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7.甲醛净化效率（%） ≥82</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8.净化配置 复合式气体高效过滤器</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▲9.设备具备对应管理软件可以实现机器管理、净化设置、远程操作等功能(需提供国家认可的第三方检测机构出具的软件测试报告，测试报告需在“中国软件评测中心”官网可查并提供查询截图)</w:t>
            </w:r>
          </w:p>
        </w:tc>
        <w:tc>
          <w:tcPr>
            <w:tcW w:w="455" w:type="pct"/>
            <w:shd w:val="clear" w:color="auto" w:fill="auto"/>
            <w:noWrap/>
            <w:vAlign w:val="center"/>
          </w:tcPr>
          <w:p w14:paraId="073E4D12">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w:t>
            </w:r>
          </w:p>
        </w:tc>
        <w:tc>
          <w:tcPr>
            <w:tcW w:w="399" w:type="pct"/>
            <w:shd w:val="clear" w:color="auto" w:fill="auto"/>
            <w:noWrap/>
            <w:vAlign w:val="center"/>
          </w:tcPr>
          <w:p w14:paraId="7C1F5C04">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台</w:t>
            </w:r>
          </w:p>
        </w:tc>
        <w:tc>
          <w:tcPr>
            <w:tcW w:w="391" w:type="pct"/>
            <w:shd w:val="clear" w:color="auto" w:fill="auto"/>
            <w:noWrap/>
            <w:vAlign w:val="center"/>
          </w:tcPr>
          <w:p w14:paraId="5A19F34C">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1F840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461" w:type="pct"/>
            <w:shd w:val="clear" w:color="auto" w:fill="auto"/>
            <w:noWrap/>
            <w:vAlign w:val="center"/>
          </w:tcPr>
          <w:p w14:paraId="416A6E4F">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5.3</w:t>
            </w:r>
          </w:p>
        </w:tc>
        <w:tc>
          <w:tcPr>
            <w:tcW w:w="4539" w:type="pct"/>
            <w:gridSpan w:val="5"/>
            <w:shd w:val="clear" w:color="000000" w:fill="FFFFFF"/>
            <w:noWrap/>
            <w:vAlign w:val="center"/>
          </w:tcPr>
          <w:p w14:paraId="2B16A9FD">
            <w:pPr>
              <w:widowControl/>
              <w:spacing w:line="360" w:lineRule="auto"/>
              <w:jc w:val="left"/>
              <w:rPr>
                <w:rFonts w:hint="eastAsia" w:ascii="新宋体" w:hAnsi="新宋体" w:eastAsia="新宋体" w:cs="宋体"/>
                <w:b/>
                <w:bCs/>
                <w:color w:val="auto"/>
                <w:kern w:val="0"/>
                <w:sz w:val="24"/>
                <w:szCs w:val="24"/>
                <w:highlight w:val="none"/>
              </w:rPr>
            </w:pPr>
            <w:r>
              <w:rPr>
                <w:rFonts w:hint="eastAsia" w:ascii="新宋体" w:hAnsi="新宋体" w:eastAsia="新宋体" w:cs="宋体"/>
                <w:b/>
                <w:bCs/>
                <w:color w:val="auto"/>
                <w:kern w:val="0"/>
                <w:sz w:val="24"/>
                <w:szCs w:val="24"/>
                <w:highlight w:val="none"/>
              </w:rPr>
              <w:t>烟雾感应检测系统（依据建设规范实现档案室烟火预警）</w:t>
            </w:r>
          </w:p>
        </w:tc>
      </w:tr>
      <w:tr w14:paraId="20793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272E3833">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5.3.1</w:t>
            </w:r>
          </w:p>
        </w:tc>
        <w:tc>
          <w:tcPr>
            <w:tcW w:w="618" w:type="pct"/>
            <w:shd w:val="clear" w:color="auto" w:fill="auto"/>
            <w:noWrap/>
            <w:vAlign w:val="center"/>
          </w:tcPr>
          <w:p w14:paraId="332EB5A0">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烟雾感应器</w:t>
            </w:r>
          </w:p>
        </w:tc>
        <w:tc>
          <w:tcPr>
            <w:tcW w:w="2676" w:type="pct"/>
            <w:shd w:val="clear" w:color="auto" w:fill="auto"/>
          </w:tcPr>
          <w:p w14:paraId="21FA7E56">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1.供电电压：DC12V</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2.报警方式：声光报警</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3.声音响度：≥60分贝</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4.监测面积：≥50平方米</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5.探测报警：闪灯3-5秒发出报警</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6.安装方式：吸顶安装</w:t>
            </w:r>
          </w:p>
        </w:tc>
        <w:tc>
          <w:tcPr>
            <w:tcW w:w="455" w:type="pct"/>
            <w:shd w:val="clear" w:color="auto" w:fill="auto"/>
            <w:noWrap/>
            <w:vAlign w:val="center"/>
          </w:tcPr>
          <w:p w14:paraId="21CD8076">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w:t>
            </w:r>
          </w:p>
        </w:tc>
        <w:tc>
          <w:tcPr>
            <w:tcW w:w="399" w:type="pct"/>
            <w:shd w:val="clear" w:color="auto" w:fill="auto"/>
            <w:noWrap/>
            <w:vAlign w:val="center"/>
          </w:tcPr>
          <w:p w14:paraId="63C5F2D3">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台</w:t>
            </w:r>
          </w:p>
        </w:tc>
        <w:tc>
          <w:tcPr>
            <w:tcW w:w="391" w:type="pct"/>
            <w:shd w:val="clear" w:color="auto" w:fill="auto"/>
            <w:noWrap/>
            <w:vAlign w:val="center"/>
          </w:tcPr>
          <w:p w14:paraId="3C017F31">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37143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65FC53ED">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5.3.2</w:t>
            </w:r>
          </w:p>
        </w:tc>
        <w:tc>
          <w:tcPr>
            <w:tcW w:w="618" w:type="pct"/>
            <w:shd w:val="clear" w:color="auto" w:fill="auto"/>
            <w:noWrap/>
            <w:vAlign w:val="center"/>
          </w:tcPr>
          <w:p w14:paraId="1C2C95B9">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智能烟感控制模块</w:t>
            </w:r>
          </w:p>
        </w:tc>
        <w:tc>
          <w:tcPr>
            <w:tcW w:w="2676" w:type="pct"/>
            <w:shd w:val="clear" w:color="000000" w:fill="FFFFFF"/>
          </w:tcPr>
          <w:p w14:paraId="75789FE3">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1.工作电压：10---20VDC</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2.工作电流：≥100mA</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3.信道：1～116可设</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4.频段：485MHz</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5.通讯信号：RS485</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6.波特率可跳线设置</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7.通信距离：≥500米</w:t>
            </w:r>
          </w:p>
        </w:tc>
        <w:tc>
          <w:tcPr>
            <w:tcW w:w="455" w:type="pct"/>
            <w:shd w:val="clear" w:color="auto" w:fill="auto"/>
            <w:noWrap/>
            <w:vAlign w:val="center"/>
          </w:tcPr>
          <w:p w14:paraId="2F9AC4D2">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w:t>
            </w:r>
          </w:p>
        </w:tc>
        <w:tc>
          <w:tcPr>
            <w:tcW w:w="399" w:type="pct"/>
            <w:shd w:val="clear" w:color="auto" w:fill="auto"/>
            <w:noWrap/>
            <w:vAlign w:val="center"/>
          </w:tcPr>
          <w:p w14:paraId="5F7D81C8">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个</w:t>
            </w:r>
          </w:p>
        </w:tc>
        <w:tc>
          <w:tcPr>
            <w:tcW w:w="391" w:type="pct"/>
            <w:shd w:val="clear" w:color="auto" w:fill="auto"/>
            <w:noWrap/>
            <w:vAlign w:val="center"/>
          </w:tcPr>
          <w:p w14:paraId="6CE8B929">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059A9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461" w:type="pct"/>
            <w:shd w:val="clear" w:color="auto" w:fill="auto"/>
            <w:noWrap/>
            <w:vAlign w:val="center"/>
          </w:tcPr>
          <w:p w14:paraId="1E537690">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5.4</w:t>
            </w:r>
          </w:p>
        </w:tc>
        <w:tc>
          <w:tcPr>
            <w:tcW w:w="4539" w:type="pct"/>
            <w:gridSpan w:val="5"/>
            <w:shd w:val="clear" w:color="000000" w:fill="FFFFFF"/>
            <w:noWrap/>
            <w:vAlign w:val="center"/>
          </w:tcPr>
          <w:p w14:paraId="02F82B1D">
            <w:pPr>
              <w:widowControl/>
              <w:spacing w:line="360" w:lineRule="auto"/>
              <w:jc w:val="left"/>
              <w:rPr>
                <w:rFonts w:hint="eastAsia" w:ascii="新宋体" w:hAnsi="新宋体" w:eastAsia="新宋体" w:cs="宋体"/>
                <w:b/>
                <w:bCs/>
                <w:color w:val="auto"/>
                <w:kern w:val="0"/>
                <w:sz w:val="24"/>
                <w:szCs w:val="24"/>
                <w:highlight w:val="none"/>
              </w:rPr>
            </w:pPr>
            <w:r>
              <w:rPr>
                <w:rFonts w:hint="eastAsia" w:ascii="新宋体" w:hAnsi="新宋体" w:eastAsia="新宋体" w:cs="宋体"/>
                <w:b/>
                <w:bCs/>
                <w:color w:val="auto"/>
                <w:kern w:val="0"/>
                <w:sz w:val="24"/>
                <w:szCs w:val="24"/>
                <w:highlight w:val="none"/>
              </w:rPr>
              <w:t>红外防盗报警系统（依据建设规范实现档案室防盗预警）</w:t>
            </w:r>
          </w:p>
        </w:tc>
      </w:tr>
      <w:tr w14:paraId="4FBE1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17CDB8B8">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5.4.1</w:t>
            </w:r>
          </w:p>
        </w:tc>
        <w:tc>
          <w:tcPr>
            <w:tcW w:w="618" w:type="pct"/>
            <w:shd w:val="clear" w:color="auto" w:fill="auto"/>
            <w:noWrap/>
            <w:vAlign w:val="center"/>
          </w:tcPr>
          <w:p w14:paraId="4A341DEF">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红外双鉴探头</w:t>
            </w:r>
          </w:p>
        </w:tc>
        <w:tc>
          <w:tcPr>
            <w:tcW w:w="2676" w:type="pct"/>
            <w:shd w:val="clear" w:color="auto" w:fill="auto"/>
          </w:tcPr>
          <w:p w14:paraId="6DA01E8E">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1.微波、红外双鉴；</w:t>
            </w:r>
          </w:p>
          <w:p w14:paraId="32C11EBB">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2.探测距离：不小于8m；</w:t>
            </w:r>
          </w:p>
          <w:p w14:paraId="35C4AA33">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3.防拆开关：常闭；</w:t>
            </w:r>
          </w:p>
          <w:p w14:paraId="4C6D4622">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4.抗白光干扰；</w:t>
            </w:r>
          </w:p>
        </w:tc>
        <w:tc>
          <w:tcPr>
            <w:tcW w:w="455" w:type="pct"/>
            <w:shd w:val="clear" w:color="auto" w:fill="auto"/>
            <w:noWrap/>
            <w:vAlign w:val="center"/>
          </w:tcPr>
          <w:p w14:paraId="17286284">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w:t>
            </w:r>
          </w:p>
        </w:tc>
        <w:tc>
          <w:tcPr>
            <w:tcW w:w="399" w:type="pct"/>
            <w:shd w:val="clear" w:color="auto" w:fill="auto"/>
            <w:noWrap/>
            <w:vAlign w:val="center"/>
          </w:tcPr>
          <w:p w14:paraId="03582578">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台</w:t>
            </w:r>
          </w:p>
        </w:tc>
        <w:tc>
          <w:tcPr>
            <w:tcW w:w="391" w:type="pct"/>
            <w:shd w:val="clear" w:color="auto" w:fill="auto"/>
            <w:noWrap/>
            <w:vAlign w:val="center"/>
          </w:tcPr>
          <w:p w14:paraId="67A212F4">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12D10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4B18A224">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5.4.2</w:t>
            </w:r>
          </w:p>
        </w:tc>
        <w:tc>
          <w:tcPr>
            <w:tcW w:w="618" w:type="pct"/>
            <w:shd w:val="clear" w:color="auto" w:fill="auto"/>
            <w:noWrap/>
            <w:vAlign w:val="center"/>
          </w:tcPr>
          <w:p w14:paraId="0B111879">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智能红外控制模块</w:t>
            </w:r>
          </w:p>
        </w:tc>
        <w:tc>
          <w:tcPr>
            <w:tcW w:w="2676" w:type="pct"/>
            <w:shd w:val="clear" w:color="000000" w:fill="FFFFFF"/>
          </w:tcPr>
          <w:p w14:paraId="62B4E68C">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1.应支持有线-无线传输；</w:t>
            </w:r>
          </w:p>
          <w:p w14:paraId="50FD8637">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2.有线应支持RS485通讯协议；</w:t>
            </w:r>
          </w:p>
          <w:p w14:paraId="2912C167">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3.最大发射功率为17dbm(50mW)；</w:t>
            </w:r>
          </w:p>
          <w:p w14:paraId="4F924297">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4.无线通信频段为472-485MHz，符合全球ISM频段通信标准，无需申请频点；</w:t>
            </w:r>
          </w:p>
          <w:p w14:paraId="29E481D2">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5.支持红外双鉴传感器与区域智能控制设备之间的无线通讯；</w:t>
            </w:r>
          </w:p>
        </w:tc>
        <w:tc>
          <w:tcPr>
            <w:tcW w:w="455" w:type="pct"/>
            <w:shd w:val="clear" w:color="auto" w:fill="auto"/>
            <w:noWrap/>
            <w:vAlign w:val="center"/>
          </w:tcPr>
          <w:p w14:paraId="3E55210B">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w:t>
            </w:r>
          </w:p>
        </w:tc>
        <w:tc>
          <w:tcPr>
            <w:tcW w:w="399" w:type="pct"/>
            <w:shd w:val="clear" w:color="auto" w:fill="auto"/>
            <w:noWrap/>
            <w:vAlign w:val="center"/>
          </w:tcPr>
          <w:p w14:paraId="62E16EF9">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个</w:t>
            </w:r>
          </w:p>
        </w:tc>
        <w:tc>
          <w:tcPr>
            <w:tcW w:w="391" w:type="pct"/>
            <w:shd w:val="clear" w:color="auto" w:fill="auto"/>
            <w:noWrap/>
            <w:vAlign w:val="center"/>
          </w:tcPr>
          <w:p w14:paraId="7D6B2756">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5D575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461" w:type="pct"/>
            <w:shd w:val="clear" w:color="auto" w:fill="auto"/>
            <w:noWrap/>
            <w:vAlign w:val="center"/>
          </w:tcPr>
          <w:p w14:paraId="7857E644">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5.5</w:t>
            </w:r>
          </w:p>
        </w:tc>
        <w:tc>
          <w:tcPr>
            <w:tcW w:w="4539" w:type="pct"/>
            <w:gridSpan w:val="5"/>
            <w:shd w:val="clear" w:color="000000" w:fill="FFFFFF"/>
            <w:noWrap/>
            <w:vAlign w:val="center"/>
          </w:tcPr>
          <w:p w14:paraId="5F29B025">
            <w:pPr>
              <w:widowControl/>
              <w:spacing w:line="360" w:lineRule="auto"/>
              <w:jc w:val="left"/>
              <w:rPr>
                <w:rFonts w:hint="eastAsia" w:ascii="新宋体" w:hAnsi="新宋体" w:eastAsia="新宋体" w:cs="宋体"/>
                <w:b/>
                <w:bCs/>
                <w:color w:val="auto"/>
                <w:kern w:val="0"/>
                <w:sz w:val="24"/>
                <w:szCs w:val="24"/>
                <w:highlight w:val="none"/>
              </w:rPr>
            </w:pPr>
            <w:r>
              <w:rPr>
                <w:rFonts w:hint="eastAsia" w:ascii="新宋体" w:hAnsi="新宋体" w:eastAsia="新宋体" w:cs="宋体"/>
                <w:b/>
                <w:bCs/>
                <w:color w:val="auto"/>
                <w:kern w:val="0"/>
                <w:sz w:val="24"/>
                <w:szCs w:val="24"/>
                <w:highlight w:val="none"/>
              </w:rPr>
              <w:t>漏水报警系统（依据建设规范实现档案室防水预警）</w:t>
            </w:r>
          </w:p>
        </w:tc>
      </w:tr>
      <w:tr w14:paraId="544AE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7A7AFC4F">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5.5.1</w:t>
            </w:r>
          </w:p>
        </w:tc>
        <w:tc>
          <w:tcPr>
            <w:tcW w:w="618" w:type="pct"/>
            <w:shd w:val="clear" w:color="auto" w:fill="auto"/>
            <w:noWrap/>
            <w:vAlign w:val="center"/>
          </w:tcPr>
          <w:p w14:paraId="5B2E51F7">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智能漏水测控器</w:t>
            </w:r>
          </w:p>
        </w:tc>
        <w:tc>
          <w:tcPr>
            <w:tcW w:w="2676" w:type="pct"/>
            <w:shd w:val="clear" w:color="000000" w:fill="FFFFFF"/>
          </w:tcPr>
          <w:p w14:paraId="1B0B66E5">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1.反应时间： ≤2S</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2.检测距离：500 米</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3.存储温度：-20℃ 至 60℃</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4.工作温度：-10℃ 至 50℃</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5.湿度：5%到 95%RH（无冷凝）</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6.供电：220V/50HZ</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7.通信接口：RS485</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8.须支持实时监测档案库房漏水情况；</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9.须支持远程报警及远程设备的控制；</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▲10.通过GB/T 17626.5-2019《电磁兼容 试验和测量技术 浪涌(冲击)抗扰度试验》测试合格（需提供国家认可的第三方检测机构出具的检验报告，检验报告需在“国家认证认可监督管理委员会”官网可查并提供查询截图)</w:t>
            </w:r>
          </w:p>
        </w:tc>
        <w:tc>
          <w:tcPr>
            <w:tcW w:w="455" w:type="pct"/>
            <w:shd w:val="clear" w:color="auto" w:fill="auto"/>
            <w:noWrap/>
            <w:vAlign w:val="center"/>
          </w:tcPr>
          <w:p w14:paraId="1F7723D4">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w:t>
            </w:r>
          </w:p>
        </w:tc>
        <w:tc>
          <w:tcPr>
            <w:tcW w:w="399" w:type="pct"/>
            <w:shd w:val="clear" w:color="auto" w:fill="auto"/>
            <w:noWrap/>
            <w:vAlign w:val="center"/>
          </w:tcPr>
          <w:p w14:paraId="38A63E2E">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台</w:t>
            </w:r>
          </w:p>
        </w:tc>
        <w:tc>
          <w:tcPr>
            <w:tcW w:w="391" w:type="pct"/>
            <w:shd w:val="clear" w:color="auto" w:fill="auto"/>
            <w:noWrap/>
            <w:vAlign w:val="center"/>
          </w:tcPr>
          <w:p w14:paraId="5CAC2D19">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2EA8E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59CE00CD">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5.5.2</w:t>
            </w:r>
          </w:p>
        </w:tc>
        <w:tc>
          <w:tcPr>
            <w:tcW w:w="618" w:type="pct"/>
            <w:shd w:val="clear" w:color="auto" w:fill="auto"/>
            <w:noWrap/>
            <w:vAlign w:val="center"/>
          </w:tcPr>
          <w:p w14:paraId="4F01AAE3">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漏水检测线</w:t>
            </w:r>
          </w:p>
        </w:tc>
        <w:tc>
          <w:tcPr>
            <w:tcW w:w="2676" w:type="pct"/>
            <w:shd w:val="clear" w:color="auto" w:fill="auto"/>
          </w:tcPr>
          <w:p w14:paraId="0E05AE52">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1.线缆规格：2芯线</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2.线缆颜色：黄色</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3.漏水感应线，实时监测、判断漏水异常情况</w:t>
            </w:r>
          </w:p>
        </w:tc>
        <w:tc>
          <w:tcPr>
            <w:tcW w:w="455" w:type="pct"/>
            <w:shd w:val="clear" w:color="auto" w:fill="auto"/>
            <w:noWrap/>
            <w:vAlign w:val="center"/>
          </w:tcPr>
          <w:p w14:paraId="0AFD29D4">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10</w:t>
            </w:r>
          </w:p>
        </w:tc>
        <w:tc>
          <w:tcPr>
            <w:tcW w:w="399" w:type="pct"/>
            <w:shd w:val="clear" w:color="auto" w:fill="auto"/>
            <w:noWrap/>
            <w:vAlign w:val="center"/>
          </w:tcPr>
          <w:p w14:paraId="2D3A59AC">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米</w:t>
            </w:r>
          </w:p>
        </w:tc>
        <w:tc>
          <w:tcPr>
            <w:tcW w:w="391" w:type="pct"/>
            <w:shd w:val="clear" w:color="auto" w:fill="auto"/>
            <w:noWrap/>
            <w:vAlign w:val="center"/>
          </w:tcPr>
          <w:p w14:paraId="328EE30B">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3651B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461" w:type="pct"/>
            <w:shd w:val="clear" w:color="auto" w:fill="auto"/>
            <w:noWrap/>
            <w:vAlign w:val="center"/>
          </w:tcPr>
          <w:p w14:paraId="200184B9">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5.6</w:t>
            </w:r>
          </w:p>
        </w:tc>
        <w:tc>
          <w:tcPr>
            <w:tcW w:w="4539" w:type="pct"/>
            <w:gridSpan w:val="5"/>
            <w:shd w:val="clear" w:color="000000" w:fill="FFFFFF"/>
            <w:noWrap/>
            <w:vAlign w:val="center"/>
          </w:tcPr>
          <w:p w14:paraId="754D6CBE">
            <w:pPr>
              <w:widowControl/>
              <w:spacing w:line="360" w:lineRule="auto"/>
              <w:jc w:val="left"/>
              <w:rPr>
                <w:rFonts w:hint="eastAsia" w:ascii="新宋体" w:hAnsi="新宋体" w:eastAsia="新宋体" w:cs="宋体"/>
                <w:b/>
                <w:bCs/>
                <w:color w:val="auto"/>
                <w:kern w:val="0"/>
                <w:sz w:val="24"/>
                <w:szCs w:val="24"/>
                <w:highlight w:val="none"/>
              </w:rPr>
            </w:pPr>
            <w:r>
              <w:rPr>
                <w:rFonts w:hint="eastAsia" w:ascii="新宋体" w:hAnsi="新宋体" w:eastAsia="新宋体" w:cs="宋体"/>
                <w:b/>
                <w:bCs/>
                <w:color w:val="auto"/>
                <w:kern w:val="0"/>
                <w:sz w:val="24"/>
                <w:szCs w:val="24"/>
                <w:highlight w:val="none"/>
              </w:rPr>
              <w:t>驱鼠防虫系统（依据建设规范实现档案室防虫防鼠预警）</w:t>
            </w:r>
          </w:p>
        </w:tc>
      </w:tr>
      <w:tr w14:paraId="0271E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77D041BF">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5.6.1</w:t>
            </w:r>
          </w:p>
        </w:tc>
        <w:tc>
          <w:tcPr>
            <w:tcW w:w="618" w:type="pct"/>
            <w:shd w:val="clear" w:color="auto" w:fill="auto"/>
            <w:noWrap/>
            <w:vAlign w:val="center"/>
          </w:tcPr>
          <w:p w14:paraId="0B77278A">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驱鼠器</w:t>
            </w:r>
          </w:p>
        </w:tc>
        <w:tc>
          <w:tcPr>
            <w:tcW w:w="2676" w:type="pct"/>
            <w:shd w:val="clear" w:color="000000" w:fill="FFFFFF"/>
          </w:tcPr>
          <w:p w14:paraId="75348304">
            <w:pPr>
              <w:widowControl/>
              <w:spacing w:line="360" w:lineRule="auto"/>
              <w:jc w:val="left"/>
              <w:rPr>
                <w:rFonts w:hint="eastAsia" w:ascii="新宋体" w:hAnsi="新宋体" w:eastAsia="新宋体" w:cs="宋体"/>
                <w:color w:val="auto"/>
                <w:kern w:val="0"/>
                <w:sz w:val="24"/>
                <w:szCs w:val="24"/>
                <w:highlight w:val="none"/>
                <w:lang w:eastAsia="zh-CN"/>
              </w:rPr>
            </w:pPr>
            <w:r>
              <w:rPr>
                <w:rFonts w:hint="eastAsia" w:ascii="新宋体" w:hAnsi="新宋体" w:eastAsia="新宋体" w:cs="宋体"/>
                <w:color w:val="auto"/>
                <w:kern w:val="0"/>
                <w:sz w:val="24"/>
                <w:szCs w:val="24"/>
                <w:highlight w:val="none"/>
              </w:rPr>
              <w:t>1.电源电压: AC220V/50HZ.</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2.显示模式：液晶屏</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3.喇叭数量：不少于6个</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 xml:space="preserve">4.功能特性：超声波+仿声波 </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▲5.设备须具有对应管理软件可以实现布设管理、驱鼠告警等功能</w:t>
            </w:r>
            <w:r>
              <w:rPr>
                <w:rFonts w:hint="eastAsia" w:ascii="新宋体" w:hAnsi="新宋体" w:eastAsia="新宋体" w:cs="宋体"/>
                <w:color w:val="auto"/>
                <w:kern w:val="0"/>
                <w:sz w:val="24"/>
                <w:szCs w:val="24"/>
                <w:highlight w:val="none"/>
                <w:lang w:eastAsia="zh-CN"/>
              </w:rPr>
              <w:t>。</w:t>
            </w:r>
          </w:p>
        </w:tc>
        <w:tc>
          <w:tcPr>
            <w:tcW w:w="455" w:type="pct"/>
            <w:shd w:val="clear" w:color="auto" w:fill="auto"/>
            <w:noWrap/>
            <w:vAlign w:val="center"/>
          </w:tcPr>
          <w:p w14:paraId="7A931EE5">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w:t>
            </w:r>
          </w:p>
        </w:tc>
        <w:tc>
          <w:tcPr>
            <w:tcW w:w="399" w:type="pct"/>
            <w:shd w:val="clear" w:color="auto" w:fill="auto"/>
            <w:noWrap/>
            <w:vAlign w:val="center"/>
          </w:tcPr>
          <w:p w14:paraId="79152D80">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台</w:t>
            </w:r>
          </w:p>
        </w:tc>
        <w:tc>
          <w:tcPr>
            <w:tcW w:w="391" w:type="pct"/>
            <w:shd w:val="clear" w:color="auto" w:fill="auto"/>
            <w:noWrap/>
            <w:vAlign w:val="center"/>
          </w:tcPr>
          <w:p w14:paraId="3C7F8082">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296EC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660D2791">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5.6.2</w:t>
            </w:r>
          </w:p>
        </w:tc>
        <w:tc>
          <w:tcPr>
            <w:tcW w:w="618" w:type="pct"/>
            <w:shd w:val="clear" w:color="auto" w:fill="auto"/>
            <w:noWrap/>
            <w:vAlign w:val="center"/>
          </w:tcPr>
          <w:p w14:paraId="21B3D88C">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驱虫药</w:t>
            </w:r>
          </w:p>
        </w:tc>
        <w:tc>
          <w:tcPr>
            <w:tcW w:w="2676" w:type="pct"/>
            <w:shd w:val="clear" w:color="auto" w:fill="auto"/>
          </w:tcPr>
          <w:p w14:paraId="0B872870">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1.功能特点：杀虫、防蛀、防霉、抗菌、驱避、高效无毒、无污染，对档案纸张、字迹无影响、绿色环保产品。</w:t>
            </w:r>
            <w:r>
              <w:rPr>
                <w:rFonts w:hint="eastAsia" w:ascii="新宋体" w:hAnsi="新宋体" w:eastAsia="新宋体" w:cs="宋体"/>
                <w:color w:val="auto"/>
                <w:kern w:val="0"/>
                <w:sz w:val="24"/>
                <w:szCs w:val="24"/>
                <w:highlight w:val="none"/>
              </w:rPr>
              <w:br w:type="textWrapping"/>
            </w:r>
            <w:r>
              <w:rPr>
                <w:rFonts w:hint="eastAsia" w:ascii="新宋体" w:hAnsi="新宋体" w:eastAsia="新宋体" w:cs="宋体"/>
                <w:color w:val="auto"/>
                <w:kern w:val="0"/>
                <w:sz w:val="24"/>
                <w:szCs w:val="24"/>
                <w:highlight w:val="none"/>
              </w:rPr>
              <w:t>2.用法用量：每0.1至0.15立方米箱柜体积内放一至三袋，书架货架按室内体积计算防治，每袋分开放置。</w:t>
            </w:r>
          </w:p>
        </w:tc>
        <w:tc>
          <w:tcPr>
            <w:tcW w:w="455" w:type="pct"/>
            <w:shd w:val="clear" w:color="auto" w:fill="auto"/>
            <w:noWrap/>
            <w:vAlign w:val="center"/>
          </w:tcPr>
          <w:p w14:paraId="5B26FF4B">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w:t>
            </w:r>
          </w:p>
        </w:tc>
        <w:tc>
          <w:tcPr>
            <w:tcW w:w="399" w:type="pct"/>
            <w:shd w:val="clear" w:color="auto" w:fill="auto"/>
            <w:noWrap/>
            <w:vAlign w:val="center"/>
          </w:tcPr>
          <w:p w14:paraId="021CB957">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箱</w:t>
            </w:r>
          </w:p>
        </w:tc>
        <w:tc>
          <w:tcPr>
            <w:tcW w:w="391" w:type="pct"/>
            <w:shd w:val="clear" w:color="auto" w:fill="auto"/>
            <w:noWrap/>
            <w:vAlign w:val="center"/>
          </w:tcPr>
          <w:p w14:paraId="22FEF0F6">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6602C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461" w:type="pct"/>
            <w:shd w:val="clear" w:color="auto" w:fill="auto"/>
            <w:noWrap/>
            <w:vAlign w:val="center"/>
          </w:tcPr>
          <w:p w14:paraId="19450302">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5.7</w:t>
            </w:r>
          </w:p>
        </w:tc>
        <w:tc>
          <w:tcPr>
            <w:tcW w:w="4539" w:type="pct"/>
            <w:gridSpan w:val="5"/>
            <w:shd w:val="clear" w:color="000000" w:fill="FFFFFF"/>
            <w:noWrap/>
            <w:vAlign w:val="center"/>
          </w:tcPr>
          <w:p w14:paraId="07912345">
            <w:pPr>
              <w:widowControl/>
              <w:spacing w:line="360" w:lineRule="auto"/>
              <w:jc w:val="left"/>
              <w:rPr>
                <w:rFonts w:hint="eastAsia" w:ascii="新宋体" w:hAnsi="新宋体" w:eastAsia="新宋体" w:cs="宋体"/>
                <w:b/>
                <w:bCs/>
                <w:color w:val="auto"/>
                <w:kern w:val="0"/>
                <w:sz w:val="24"/>
                <w:szCs w:val="24"/>
                <w:highlight w:val="none"/>
              </w:rPr>
            </w:pPr>
            <w:r>
              <w:rPr>
                <w:rFonts w:hint="eastAsia" w:ascii="新宋体" w:hAnsi="新宋体" w:eastAsia="新宋体" w:cs="宋体"/>
                <w:b/>
                <w:bCs/>
                <w:color w:val="auto"/>
                <w:kern w:val="0"/>
                <w:sz w:val="24"/>
                <w:szCs w:val="24"/>
                <w:highlight w:val="none"/>
              </w:rPr>
              <w:t>视频监控系统（依据建设规范实现档案室日常管理可追溯性管理）</w:t>
            </w:r>
          </w:p>
        </w:tc>
      </w:tr>
      <w:tr w14:paraId="4B648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12F5C11A">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5.7.1</w:t>
            </w:r>
          </w:p>
        </w:tc>
        <w:tc>
          <w:tcPr>
            <w:tcW w:w="618" w:type="pct"/>
            <w:shd w:val="clear" w:color="auto" w:fill="auto"/>
            <w:noWrap/>
            <w:vAlign w:val="center"/>
          </w:tcPr>
          <w:p w14:paraId="78FDC042">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视频监控</w:t>
            </w:r>
          </w:p>
        </w:tc>
        <w:tc>
          <w:tcPr>
            <w:tcW w:w="2676" w:type="pct"/>
            <w:shd w:val="clear" w:color="auto" w:fill="auto"/>
          </w:tcPr>
          <w:p w14:paraId="39C59E8F">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不少于400万像素3个监控摄像头，存储录像不少于120天</w:t>
            </w:r>
          </w:p>
        </w:tc>
        <w:tc>
          <w:tcPr>
            <w:tcW w:w="455" w:type="pct"/>
            <w:shd w:val="clear" w:color="auto" w:fill="auto"/>
            <w:noWrap/>
            <w:vAlign w:val="center"/>
          </w:tcPr>
          <w:p w14:paraId="6D60B414">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w:t>
            </w:r>
          </w:p>
        </w:tc>
        <w:tc>
          <w:tcPr>
            <w:tcW w:w="399" w:type="pct"/>
            <w:shd w:val="clear" w:color="auto" w:fill="auto"/>
            <w:noWrap/>
            <w:vAlign w:val="center"/>
          </w:tcPr>
          <w:p w14:paraId="31E96531">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台</w:t>
            </w:r>
          </w:p>
        </w:tc>
        <w:tc>
          <w:tcPr>
            <w:tcW w:w="391" w:type="pct"/>
            <w:shd w:val="clear" w:color="auto" w:fill="auto"/>
            <w:noWrap/>
            <w:vAlign w:val="center"/>
          </w:tcPr>
          <w:p w14:paraId="61DBE170">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525BC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461" w:type="pct"/>
            <w:shd w:val="clear" w:color="auto" w:fill="auto"/>
            <w:noWrap/>
            <w:vAlign w:val="center"/>
          </w:tcPr>
          <w:p w14:paraId="016A58FF">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5.8</w:t>
            </w:r>
          </w:p>
        </w:tc>
        <w:tc>
          <w:tcPr>
            <w:tcW w:w="4539" w:type="pct"/>
            <w:gridSpan w:val="5"/>
            <w:shd w:val="clear" w:color="000000" w:fill="FFFFFF"/>
            <w:noWrap/>
            <w:vAlign w:val="center"/>
          </w:tcPr>
          <w:p w14:paraId="67E4DF6A">
            <w:pPr>
              <w:widowControl/>
              <w:spacing w:line="360" w:lineRule="auto"/>
              <w:jc w:val="left"/>
              <w:rPr>
                <w:rFonts w:hint="eastAsia" w:ascii="新宋体" w:hAnsi="新宋体" w:eastAsia="新宋体" w:cs="宋体"/>
                <w:b/>
                <w:bCs/>
                <w:color w:val="auto"/>
                <w:kern w:val="0"/>
                <w:sz w:val="24"/>
                <w:szCs w:val="24"/>
                <w:highlight w:val="none"/>
              </w:rPr>
            </w:pPr>
            <w:r>
              <w:rPr>
                <w:rFonts w:hint="eastAsia" w:ascii="新宋体" w:hAnsi="新宋体" w:eastAsia="新宋体" w:cs="宋体"/>
                <w:b/>
                <w:bCs/>
                <w:color w:val="auto"/>
                <w:kern w:val="0"/>
                <w:sz w:val="24"/>
                <w:szCs w:val="24"/>
                <w:highlight w:val="none"/>
              </w:rPr>
              <w:t>门禁系统（依据建设规范实现档案室安全管理要求）</w:t>
            </w:r>
          </w:p>
        </w:tc>
      </w:tr>
      <w:tr w14:paraId="2536B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2635A60C">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5.8.1</w:t>
            </w:r>
          </w:p>
        </w:tc>
        <w:tc>
          <w:tcPr>
            <w:tcW w:w="618" w:type="pct"/>
            <w:shd w:val="clear" w:color="auto" w:fill="auto"/>
            <w:noWrap/>
            <w:vAlign w:val="center"/>
          </w:tcPr>
          <w:p w14:paraId="732FD314">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人脸识别终端</w:t>
            </w:r>
          </w:p>
        </w:tc>
        <w:tc>
          <w:tcPr>
            <w:tcW w:w="2676" w:type="pct"/>
            <w:shd w:val="clear" w:color="auto" w:fill="auto"/>
          </w:tcPr>
          <w:p w14:paraId="0CC1935D">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不小于7寸屏门禁机、门禁电源、电磁锁、出门开关、门铃、门禁卡扣等</w:t>
            </w:r>
          </w:p>
        </w:tc>
        <w:tc>
          <w:tcPr>
            <w:tcW w:w="455" w:type="pct"/>
            <w:shd w:val="clear" w:color="auto" w:fill="auto"/>
            <w:noWrap/>
            <w:vAlign w:val="center"/>
          </w:tcPr>
          <w:p w14:paraId="793F1C3E">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w:t>
            </w:r>
          </w:p>
        </w:tc>
        <w:tc>
          <w:tcPr>
            <w:tcW w:w="399" w:type="pct"/>
            <w:shd w:val="clear" w:color="auto" w:fill="auto"/>
            <w:noWrap/>
            <w:vAlign w:val="center"/>
          </w:tcPr>
          <w:p w14:paraId="052B5EFA">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套</w:t>
            </w:r>
          </w:p>
        </w:tc>
        <w:tc>
          <w:tcPr>
            <w:tcW w:w="391" w:type="pct"/>
            <w:shd w:val="clear" w:color="auto" w:fill="auto"/>
            <w:noWrap/>
            <w:vAlign w:val="center"/>
          </w:tcPr>
          <w:p w14:paraId="6BE75863">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　</w:t>
            </w:r>
          </w:p>
        </w:tc>
      </w:tr>
      <w:tr w14:paraId="6B3EB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5000" w:type="pct"/>
            <w:gridSpan w:val="6"/>
            <w:shd w:val="clear" w:color="000000" w:fill="auto"/>
            <w:noWrap/>
            <w:vAlign w:val="center"/>
          </w:tcPr>
          <w:p w14:paraId="04DB46FB">
            <w:pPr>
              <w:widowControl/>
              <w:spacing w:line="360" w:lineRule="auto"/>
              <w:jc w:val="center"/>
              <w:rPr>
                <w:rFonts w:hint="eastAsia" w:ascii="新宋体" w:hAnsi="新宋体" w:eastAsia="新宋体" w:cs="宋体"/>
                <w:b/>
                <w:bCs/>
                <w:color w:val="auto"/>
                <w:kern w:val="0"/>
                <w:sz w:val="24"/>
                <w:szCs w:val="24"/>
                <w:highlight w:val="none"/>
              </w:rPr>
            </w:pPr>
            <w:r>
              <w:rPr>
                <w:rFonts w:hint="eastAsia" w:ascii="新宋体" w:hAnsi="新宋体" w:eastAsia="新宋体" w:cs="宋体"/>
                <w:b/>
                <w:bCs/>
                <w:color w:val="auto"/>
                <w:kern w:val="0"/>
                <w:sz w:val="24"/>
                <w:szCs w:val="24"/>
                <w:highlight w:val="none"/>
              </w:rPr>
              <w:t>六、七氟丙烷灭火系统</w:t>
            </w:r>
          </w:p>
        </w:tc>
      </w:tr>
      <w:tr w14:paraId="225CD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461" w:type="pct"/>
            <w:shd w:val="clear" w:color="auto" w:fill="auto"/>
            <w:noWrap/>
            <w:vAlign w:val="center"/>
          </w:tcPr>
          <w:p w14:paraId="5FE3398D">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6.1</w:t>
            </w:r>
          </w:p>
        </w:tc>
        <w:tc>
          <w:tcPr>
            <w:tcW w:w="618" w:type="pct"/>
            <w:shd w:val="clear" w:color="auto" w:fill="auto"/>
            <w:noWrap/>
            <w:vAlign w:val="center"/>
          </w:tcPr>
          <w:p w14:paraId="2B23B0F6">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七氟丙烷灭火系统</w:t>
            </w:r>
          </w:p>
        </w:tc>
        <w:tc>
          <w:tcPr>
            <w:tcW w:w="2676" w:type="pct"/>
            <w:shd w:val="clear" w:color="auto" w:fill="auto"/>
          </w:tcPr>
          <w:p w14:paraId="20569C47">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1.采用柜式七氟丙烷气体灭火装置；</w:t>
            </w:r>
          </w:p>
          <w:p w14:paraId="35B612DB">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2.配备消防系统和火灾自动报警等设备；</w:t>
            </w:r>
          </w:p>
          <w:p w14:paraId="24FE24D7">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3.需满足气体灭火系统设计规范 GB50370-2005；气体灭火系统施工及验收规范 GB50263-2007；</w:t>
            </w:r>
          </w:p>
          <w:p w14:paraId="44D8184F">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4.完整配备各项消防设施设备；</w:t>
            </w:r>
          </w:p>
          <w:p w14:paraId="1348A5EF">
            <w:pPr>
              <w:widowControl/>
              <w:spacing w:line="360" w:lineRule="auto"/>
              <w:jc w:val="left"/>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5.启动方式：自动、电气手动、机械应急操作。</w:t>
            </w:r>
          </w:p>
        </w:tc>
        <w:tc>
          <w:tcPr>
            <w:tcW w:w="455" w:type="pct"/>
            <w:shd w:val="clear" w:color="auto" w:fill="auto"/>
            <w:noWrap/>
            <w:vAlign w:val="center"/>
          </w:tcPr>
          <w:p w14:paraId="6512901F">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1</w:t>
            </w:r>
          </w:p>
        </w:tc>
        <w:tc>
          <w:tcPr>
            <w:tcW w:w="399" w:type="pct"/>
            <w:shd w:val="clear" w:color="auto" w:fill="auto"/>
            <w:noWrap/>
            <w:vAlign w:val="center"/>
          </w:tcPr>
          <w:p w14:paraId="142FEE59">
            <w:pPr>
              <w:widowControl/>
              <w:spacing w:line="360" w:lineRule="auto"/>
              <w:jc w:val="center"/>
              <w:rPr>
                <w:rFonts w:hint="eastAsia" w:ascii="新宋体" w:hAnsi="新宋体" w:eastAsia="新宋体" w:cs="宋体"/>
                <w:color w:val="auto"/>
                <w:kern w:val="0"/>
                <w:sz w:val="24"/>
                <w:szCs w:val="24"/>
                <w:highlight w:val="none"/>
              </w:rPr>
            </w:pPr>
            <w:r>
              <w:rPr>
                <w:rFonts w:hint="eastAsia" w:ascii="新宋体" w:hAnsi="新宋体" w:eastAsia="新宋体" w:cs="宋体"/>
                <w:color w:val="auto"/>
                <w:kern w:val="0"/>
                <w:sz w:val="24"/>
                <w:szCs w:val="24"/>
                <w:highlight w:val="none"/>
              </w:rPr>
              <w:t>套</w:t>
            </w:r>
          </w:p>
        </w:tc>
        <w:tc>
          <w:tcPr>
            <w:tcW w:w="391" w:type="pct"/>
            <w:shd w:val="clear" w:color="auto" w:fill="auto"/>
            <w:noWrap/>
            <w:vAlign w:val="center"/>
          </w:tcPr>
          <w:p w14:paraId="0DD79431">
            <w:pPr>
              <w:widowControl/>
              <w:spacing w:line="360" w:lineRule="auto"/>
              <w:jc w:val="center"/>
              <w:rPr>
                <w:rFonts w:hint="eastAsia" w:ascii="新宋体" w:hAnsi="新宋体" w:eastAsia="新宋体" w:cs="宋体"/>
                <w:color w:val="auto"/>
                <w:kern w:val="0"/>
                <w:sz w:val="24"/>
                <w:szCs w:val="24"/>
                <w:highlight w:val="none"/>
              </w:rPr>
            </w:pPr>
          </w:p>
        </w:tc>
      </w:tr>
      <w:bookmarkEnd w:id="1"/>
    </w:tbl>
    <w:p w14:paraId="2DB44C7B">
      <w:pPr>
        <w:rPr>
          <w:rFonts w:hint="eastAsia"/>
          <w:color w:val="auto"/>
        </w:rPr>
      </w:pPr>
    </w:p>
    <w:p w14:paraId="48AC6A76">
      <w:pPr>
        <w:rPr>
          <w:rFonts w:hint="eastAsia" w:ascii="新宋体" w:hAnsi="新宋体" w:eastAsia="新宋体"/>
          <w:color w:val="auto"/>
        </w:rPr>
      </w:pPr>
    </w:p>
    <w:sectPr>
      <w:pgSz w:w="11906" w:h="16838"/>
      <w:pgMar w:top="1361" w:right="1361" w:bottom="1361"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FE5DE3"/>
    <w:multiLevelType w:val="singleLevel"/>
    <w:tmpl w:val="3EFE5DE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11D"/>
    <w:rsid w:val="000E054F"/>
    <w:rsid w:val="000F0DF1"/>
    <w:rsid w:val="00166B5B"/>
    <w:rsid w:val="001A1AB9"/>
    <w:rsid w:val="001D3C59"/>
    <w:rsid w:val="002238FB"/>
    <w:rsid w:val="0023091D"/>
    <w:rsid w:val="00380131"/>
    <w:rsid w:val="003A1A77"/>
    <w:rsid w:val="004643A8"/>
    <w:rsid w:val="004C0B8E"/>
    <w:rsid w:val="004F5B9F"/>
    <w:rsid w:val="00592F28"/>
    <w:rsid w:val="005B711D"/>
    <w:rsid w:val="007970C9"/>
    <w:rsid w:val="008454A6"/>
    <w:rsid w:val="0086230D"/>
    <w:rsid w:val="009234DA"/>
    <w:rsid w:val="0095628B"/>
    <w:rsid w:val="00985306"/>
    <w:rsid w:val="00B443D2"/>
    <w:rsid w:val="00BC3559"/>
    <w:rsid w:val="00C208D7"/>
    <w:rsid w:val="00C24DE1"/>
    <w:rsid w:val="00CF490E"/>
    <w:rsid w:val="00D305EB"/>
    <w:rsid w:val="00D42E14"/>
    <w:rsid w:val="00D862B2"/>
    <w:rsid w:val="00DB75E5"/>
    <w:rsid w:val="00F66D08"/>
    <w:rsid w:val="00FA3D8B"/>
    <w:rsid w:val="00FF6C0F"/>
    <w:rsid w:val="2F484809"/>
    <w:rsid w:val="346F6CC7"/>
    <w:rsid w:val="34E474D4"/>
    <w:rsid w:val="6C8D08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2F5597" w:themeColor="accent1" w:themeShade="BF"/>
      <w:sz w:val="24"/>
      <w:szCs w:val="24"/>
    </w:rPr>
  </w:style>
  <w:style w:type="paragraph" w:styleId="7">
    <w:name w:val="heading 6"/>
    <w:basedOn w:val="1"/>
    <w:next w:val="1"/>
    <w:link w:val="22"/>
    <w:semiHidden/>
    <w:unhideWhenUsed/>
    <w:qFormat/>
    <w:uiPriority w:val="9"/>
    <w:pPr>
      <w:keepNext/>
      <w:keepLines/>
      <w:spacing w:before="40"/>
      <w:outlineLvl w:val="5"/>
    </w:pPr>
    <w:rPr>
      <w:rFonts w:cstheme="majorBidi"/>
      <w:b/>
      <w:bCs/>
      <w:color w:val="2F5597" w:themeColor="accent1" w:themeShade="BF"/>
    </w:rPr>
  </w:style>
  <w:style w:type="paragraph" w:styleId="8">
    <w:name w:val="heading 7"/>
    <w:basedOn w:val="1"/>
    <w:next w:val="1"/>
    <w:link w:val="23"/>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unhideWhenUsed/>
    <w:qFormat/>
    <w:uiPriority w:val="99"/>
    <w:pPr>
      <w:tabs>
        <w:tab w:val="center" w:pos="4153"/>
        <w:tab w:val="right" w:pos="8306"/>
      </w:tabs>
      <w:snapToGrid w:val="0"/>
      <w:jc w:val="left"/>
    </w:pPr>
    <w:rPr>
      <w:sz w:val="18"/>
      <w:szCs w:val="18"/>
    </w:rPr>
  </w:style>
  <w:style w:type="paragraph" w:styleId="12">
    <w:name w:val="header"/>
    <w:basedOn w:val="1"/>
    <w:link w:val="35"/>
    <w:unhideWhenUsed/>
    <w:qFormat/>
    <w:uiPriority w:val="99"/>
    <w:pPr>
      <w:tabs>
        <w:tab w:val="center" w:pos="4153"/>
        <w:tab w:val="right" w:pos="8306"/>
      </w:tabs>
      <w:snapToGrid w:val="0"/>
      <w:jc w:val="center"/>
    </w:pPr>
    <w:rPr>
      <w:sz w:val="18"/>
      <w:szCs w:val="18"/>
    </w:rPr>
  </w:style>
  <w:style w:type="paragraph" w:styleId="13">
    <w:name w:val="Subtitle"/>
    <w:basedOn w:val="1"/>
    <w:next w:val="1"/>
    <w:link w:val="27"/>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qFormat/>
    <w:uiPriority w:val="9"/>
    <w:rPr>
      <w:rFonts w:asciiTheme="majorHAnsi" w:hAnsiTheme="majorHAnsi" w:eastAsiaTheme="majorEastAsia" w:cstheme="majorBidi"/>
      <w:color w:val="2F5597"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2F5597"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2F5597" w:themeColor="accent1" w:themeShade="BF"/>
      <w:sz w:val="32"/>
      <w:szCs w:val="32"/>
    </w:rPr>
  </w:style>
  <w:style w:type="character" w:customStyle="1" w:styleId="20">
    <w:name w:val="标题 4 字符"/>
    <w:basedOn w:val="16"/>
    <w:link w:val="5"/>
    <w:semiHidden/>
    <w:qFormat/>
    <w:uiPriority w:val="9"/>
    <w:rPr>
      <w:rFonts w:cstheme="majorBidi"/>
      <w:color w:val="2F5597" w:themeColor="accent1" w:themeShade="BF"/>
      <w:sz w:val="28"/>
      <w:szCs w:val="28"/>
    </w:rPr>
  </w:style>
  <w:style w:type="character" w:customStyle="1" w:styleId="21">
    <w:name w:val="标题 5 字符"/>
    <w:basedOn w:val="16"/>
    <w:link w:val="6"/>
    <w:semiHidden/>
    <w:qFormat/>
    <w:uiPriority w:val="9"/>
    <w:rPr>
      <w:rFonts w:cstheme="majorBidi"/>
      <w:color w:val="2F5597" w:themeColor="accent1" w:themeShade="BF"/>
      <w:sz w:val="24"/>
      <w:szCs w:val="24"/>
    </w:rPr>
  </w:style>
  <w:style w:type="character" w:customStyle="1" w:styleId="22">
    <w:name w:val="标题 6 字符"/>
    <w:basedOn w:val="16"/>
    <w:link w:val="7"/>
    <w:semiHidden/>
    <w:qFormat/>
    <w:uiPriority w:val="9"/>
    <w:rPr>
      <w:rFonts w:cstheme="majorBidi"/>
      <w:b/>
      <w:bCs/>
      <w:color w:val="2F5597"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2F5597" w:themeColor="accent1" w:themeShade="BF"/>
    </w:rPr>
  </w:style>
  <w:style w:type="paragraph" w:styleId="32">
    <w:name w:val="Intense Quote"/>
    <w:basedOn w:val="1"/>
    <w:next w:val="1"/>
    <w:link w:val="33"/>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3">
    <w:name w:val="明显引用 字符"/>
    <w:basedOn w:val="16"/>
    <w:link w:val="32"/>
    <w:qFormat/>
    <w:uiPriority w:val="30"/>
    <w:rPr>
      <w:i/>
      <w:iCs/>
      <w:color w:val="2F5597" w:themeColor="accent1" w:themeShade="BF"/>
    </w:rPr>
  </w:style>
  <w:style w:type="character" w:customStyle="1" w:styleId="34">
    <w:name w:val="Intense Reference"/>
    <w:basedOn w:val="16"/>
    <w:qFormat/>
    <w:uiPriority w:val="32"/>
    <w:rPr>
      <w:b/>
      <w:bCs/>
      <w:smallCaps/>
      <w:color w:val="2F5597" w:themeColor="accent1" w:themeShade="BF"/>
      <w:spacing w:val="5"/>
    </w:rPr>
  </w:style>
  <w:style w:type="character" w:customStyle="1" w:styleId="35">
    <w:name w:val="页眉 字符"/>
    <w:basedOn w:val="16"/>
    <w:link w:val="12"/>
    <w:qFormat/>
    <w:uiPriority w:val="99"/>
    <w:rPr>
      <w:sz w:val="18"/>
      <w:szCs w:val="18"/>
    </w:rPr>
  </w:style>
  <w:style w:type="character" w:customStyle="1" w:styleId="36">
    <w:name w:val="页脚 字符"/>
    <w:basedOn w:val="16"/>
    <w:link w:val="11"/>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12071</Words>
  <Characters>13595</Characters>
  <Lines>101</Lines>
  <Paragraphs>28</Paragraphs>
  <TotalTime>81</TotalTime>
  <ScaleCrop>false</ScaleCrop>
  <LinksUpToDate>false</LinksUpToDate>
  <CharactersWithSpaces>13714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2025-06-30T11:41:00Z</dcterms:created>
  <dc:creator>Admin</dc:creator>
  <cp:lastModifiedBy>24h</cp:lastModifiedBy>
  <dcterms:modified xsi:type="dcterms:W3CDTF">2025-07-03T09:39:26Z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eyJoZGlkIjoiNjZjNTNkYTVlMTA1MzNlMjA1OWZkNGVlZThlNGNiZDQiLCJ1c2VySWQiOiIzNTU5NjQ0NDAifQ==</vt:lpwstr>
  </property>
  <property fmtid="{D5CDD505-2E9C-101B-9397-08002B2CF9AE}" pid="3" name="KSOProductBuildVer">
    <vt:lpwstr>2052-12.1.0.21541</vt:lpwstr>
  </property>
  <property fmtid="{D5CDD505-2E9C-101B-9397-08002B2CF9AE}" pid="4" name="ICV">
    <vt:lpwstr>E1EC3FDD31C24DB5858CE87E251498B2_13</vt:lpwstr>
  </property>
</Properties>
</file>