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2963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360" w:lineRule="auto"/>
        <w:jc w:val="center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项目配备设备设施表</w:t>
      </w:r>
    </w:p>
    <w:tbl>
      <w:tblPr>
        <w:tblStyle w:val="11"/>
        <w:tblpPr w:leftFromText="180" w:rightFromText="180" w:vertAnchor="text" w:horzAnchor="page" w:tblpX="1360" w:tblpY="164"/>
        <w:tblOverlap w:val="never"/>
        <w:tblW w:w="898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2"/>
        <w:gridCol w:w="670"/>
        <w:gridCol w:w="704"/>
        <w:gridCol w:w="1130"/>
        <w:gridCol w:w="3923"/>
      </w:tblGrid>
      <w:tr w14:paraId="5CF7F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C7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设备名称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BA6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数量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0B6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单位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E3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金额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59B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购置目的</w:t>
            </w:r>
          </w:p>
        </w:tc>
      </w:tr>
      <w:tr w14:paraId="19E98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93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智能拌料间设施设备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2C6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6E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4B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184200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75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智慧牛棚配套设备</w:t>
            </w:r>
          </w:p>
        </w:tc>
      </w:tr>
      <w:tr w14:paraId="5039B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89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中型铲车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0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F2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辆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A2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63000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CB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智慧牛棚配套设备</w:t>
            </w:r>
          </w:p>
        </w:tc>
      </w:tr>
      <w:tr w14:paraId="779E3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C4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双刀打草机</w:t>
            </w:r>
          </w:p>
          <w:p w14:paraId="7B2F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（附带搂草机）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2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20E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E5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210000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1FE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方便牧户打草不方便，打草慢，寻找打草团队困难等问题，为提高打草效率</w:t>
            </w:r>
          </w:p>
        </w:tc>
      </w:tr>
      <w:tr w14:paraId="3917E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C9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牵引头（504拖拉机）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7C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CB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9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545000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90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方便牧户打草不方便，打草慢，寻找打草团队困难等问题，为提高打草效率</w:t>
            </w:r>
          </w:p>
        </w:tc>
      </w:tr>
      <w:tr w14:paraId="4443C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67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拖挂式棚车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38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F713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2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60000</w:t>
            </w:r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8B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方便牧户打草不方便，打草慢，寻找打草团队困难等问题，为提高打草效率</w:t>
            </w:r>
          </w:p>
        </w:tc>
      </w:tr>
      <w:tr w14:paraId="558CE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EBE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Toc23204"/>
            <w:bookmarkStart w:id="1" w:name="_Toc9329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9E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01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1B5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1062200</w:t>
            </w:r>
            <w:bookmarkStart w:id="2" w:name="_GoBack"/>
            <w:bookmarkEnd w:id="2"/>
          </w:p>
        </w:tc>
        <w:tc>
          <w:tcPr>
            <w:tcW w:w="3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B19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330F023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line="360" w:lineRule="auto"/>
        <w:ind w:leftChars="0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4.3 设备参数表</w:t>
      </w:r>
      <w:bookmarkEnd w:id="0"/>
      <w:bookmarkEnd w:id="1"/>
    </w:p>
    <w:p w14:paraId="157ECE46">
      <w:pPr>
        <w:numPr>
          <w:ilvl w:val="0"/>
          <w:numId w:val="0"/>
        </w:numPr>
        <w:ind w:leftChars="0"/>
        <w:jc w:val="left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4.3.1 智能拌料间设施设备</w:t>
      </w:r>
    </w:p>
    <w:p w14:paraId="417B5066">
      <w:pPr>
        <w:spacing w:line="400" w:lineRule="exact"/>
        <w:ind w:right="420"/>
        <w:jc w:val="both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1、</w:t>
      </w:r>
      <w:r>
        <w:rPr>
          <w:rFonts w:hint="default" w:ascii="宋体" w:hAnsi="宋体"/>
          <w:b/>
          <w:bCs/>
          <w:sz w:val="28"/>
          <w:szCs w:val="28"/>
          <w:lang w:val="en-US" w:eastAsia="zh-CN"/>
        </w:rPr>
        <w:t>搅拌罐参数</w:t>
      </w:r>
    </w:p>
    <w:p w14:paraId="4595509A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设备明细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两吨高配</w:t>
      </w:r>
    </w:p>
    <w:p w14:paraId="08E99B7B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两吨饲料机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高3米直径1.7米</w:t>
      </w:r>
    </w:p>
    <w:p w14:paraId="30BA564B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搅拌罐材料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全1.8厚（直桶，顶盖，锥桶全1.8厚）</w:t>
      </w:r>
    </w:p>
    <w:p w14:paraId="68FBCE97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搅拌罐腿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重型国标10号槽钢腿（一根重45斤左右）</w:t>
      </w:r>
    </w:p>
    <w:p w14:paraId="50630CCF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搅拌罐底部固定架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国标5号角铁4个厚</w:t>
      </w:r>
    </w:p>
    <w:p w14:paraId="2DE71AAD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搅拌罐电机座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国标6号角铁4个</w:t>
      </w:r>
    </w:p>
    <w:p w14:paraId="2865231C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辅料斗和放料口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国标1.5厚，</w:t>
      </w:r>
    </w:p>
    <w:p w14:paraId="4C7589D7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粉碎机腿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国标5号角铁4个厚</w:t>
      </w:r>
    </w:p>
    <w:p w14:paraId="5171C354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带二次回料口</w:t>
      </w:r>
    </w:p>
    <w:p w14:paraId="351F9185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带观察窗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9公分宽57公分内径带钢圈高喷粉碎机</w:t>
      </w:r>
    </w:p>
    <w:p w14:paraId="62A52004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搅拌电机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4千瓦（国标纯铜电机）</w:t>
      </w:r>
    </w:p>
    <w:p w14:paraId="2221C95E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粉碎电机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18.5千瓦（国标纯铜电机）</w:t>
      </w:r>
    </w:p>
    <w:p w14:paraId="27564B11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上下大轴承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两边小轴承LYC洛轴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大皮带轮好皮带</w:t>
      </w:r>
    </w:p>
    <w:p w14:paraId="67F58049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搅拌罐内绞龙直径加大28公分</w:t>
      </w:r>
    </w:p>
    <w:p w14:paraId="2245D8E5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加粗75直径绞龙主轴</w:t>
      </w:r>
    </w:p>
    <w:p w14:paraId="4F0CFF80">
      <w:pPr>
        <w:numPr>
          <w:ilvl w:val="0"/>
          <w:numId w:val="0"/>
        </w:numPr>
        <w:ind w:leftChars="0" w:firstLine="640" w:firstLineChars="200"/>
        <w:jc w:val="left"/>
        <w:outlineLvl w:val="9"/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32"/>
          <w:szCs w:val="32"/>
          <w:lang w:val="en-US" w:eastAsia="zh-CN"/>
        </w:rPr>
        <w:t>加厚绞龙叶内5.0厚外3.0厚</w:t>
      </w:r>
    </w:p>
    <w:p w14:paraId="2B836362">
      <w:pPr>
        <w:spacing w:line="400" w:lineRule="exact"/>
        <w:ind w:right="420"/>
        <w:jc w:val="both"/>
        <w:rPr>
          <w:rFonts w:hint="eastAsia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2、12m³固定式TMR全日粮饲料搅拌机</w:t>
      </w:r>
    </w:p>
    <w:p w14:paraId="1AE4B99F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型    号 ：9JGL-12</w:t>
      </w:r>
    </w:p>
    <w:p w14:paraId="1A447142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箱体容量（m³）： 12</w:t>
      </w:r>
    </w:p>
    <w:p w14:paraId="5EECC5EE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外形尺寸（mm）： 3750*2250*2850</w:t>
      </w:r>
    </w:p>
    <w:p w14:paraId="4279FB01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电机功率（KW）： 45KW</w:t>
      </w:r>
    </w:p>
    <w:p w14:paraId="4962F53E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箱体厚度： 底板20,侧板8，全部Q345B</w:t>
      </w:r>
    </w:p>
    <w:p w14:paraId="3108DE68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搅拌系统：搅龙 16mm,Q345B</w:t>
      </w:r>
    </w:p>
    <w:p w14:paraId="086BC84D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搅龙数量（个）： 2</w:t>
      </w:r>
    </w:p>
    <w:p w14:paraId="4FA3E33A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刀片数量（个）：18</w:t>
      </w:r>
    </w:p>
    <w:p w14:paraId="6D6EAF94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刀片材质： 60Si2Mn</w:t>
      </w:r>
    </w:p>
    <w:p w14:paraId="6AE30CF7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搅拌速度（r/min)： 26转</w:t>
      </w:r>
    </w:p>
    <w:p w14:paraId="618CF666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每次工作循环总耗时 ：36分钟</w:t>
      </w:r>
    </w:p>
    <w:p w14:paraId="701E823E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混合时间： 15-50分钟</w:t>
      </w:r>
    </w:p>
    <w:p w14:paraId="6815D536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饲草料切割长度： 2-8cm</w:t>
      </w:r>
    </w:p>
    <w:p w14:paraId="794F0ECC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称重系统 ：国产电子称</w:t>
      </w:r>
    </w:p>
    <w:p w14:paraId="08521B16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传感器数量： 4</w:t>
      </w:r>
    </w:p>
    <w:p w14:paraId="5D2203DB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称重显示屏 ：ZM201  1台</w:t>
      </w:r>
    </w:p>
    <w:p w14:paraId="5E535930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计量精度 ：等级“C1”±1%</w:t>
      </w:r>
    </w:p>
    <w:p w14:paraId="2CF5D771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计量范围： 0-10吨</w:t>
      </w:r>
    </w:p>
    <w:p w14:paraId="656B4123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沉重显示器防护等级： IP67</w:t>
      </w:r>
    </w:p>
    <w:p w14:paraId="4DC28F09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称重显示器控制方式： 自动</w:t>
      </w:r>
    </w:p>
    <w:p w14:paraId="02E119DF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出料系统：控制方式 按钮电控</w:t>
      </w:r>
    </w:p>
    <w:p w14:paraId="2D8A660A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出料位置： 箱体左后方</w:t>
      </w:r>
    </w:p>
    <w:p w14:paraId="2EAC7A8B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出料速度 ：≦15分钟</w:t>
      </w:r>
    </w:p>
    <w:p w14:paraId="774496B2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物料传送方式 ：搅龙</w:t>
      </w:r>
    </w:p>
    <w:p w14:paraId="5B9A9DF7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液 压 油 ：46#抗磨液压油</w:t>
      </w:r>
    </w:p>
    <w:p w14:paraId="7BB085AB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液压油箱容量（L）： 8</w:t>
      </w:r>
    </w:p>
    <w:p w14:paraId="0A2135AF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整机重量（Kg）： 约4.6吨</w:t>
      </w:r>
    </w:p>
    <w:p w14:paraId="211BB803">
      <w:pPr>
        <w:ind w:firstLine="600" w:firstLineChars="20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传送带：长度：5米；宽度：0.8米</w:t>
      </w:r>
    </w:p>
    <w:p w14:paraId="506B6CBE">
      <w:pPr>
        <w:spacing w:line="400" w:lineRule="exact"/>
        <w:ind w:right="420"/>
        <w:jc w:val="both"/>
        <w:rPr>
          <w:rFonts w:hint="eastAsia" w:ascii="宋体" w:hAnsi="宋体"/>
          <w:b/>
          <w:bCs/>
          <w:sz w:val="28"/>
          <w:szCs w:val="28"/>
          <w:lang w:eastAsia="zh-CN"/>
        </w:rPr>
      </w:pPr>
    </w:p>
    <w:p w14:paraId="2A6E308B">
      <w:pPr>
        <w:spacing w:line="400" w:lineRule="exact"/>
        <w:ind w:right="420"/>
        <w:jc w:val="both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3、电动撒料车</w:t>
      </w:r>
    </w:p>
    <w:p w14:paraId="03C88D5F">
      <w:pPr>
        <w:spacing w:line="400" w:lineRule="exact"/>
        <w:ind w:right="420"/>
        <w:jc w:val="center"/>
        <w:rPr>
          <w:rFonts w:hint="eastAsia" w:ascii="宋体" w:hAnsi="宋体" w:eastAsiaTheme="minorEastAsia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电动撒</w:t>
      </w:r>
      <w:r>
        <w:rPr>
          <w:rFonts w:ascii="宋体" w:hAnsi="宋体"/>
          <w:b/>
          <w:bCs/>
          <w:sz w:val="28"/>
          <w:szCs w:val="28"/>
        </w:rPr>
        <w:t>料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车</w:t>
      </w:r>
    </w:p>
    <w:tbl>
      <w:tblPr>
        <w:tblStyle w:val="11"/>
        <w:tblpPr w:leftFromText="180" w:rightFromText="180" w:vertAnchor="text" w:horzAnchor="page" w:tblpX="2001" w:tblpY="590"/>
        <w:tblOverlap w:val="never"/>
        <w:tblW w:w="47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2"/>
        <w:gridCol w:w="3485"/>
        <w:gridCol w:w="3387"/>
      </w:tblGrid>
      <w:tr w14:paraId="27AA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Align w:val="center"/>
          </w:tcPr>
          <w:p w14:paraId="5611A24E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36" w:type="pct"/>
            <w:vAlign w:val="center"/>
          </w:tcPr>
          <w:p w14:paraId="7E3FB924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型    号</w:t>
            </w:r>
          </w:p>
        </w:tc>
        <w:tc>
          <w:tcPr>
            <w:tcW w:w="2076" w:type="pct"/>
            <w:vAlign w:val="center"/>
          </w:tcPr>
          <w:p w14:paraId="240D4A9F">
            <w:pPr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9SW-05S</w:t>
            </w:r>
          </w:p>
        </w:tc>
      </w:tr>
      <w:tr w14:paraId="2C32B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Merge w:val="restart"/>
            <w:vAlign w:val="center"/>
          </w:tcPr>
          <w:p w14:paraId="49E168D6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基本配置</w:t>
            </w:r>
          </w:p>
        </w:tc>
        <w:tc>
          <w:tcPr>
            <w:tcW w:w="2136" w:type="pct"/>
            <w:vAlign w:val="center"/>
          </w:tcPr>
          <w:p w14:paraId="62AAD504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箱体容量（m³）</w:t>
            </w:r>
          </w:p>
        </w:tc>
        <w:tc>
          <w:tcPr>
            <w:tcW w:w="2076" w:type="pct"/>
            <w:vAlign w:val="center"/>
          </w:tcPr>
          <w:p w14:paraId="445EF9D7">
            <w:pPr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</w:t>
            </w:r>
          </w:p>
        </w:tc>
      </w:tr>
      <w:tr w14:paraId="59A40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Merge w:val="continue"/>
            <w:vAlign w:val="center"/>
          </w:tcPr>
          <w:p w14:paraId="733BD816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36" w:type="pct"/>
            <w:vAlign w:val="center"/>
          </w:tcPr>
          <w:p w14:paraId="66E91207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外形尺寸（mm）</w:t>
            </w:r>
          </w:p>
        </w:tc>
        <w:tc>
          <w:tcPr>
            <w:tcW w:w="2076" w:type="pct"/>
            <w:vAlign w:val="center"/>
          </w:tcPr>
          <w:p w14:paraId="3A5CC5C5">
            <w:pPr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4100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*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3000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*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2300</w:t>
            </w:r>
          </w:p>
        </w:tc>
      </w:tr>
      <w:tr w14:paraId="3CD72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Merge w:val="continue"/>
            <w:vAlign w:val="center"/>
          </w:tcPr>
          <w:p w14:paraId="603FEFFC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36" w:type="pct"/>
            <w:vAlign w:val="center"/>
          </w:tcPr>
          <w:p w14:paraId="6556ACF2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电机功率（KW）</w:t>
            </w:r>
          </w:p>
        </w:tc>
        <w:tc>
          <w:tcPr>
            <w:tcW w:w="2076" w:type="pct"/>
            <w:vAlign w:val="center"/>
          </w:tcPr>
          <w:p w14:paraId="39755224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5KW</w:t>
            </w:r>
          </w:p>
        </w:tc>
      </w:tr>
      <w:tr w14:paraId="5DDCF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Merge w:val="continue"/>
            <w:vAlign w:val="center"/>
          </w:tcPr>
          <w:p w14:paraId="117E5E29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36" w:type="pct"/>
            <w:vAlign w:val="center"/>
          </w:tcPr>
          <w:p w14:paraId="2B17981E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76" w:type="pct"/>
            <w:vAlign w:val="center"/>
          </w:tcPr>
          <w:p w14:paraId="531F5C70">
            <w:pPr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</w:tr>
      <w:tr w14:paraId="5C6EF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Merge w:val="continue"/>
            <w:vAlign w:val="center"/>
          </w:tcPr>
          <w:p w14:paraId="6BD6A012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36" w:type="pct"/>
            <w:vAlign w:val="center"/>
          </w:tcPr>
          <w:p w14:paraId="70A72201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76" w:type="pct"/>
            <w:vAlign w:val="center"/>
          </w:tcPr>
          <w:p w14:paraId="40A3D9A0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7CA8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86" w:type="pct"/>
            <w:vMerge w:val="continue"/>
            <w:vAlign w:val="center"/>
          </w:tcPr>
          <w:p w14:paraId="0461C3DE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136" w:type="pct"/>
            <w:vAlign w:val="center"/>
          </w:tcPr>
          <w:p w14:paraId="7DB64CB1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076" w:type="pct"/>
            <w:vAlign w:val="center"/>
          </w:tcPr>
          <w:p w14:paraId="64F89C0B">
            <w:pPr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36FEF0F7"/>
    <w:p w14:paraId="3F74CA58">
      <w:pPr>
        <w:rPr>
          <w:rFonts w:hint="eastAsia" w:eastAsiaTheme="minorEastAsia"/>
          <w:lang w:eastAsia="zh-CN"/>
        </w:rPr>
      </w:pPr>
    </w:p>
    <w:p w14:paraId="5B3B5649">
      <w:pPr>
        <w:numPr>
          <w:ilvl w:val="0"/>
          <w:numId w:val="0"/>
        </w:numPr>
        <w:ind w:leftChars="0"/>
        <w:jc w:val="left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4.3.2 中型铲车</w:t>
      </w:r>
    </w:p>
    <w:p w14:paraId="13A294D7">
      <w:pPr>
        <w:pStyle w:val="4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7"/>
          <w:sz w:val="28"/>
          <w:szCs w:val="28"/>
          <w:lang w:val="en-US" w:eastAsia="zh-CN"/>
        </w:rPr>
        <w:t>938中型装载机</w:t>
      </w: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技术参数</w:t>
      </w:r>
    </w:p>
    <w:tbl>
      <w:tblPr>
        <w:tblStyle w:val="11"/>
        <w:tblW w:w="4999" w:type="pct"/>
        <w:tblInd w:w="0" w:type="dxa"/>
        <w:tblBorders>
          <w:top w:val="single" w:color="E6E6E6" w:sz="4" w:space="0"/>
          <w:left w:val="single" w:color="E6E6E6" w:sz="4" w:space="0"/>
          <w:bottom w:val="single" w:color="E6E6E6" w:sz="4" w:space="0"/>
          <w:right w:val="single" w:color="E6E6E6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372"/>
        <w:gridCol w:w="3617"/>
      </w:tblGrid>
      <w:tr w14:paraId="0981B3D7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0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0D32E4C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13"/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项目</w:t>
            </w:r>
          </w:p>
        </w:tc>
        <w:tc>
          <w:tcPr>
            <w:tcW w:w="8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9E4D105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13"/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单位</w:t>
            </w:r>
          </w:p>
        </w:tc>
        <w:tc>
          <w:tcPr>
            <w:tcW w:w="21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42E3AB8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Style w:val="13"/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XC938</w:t>
            </w:r>
          </w:p>
        </w:tc>
      </w:tr>
      <w:tr w14:paraId="17BBF61C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0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2EEC7B5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额定载重</w:t>
            </w:r>
          </w:p>
        </w:tc>
        <w:tc>
          <w:tcPr>
            <w:tcW w:w="8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EAE6BEE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kg</w:t>
            </w:r>
          </w:p>
        </w:tc>
        <w:tc>
          <w:tcPr>
            <w:tcW w:w="21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1F1ACAB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3500</w:t>
            </w:r>
          </w:p>
        </w:tc>
      </w:tr>
      <w:tr w14:paraId="594ECFCE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0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8E11856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额定功率</w:t>
            </w:r>
          </w:p>
        </w:tc>
        <w:tc>
          <w:tcPr>
            <w:tcW w:w="8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B6A31DB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kW</w:t>
            </w:r>
          </w:p>
        </w:tc>
        <w:tc>
          <w:tcPr>
            <w:tcW w:w="21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61D23D8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107</w:t>
            </w:r>
          </w:p>
        </w:tc>
      </w:tr>
      <w:tr w14:paraId="76B81C3B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0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256BE8FD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整机重量</w:t>
            </w:r>
          </w:p>
        </w:tc>
        <w:tc>
          <w:tcPr>
            <w:tcW w:w="8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0127B552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kg</w:t>
            </w:r>
          </w:p>
        </w:tc>
        <w:tc>
          <w:tcPr>
            <w:tcW w:w="21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3DDEF18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10500±200</w:t>
            </w:r>
          </w:p>
        </w:tc>
      </w:tr>
      <w:tr w14:paraId="5C25FC69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0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6C9EA39A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卸载高度</w:t>
            </w:r>
          </w:p>
        </w:tc>
        <w:tc>
          <w:tcPr>
            <w:tcW w:w="8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75E1D6D6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mm</w:t>
            </w:r>
          </w:p>
        </w:tc>
        <w:tc>
          <w:tcPr>
            <w:tcW w:w="21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15D460B5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3240</w:t>
            </w:r>
          </w:p>
        </w:tc>
      </w:tr>
      <w:tr w14:paraId="36C7DC2C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00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39821700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最大掘起力</w:t>
            </w:r>
          </w:p>
        </w:tc>
        <w:tc>
          <w:tcPr>
            <w:tcW w:w="8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4A672375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kN</w:t>
            </w:r>
          </w:p>
        </w:tc>
        <w:tc>
          <w:tcPr>
            <w:tcW w:w="217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 w14:paraId="5BC7F366">
            <w:pPr>
              <w:pStyle w:val="10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464646"/>
                <w:spacing w:val="0"/>
                <w:sz w:val="21"/>
                <w:szCs w:val="21"/>
                <w:vertAlign w:val="baseline"/>
              </w:rPr>
              <w:t>110±5</w:t>
            </w:r>
          </w:p>
        </w:tc>
      </w:tr>
    </w:tbl>
    <w:p w14:paraId="21653D6A">
      <w:pPr>
        <w:pStyle w:val="4"/>
        <w:rPr>
          <w:rFonts w:hint="eastAsia"/>
        </w:rPr>
      </w:pPr>
    </w:p>
    <w:p w14:paraId="47D3C596">
      <w:pPr>
        <w:numPr>
          <w:ilvl w:val="0"/>
          <w:numId w:val="0"/>
        </w:numPr>
        <w:ind w:leftChars="0"/>
        <w:jc w:val="left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4.3.3 双刀打草机（附带搂草机）</w:t>
      </w:r>
    </w:p>
    <w:p w14:paraId="7247D1CD">
      <w:pPr>
        <w:pStyle w:val="4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1、双刀打草机（附带搂草机）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技术参数</w:t>
      </w:r>
    </w:p>
    <w:p w14:paraId="1338DE8B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  <w:t>双刀打草机（附带搂草机）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也叫做拖拉机悬挂式割草机。悬挂在拖拉机后面，由动力输出轴驱动工作部件旋转，适用于大面积割灌作业。</w:t>
      </w:r>
    </w:p>
    <w:p w14:paraId="274BCAD3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主要由机架、锯片、传动装置、悬挂装置和推板等组成。割灌作业时，拖拉机后退行驶，工作速度为5公里/小时,可锯直径为5厘米的灌木。</w:t>
      </w:r>
    </w:p>
    <w:p w14:paraId="2C77E725">
      <w:pPr>
        <w:pStyle w:val="4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型号：9GL-5.4</w:t>
      </w:r>
    </w:p>
    <w:p w14:paraId="3F0A9600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重量:740公斤</w:t>
      </w:r>
    </w:p>
    <w:p w14:paraId="10F7FF0F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配套动力：40-80马力小四轮拖拉机</w:t>
      </w:r>
    </w:p>
    <w:p w14:paraId="454CA5B1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挂接形式：拖拉机三点悬挂</w:t>
      </w:r>
    </w:p>
    <w:p w14:paraId="666570E6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割草宽度：5.4米</w:t>
      </w:r>
    </w:p>
    <w:p w14:paraId="433CF0A9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割茬高度：4-8公分</w:t>
      </w:r>
    </w:p>
    <w:p w14:paraId="610E60D2">
      <w:pPr>
        <w:pStyle w:val="4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工作效率：2.1ha/h</w:t>
      </w:r>
    </w:p>
    <w:p w14:paraId="244CA3F3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1EAFC92">
      <w:pPr>
        <w:numPr>
          <w:ilvl w:val="0"/>
          <w:numId w:val="0"/>
        </w:numPr>
        <w:ind w:leftChars="0"/>
        <w:jc w:val="left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4.3.4 牵引头（504拖拉机）</w:t>
      </w:r>
    </w:p>
    <w:p w14:paraId="42E9B71E">
      <w:pPr>
        <w:pStyle w:val="4"/>
        <w:ind w:left="0" w:leftChars="0" w:firstLine="0" w:firstLineChars="0"/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spacing w:val="-7"/>
          <w:sz w:val="28"/>
          <w:szCs w:val="28"/>
          <w:lang w:val="en-US" w:eastAsia="zh-CN"/>
        </w:rPr>
        <w:t>504拖拉机</w:t>
      </w:r>
      <w:r>
        <w:rPr>
          <w:rFonts w:hint="eastAsia" w:ascii="宋体" w:hAnsi="宋体" w:eastAsia="宋体" w:cs="宋体"/>
          <w:b/>
          <w:bCs/>
          <w:spacing w:val="-7"/>
          <w:sz w:val="28"/>
          <w:szCs w:val="28"/>
        </w:rPr>
        <w:t>技术参数</w:t>
      </w:r>
    </w:p>
    <w:tbl>
      <w:tblPr>
        <w:tblStyle w:val="11"/>
        <w:tblW w:w="5008" w:type="pct"/>
        <w:tblInd w:w="0" w:type="dxa"/>
        <w:tblBorders>
          <w:top w:val="single" w:color="E6E6E6" w:sz="4" w:space="0"/>
          <w:left w:val="single" w:color="E6E6E6" w:sz="4" w:space="0"/>
          <w:bottom w:val="single" w:color="E6E6E6" w:sz="4" w:space="0"/>
          <w:right w:val="single" w:color="E6E6E6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2103"/>
        <w:gridCol w:w="5476"/>
      </w:tblGrid>
      <w:tr w14:paraId="590860C8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008AD0B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机型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4FB2ADC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504</w:t>
            </w:r>
          </w:p>
        </w:tc>
      </w:tr>
      <w:tr w14:paraId="5B35BD9F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795BC5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型式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5DD1D3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4×4</w:t>
            </w:r>
          </w:p>
        </w:tc>
      </w:tr>
      <w:tr w14:paraId="6956D0EC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11B83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外形尺寸</w:t>
            </w:r>
          </w:p>
          <w:p w14:paraId="7D987C0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长×宽×高（高度至方向机）（mm）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52F4FF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3910×1745×1700</w:t>
            </w:r>
          </w:p>
        </w:tc>
      </w:tr>
      <w:tr w14:paraId="5628D812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5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CBAEA0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轮距</w:t>
            </w:r>
          </w:p>
        </w:tc>
        <w:tc>
          <w:tcPr>
            <w:tcW w:w="12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06A65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前（mm）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F0FE52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1250</w:t>
            </w:r>
          </w:p>
        </w:tc>
      </w:tr>
      <w:tr w14:paraId="2E526CCF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5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3A439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</w:p>
        </w:tc>
        <w:tc>
          <w:tcPr>
            <w:tcW w:w="12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783E52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后（mm）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7AB8EA6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1400-1600</w:t>
            </w:r>
          </w:p>
        </w:tc>
      </w:tr>
      <w:tr w14:paraId="1006C5B7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5D06B44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最小离地间隙(mm)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991894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350</w:t>
            </w:r>
          </w:p>
        </w:tc>
      </w:tr>
      <w:tr w14:paraId="28955549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747F7E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最小使用质量(kg)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FB82A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2127</w:t>
            </w:r>
          </w:p>
        </w:tc>
      </w:tr>
      <w:tr w14:paraId="30149A94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7EC8D2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最小转向圆半径(m)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B1060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4.2±0.3</w:t>
            </w:r>
          </w:p>
        </w:tc>
      </w:tr>
      <w:tr w14:paraId="3B72B8E1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54" w:type="pct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488B6AE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轮胎规格</w:t>
            </w:r>
          </w:p>
        </w:tc>
        <w:tc>
          <w:tcPr>
            <w:tcW w:w="12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3F847D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前轮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F08A8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8.3-20/8.3-20（水田轮）</w:t>
            </w:r>
          </w:p>
        </w:tc>
      </w:tr>
      <w:tr w14:paraId="2A8670E6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454" w:type="pct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50CEEB2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</w:p>
        </w:tc>
        <w:tc>
          <w:tcPr>
            <w:tcW w:w="126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0A9E5F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后轮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303CCC9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12.4-28/11-28</w:t>
            </w:r>
          </w:p>
          <w:p w14:paraId="251A815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（水田轮）</w:t>
            </w:r>
          </w:p>
        </w:tc>
      </w:tr>
      <w:tr w14:paraId="492E5283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10A8B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前配重（kg）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F67553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80</w:t>
            </w:r>
          </w:p>
        </w:tc>
      </w:tr>
      <w:tr w14:paraId="29FCB435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DFEAC8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后配重（kg）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00B59DF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200</w:t>
            </w:r>
          </w:p>
        </w:tc>
      </w:tr>
      <w:tr w14:paraId="1BC4F122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7B786D4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标定牵引力(kN)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26769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11.2</w:t>
            </w:r>
          </w:p>
        </w:tc>
      </w:tr>
      <w:tr w14:paraId="69EE2C15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77F934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动力输出最大功率(kW)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3D4D75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32.5</w:t>
            </w:r>
          </w:p>
        </w:tc>
      </w:tr>
      <w:tr w14:paraId="24C1B1D3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462D0B7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速度范围(km/h)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5B41907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2.37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44444"/>
                <w:spacing w:val="0"/>
                <w:kern w:val="0"/>
                <w:sz w:val="21"/>
                <w:szCs w:val="21"/>
                <w:u w:val="none"/>
                <w:vertAlign w:val="baseline"/>
                <w:lang w:val="en-US" w:eastAsia="zh-CN" w:bidi="ar"/>
              </w:rPr>
              <w:t>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31.06</w:t>
            </w:r>
          </w:p>
        </w:tc>
      </w:tr>
      <w:tr w14:paraId="71BBCF92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4104860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发动机型号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515B87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新柴A498BT</w:t>
            </w:r>
          </w:p>
        </w:tc>
      </w:tr>
      <w:tr w14:paraId="546FA143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A2F77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发动机型式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01D3008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直列、立式、水冷、四冲程</w:t>
            </w:r>
          </w:p>
        </w:tc>
      </w:tr>
      <w:tr w14:paraId="55AE584C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67CFDB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标定功率及转速(kW、r/min)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49E5745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36.8/2200</w:t>
            </w:r>
          </w:p>
        </w:tc>
      </w:tr>
      <w:tr w14:paraId="099A960D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4BC4CD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最大提升力（kN）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F0D30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8.3</w:t>
            </w:r>
          </w:p>
        </w:tc>
      </w:tr>
      <w:tr w14:paraId="7B6B277D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5379E43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动力输出轴型式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3639F29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后置半独立式Ⅱ型</w:t>
            </w:r>
          </w:p>
        </w:tc>
      </w:tr>
      <w:tr w14:paraId="310FA75B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18A724D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动力输出轴转速(r/min)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270D4DC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540/720选装540/1000</w:t>
            </w:r>
          </w:p>
        </w:tc>
      </w:tr>
      <w:tr w14:paraId="6BCE082B">
        <w:tblPrEx>
          <w:tblBorders>
            <w:top w:val="single" w:color="E6E6E6" w:sz="4" w:space="0"/>
            <w:left w:val="single" w:color="E6E6E6" w:sz="4" w:space="0"/>
            <w:bottom w:val="single" w:color="E6E6E6" w:sz="4" w:space="0"/>
            <w:right w:val="single" w:color="E6E6E6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715" w:type="pct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6880A0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84848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耕深调节方式</w:t>
            </w:r>
          </w:p>
        </w:tc>
        <w:tc>
          <w:tcPr>
            <w:tcW w:w="328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 w:themeFill="background1"/>
            <w:vAlign w:val="center"/>
          </w:tcPr>
          <w:p w14:paraId="0447D76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baseline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464646"/>
                <w:spacing w:val="0"/>
                <w:kern w:val="0"/>
                <w:sz w:val="21"/>
                <w:szCs w:val="21"/>
                <w:vertAlign w:val="baseline"/>
                <w:lang w:val="en-US" w:eastAsia="zh-CN" w:bidi="ar"/>
              </w:rPr>
              <w:t>力、位控制</w:t>
            </w:r>
          </w:p>
        </w:tc>
      </w:tr>
    </w:tbl>
    <w:p w14:paraId="7E694A0D">
      <w:pPr>
        <w:numPr>
          <w:ilvl w:val="0"/>
          <w:numId w:val="0"/>
        </w:numPr>
        <w:ind w:leftChars="0"/>
        <w:jc w:val="left"/>
        <w:outlineLvl w:val="2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4.3.5 拖挂式棚车</w:t>
      </w:r>
    </w:p>
    <w:p w14:paraId="30AE569B">
      <w:pPr>
        <w:pStyle w:val="4"/>
        <w:ind w:left="0" w:leftChars="0" w:firstLine="0" w:firstLineChars="0"/>
        <w:jc w:val="both"/>
        <w:rPr>
          <w:rFonts w:hint="default" w:ascii="宋体" w:hAnsi="宋体" w:eastAsia="宋体" w:cs="宋体"/>
          <w:b w:val="0"/>
          <w:bCs w:val="0"/>
          <w:spacing w:val="-7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pacing w:val="-7"/>
          <w:sz w:val="28"/>
          <w:szCs w:val="28"/>
          <w:lang w:val="en-US" w:eastAsia="zh-CN"/>
        </w:rPr>
        <w:t>棚车参数：3米*6米   18平</w:t>
      </w:r>
    </w:p>
    <w:p w14:paraId="7D040922">
      <w:pPr>
        <w:pStyle w:val="4"/>
        <w:ind w:left="0" w:leftChars="0" w:firstLine="0" w:firstLineChars="0"/>
        <w:jc w:val="center"/>
        <w:rPr>
          <w:rFonts w:hint="eastAsia" w:eastAsiaTheme="minorEastAsia"/>
          <w:lang w:eastAsia="zh-CN"/>
        </w:rPr>
      </w:pPr>
    </w:p>
    <w:p w14:paraId="46318EA6">
      <w:pPr>
        <w:jc w:val="center"/>
        <w:rPr>
          <w:rFonts w:hint="default"/>
          <w:b w:val="0"/>
          <w:bCs w:val="0"/>
          <w:sz w:val="30"/>
          <w:szCs w:val="3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65EA5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819AF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819AF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E69BE"/>
    <w:rsid w:val="017B7436"/>
    <w:rsid w:val="0329549E"/>
    <w:rsid w:val="0DB55685"/>
    <w:rsid w:val="125371F6"/>
    <w:rsid w:val="12C92FC1"/>
    <w:rsid w:val="189E417A"/>
    <w:rsid w:val="19371178"/>
    <w:rsid w:val="1F9F341E"/>
    <w:rsid w:val="20A0578A"/>
    <w:rsid w:val="251839FE"/>
    <w:rsid w:val="25DD6361"/>
    <w:rsid w:val="25DD68FE"/>
    <w:rsid w:val="265F2C81"/>
    <w:rsid w:val="2BD825D2"/>
    <w:rsid w:val="2E2A61C7"/>
    <w:rsid w:val="2F266301"/>
    <w:rsid w:val="398E34A3"/>
    <w:rsid w:val="3B97456F"/>
    <w:rsid w:val="3D4943AE"/>
    <w:rsid w:val="43F8271B"/>
    <w:rsid w:val="455B7103"/>
    <w:rsid w:val="4B2C2EAE"/>
    <w:rsid w:val="508C4051"/>
    <w:rsid w:val="54A930AA"/>
    <w:rsid w:val="576806A2"/>
    <w:rsid w:val="5A6403EF"/>
    <w:rsid w:val="5D986D2C"/>
    <w:rsid w:val="5DB42210"/>
    <w:rsid w:val="5FB52091"/>
    <w:rsid w:val="644400F3"/>
    <w:rsid w:val="6C216346"/>
    <w:rsid w:val="6C2B627D"/>
    <w:rsid w:val="6FF8756A"/>
    <w:rsid w:val="70347D71"/>
    <w:rsid w:val="722E69BE"/>
    <w:rsid w:val="72E91688"/>
    <w:rsid w:val="7AB9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0"/>
    <w:pPr>
      <w:ind w:firstLine="420" w:firstLineChars="200"/>
    </w:pPr>
  </w:style>
  <w:style w:type="paragraph" w:styleId="5">
    <w:name w:val="Body Text"/>
    <w:basedOn w:val="1"/>
    <w:qFormat/>
    <w:uiPriority w:val="0"/>
    <w:pPr>
      <w:kinsoku/>
      <w:wordWrap w:val="0"/>
      <w:topLinePunct/>
      <w:autoSpaceDN/>
      <w:ind w:firstLine="908" w:firstLineChars="200"/>
    </w:pPr>
    <w:rPr>
      <w:rFonts w:ascii="微软雅黑" w:hAnsi="微软雅黑" w:eastAsia="微软雅黑" w:cs="微软雅黑"/>
      <w:snapToGrid w:val="0"/>
      <w:color w:val="000000"/>
      <w:kern w:val="0"/>
      <w:sz w:val="19"/>
      <w:szCs w:val="24"/>
      <w:lang w:eastAsia="en-US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5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6">
    <w:name w:val="Table Paragraph"/>
    <w:basedOn w:val="1"/>
    <w:qFormat/>
    <w:uiPriority w:val="1"/>
    <w:pPr>
      <w:jc w:val="center"/>
    </w:pPr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1370</Words>
  <Characters>1742</Characters>
  <Lines>0</Lines>
  <Paragraphs>0</Paragraphs>
  <TotalTime>6</TotalTime>
  <ScaleCrop>false</ScaleCrop>
  <LinksUpToDate>false</LinksUpToDate>
  <CharactersWithSpaces>1795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2025-03-19T08:22:00Z</dcterms:created>
  <dc:creator>Dell</dc:creator>
  <cp:lastModifiedBy>намхай</cp:lastModifiedBy>
  <dcterms:modified xsi:type="dcterms:W3CDTF">2025-06-26T07:24:55Z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402291004E504E3DAB2C03E7985481A8_13</vt:lpwstr>
  </property>
  <property fmtid="{D5CDD505-2E9C-101B-9397-08002B2CF9AE}" pid="4" name="KSOTemplateDocerSaveRecord">
    <vt:lpwstr>eyJoZGlkIjoiMDc3MTY4YWM5ZDk0MmU2MDk2NDhiYmQyMmEzNGMwYjkiLCJ1c2VySWQiOiIyODU5MzIyODAifQ==</vt:lpwstr>
  </property>
</Properties>
</file>