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A2EAE">
      <w:pPr>
        <w:spacing w:line="360" w:lineRule="auto"/>
        <w:jc w:val="center"/>
        <w:rPr>
          <w:rFonts w:hint="eastAsia" w:ascii="宋体" w:hAnsi="宋体" w:eastAsia="宋体" w:cs="宋体"/>
          <w:b/>
          <w:bCs/>
          <w:sz w:val="72"/>
          <w:szCs w:val="44"/>
        </w:rPr>
      </w:pPr>
    </w:p>
    <w:p w14:paraId="01BA6137">
      <w:pPr>
        <w:spacing w:line="360" w:lineRule="auto"/>
        <w:jc w:val="center"/>
        <w:rPr>
          <w:rFonts w:hint="eastAsia" w:ascii="宋体" w:hAnsi="宋体" w:eastAsia="宋体" w:cs="宋体"/>
          <w:b/>
          <w:bCs/>
          <w:sz w:val="72"/>
          <w:szCs w:val="44"/>
        </w:rPr>
      </w:pPr>
    </w:p>
    <w:p w14:paraId="21E600CB">
      <w:pPr>
        <w:spacing w:line="360" w:lineRule="auto"/>
        <w:jc w:val="center"/>
        <w:rPr>
          <w:rFonts w:hint="eastAsia" w:ascii="宋体" w:hAnsi="宋体" w:eastAsia="宋体" w:cs="宋体"/>
          <w:b/>
          <w:bCs/>
          <w:sz w:val="72"/>
          <w:szCs w:val="44"/>
        </w:rPr>
      </w:pPr>
    </w:p>
    <w:p w14:paraId="2C5CB473">
      <w:pPr>
        <w:spacing w:line="360" w:lineRule="auto"/>
        <w:jc w:val="center"/>
        <w:rPr>
          <w:rFonts w:hint="eastAsia" w:ascii="宋体" w:hAnsi="宋体" w:eastAsia="宋体" w:cs="宋体"/>
          <w:b/>
          <w:bCs/>
          <w:sz w:val="72"/>
          <w:szCs w:val="44"/>
        </w:rPr>
      </w:pPr>
    </w:p>
    <w:p w14:paraId="6F616B05">
      <w:pPr>
        <w:spacing w:line="360" w:lineRule="auto"/>
        <w:jc w:val="center"/>
        <w:rPr>
          <w:rFonts w:hint="eastAsia" w:ascii="宋体" w:hAnsi="宋体" w:eastAsia="宋体" w:cs="宋体"/>
          <w:b/>
          <w:bCs/>
          <w:sz w:val="72"/>
          <w:szCs w:val="44"/>
        </w:rPr>
      </w:pPr>
    </w:p>
    <w:p w14:paraId="43187925">
      <w:pPr>
        <w:spacing w:line="360" w:lineRule="auto"/>
        <w:jc w:val="center"/>
        <w:rPr>
          <w:rFonts w:hint="eastAsia" w:ascii="宋体" w:hAnsi="宋体" w:eastAsia="宋体" w:cs="宋体"/>
          <w:b/>
          <w:bCs/>
          <w:sz w:val="72"/>
          <w:szCs w:val="44"/>
        </w:rPr>
      </w:pPr>
    </w:p>
    <w:p w14:paraId="7B953F05">
      <w:pPr>
        <w:spacing w:line="720" w:lineRule="auto"/>
        <w:jc w:val="center"/>
        <w:rPr>
          <w:rFonts w:ascii="宋体" w:hAnsi="宋体" w:eastAsia="宋体" w:cs="宋体"/>
          <w:b/>
          <w:bCs/>
          <w:sz w:val="72"/>
          <w:szCs w:val="44"/>
        </w:rPr>
      </w:pPr>
      <w:r>
        <w:rPr>
          <w:rFonts w:hint="eastAsia" w:ascii="宋体" w:hAnsi="宋体" w:eastAsia="宋体" w:cs="宋体"/>
          <w:b/>
          <w:bCs/>
          <w:sz w:val="72"/>
          <w:szCs w:val="44"/>
        </w:rPr>
        <w:t>内蒙古终身教育网</w:t>
      </w:r>
    </w:p>
    <w:p w14:paraId="679AC531">
      <w:pPr>
        <w:spacing w:line="720" w:lineRule="auto"/>
        <w:jc w:val="center"/>
        <w:rPr>
          <w:rFonts w:hint="eastAsia" w:ascii="宋体" w:hAnsi="宋体" w:eastAsia="宋体" w:cs="宋体"/>
          <w:b/>
          <w:bCs/>
          <w:sz w:val="72"/>
          <w:szCs w:val="44"/>
        </w:rPr>
      </w:pPr>
      <w:r>
        <w:rPr>
          <w:rFonts w:hint="eastAsia" w:ascii="宋体" w:hAnsi="宋体" w:eastAsia="宋体" w:cs="宋体"/>
          <w:b/>
          <w:bCs/>
          <w:sz w:val="72"/>
          <w:szCs w:val="44"/>
        </w:rPr>
        <w:t>升级改造项目建设方案</w:t>
      </w:r>
    </w:p>
    <w:p w14:paraId="77130723">
      <w:pPr>
        <w:spacing w:line="360" w:lineRule="auto"/>
        <w:jc w:val="center"/>
        <w:rPr>
          <w:rFonts w:hint="eastAsia"/>
          <w:b/>
          <w:bCs/>
          <w:sz w:val="44"/>
          <w:szCs w:val="44"/>
        </w:rPr>
        <w:sectPr>
          <w:pgSz w:w="11906" w:h="16838"/>
          <w:pgMar w:top="1440" w:right="1800" w:bottom="1440" w:left="1800" w:header="851" w:footer="992" w:gutter="0"/>
          <w:cols w:space="425" w:num="1"/>
          <w:docGrid w:type="lines" w:linePitch="312" w:charSpace="0"/>
        </w:sectPr>
      </w:pPr>
    </w:p>
    <w:p w14:paraId="3A1548D8">
      <w:pPr>
        <w:pStyle w:val="12"/>
        <w:tabs>
          <w:tab w:val="right" w:leader="dot" w:pos="8306"/>
        </w:tabs>
        <w:jc w:val="center"/>
        <w:rPr>
          <w:rFonts w:ascii="宋体" w:hAnsi="宋体" w:eastAsia="宋体" w:cs="宋体"/>
          <w:sz w:val="44"/>
        </w:rPr>
      </w:pPr>
      <w:r>
        <w:rPr>
          <w:rFonts w:ascii="宋体" w:hAnsi="宋体" w:eastAsia="宋体" w:cs="宋体"/>
          <w:sz w:val="44"/>
        </w:rPr>
        <w:t>目录</w:t>
      </w:r>
    </w:p>
    <w:p w14:paraId="39F05590">
      <w:pPr>
        <w:pStyle w:val="12"/>
        <w:tabs>
          <w:tab w:val="right" w:leader="dot" w:pos="8306"/>
        </w:tabs>
      </w:pPr>
      <w:r>
        <w:fldChar w:fldCharType="begin"/>
      </w:r>
      <w:r>
        <w:instrText xml:space="preserve">TOC \u \o "1-3" \z \h \tdkey qh1ga3</w:instrText>
      </w:r>
      <w:r>
        <w:fldChar w:fldCharType="separate"/>
      </w:r>
      <w:r>
        <w:fldChar w:fldCharType="begin"/>
      </w:r>
      <w:r>
        <w:instrText xml:space="preserve"> HYPERLINK \l _Toc25807 </w:instrText>
      </w:r>
      <w:r>
        <w:fldChar w:fldCharType="separate"/>
      </w:r>
      <w:r>
        <w:rPr>
          <w:szCs w:val="32"/>
        </w:rPr>
        <w:t>一、平台建设</w:t>
      </w:r>
      <w:r>
        <w:tab/>
      </w:r>
      <w:r>
        <w:fldChar w:fldCharType="begin"/>
      </w:r>
      <w:r>
        <w:instrText xml:space="preserve"> PAGEREF _Toc25807 \h </w:instrText>
      </w:r>
      <w:r>
        <w:fldChar w:fldCharType="separate"/>
      </w:r>
      <w:r>
        <w:t>6</w:t>
      </w:r>
      <w:r>
        <w:fldChar w:fldCharType="end"/>
      </w:r>
      <w:r>
        <w:fldChar w:fldCharType="end"/>
      </w:r>
    </w:p>
    <w:p w14:paraId="4DFB4BDC">
      <w:pPr>
        <w:pStyle w:val="13"/>
        <w:tabs>
          <w:tab w:val="right" w:leader="dot" w:pos="8306"/>
        </w:tabs>
      </w:pPr>
      <w:r>
        <w:fldChar w:fldCharType="begin"/>
      </w:r>
      <w:r>
        <w:instrText xml:space="preserve"> HYPERLINK \l _Toc18352 </w:instrText>
      </w:r>
      <w:r>
        <w:fldChar w:fldCharType="separate"/>
      </w:r>
      <w:r>
        <w:t>（一） 前端页面</w:t>
      </w:r>
      <w:r>
        <w:tab/>
      </w:r>
      <w:r>
        <w:fldChar w:fldCharType="begin"/>
      </w:r>
      <w:r>
        <w:instrText xml:space="preserve"> PAGEREF _Toc18352 \h </w:instrText>
      </w:r>
      <w:r>
        <w:fldChar w:fldCharType="separate"/>
      </w:r>
      <w:r>
        <w:t>6</w:t>
      </w:r>
      <w:r>
        <w:fldChar w:fldCharType="end"/>
      </w:r>
      <w:r>
        <w:fldChar w:fldCharType="end"/>
      </w:r>
    </w:p>
    <w:p w14:paraId="4A372FCB">
      <w:pPr>
        <w:pStyle w:val="9"/>
        <w:tabs>
          <w:tab w:val="right" w:leader="dot" w:pos="8306"/>
        </w:tabs>
      </w:pPr>
      <w:r>
        <w:fldChar w:fldCharType="begin"/>
      </w:r>
      <w:r>
        <w:instrText xml:space="preserve"> HYPERLINK \l _Toc19839 </w:instrText>
      </w:r>
      <w:r>
        <w:fldChar w:fldCharType="separate"/>
      </w:r>
      <w:r>
        <w:rPr>
          <w:rFonts w:ascii="仿宋_GB2312" w:hAnsi="仿宋_GB2312" w:eastAsia="仿宋_GB2312" w:cs="仿宋_GB2312"/>
        </w:rPr>
        <w:t>1、 首页</w:t>
      </w:r>
      <w:r>
        <w:tab/>
      </w:r>
      <w:r>
        <w:fldChar w:fldCharType="begin"/>
      </w:r>
      <w:r>
        <w:instrText xml:space="preserve"> PAGEREF _Toc19839 \h </w:instrText>
      </w:r>
      <w:r>
        <w:fldChar w:fldCharType="separate"/>
      </w:r>
      <w:r>
        <w:t>6</w:t>
      </w:r>
      <w:r>
        <w:fldChar w:fldCharType="end"/>
      </w:r>
      <w:r>
        <w:fldChar w:fldCharType="end"/>
      </w:r>
    </w:p>
    <w:p w14:paraId="7388E59A">
      <w:pPr>
        <w:pStyle w:val="9"/>
        <w:tabs>
          <w:tab w:val="right" w:leader="dot" w:pos="8306"/>
        </w:tabs>
      </w:pPr>
      <w:r>
        <w:fldChar w:fldCharType="begin"/>
      </w:r>
      <w:r>
        <w:instrText xml:space="preserve"> HYPERLINK \l _Toc31593 </w:instrText>
      </w:r>
      <w:r>
        <w:fldChar w:fldCharType="separate"/>
      </w:r>
      <w:r>
        <w:rPr>
          <w:rFonts w:ascii="仿宋_GB2312" w:hAnsi="仿宋_GB2312" w:eastAsia="仿宋_GB2312" w:cs="仿宋_GB2312"/>
        </w:rPr>
        <w:t>2、 课程学习</w:t>
      </w:r>
      <w:r>
        <w:tab/>
      </w:r>
      <w:r>
        <w:fldChar w:fldCharType="begin"/>
      </w:r>
      <w:r>
        <w:instrText xml:space="preserve"> PAGEREF _Toc31593 \h </w:instrText>
      </w:r>
      <w:r>
        <w:fldChar w:fldCharType="separate"/>
      </w:r>
      <w:r>
        <w:t>9</w:t>
      </w:r>
      <w:r>
        <w:fldChar w:fldCharType="end"/>
      </w:r>
      <w:r>
        <w:fldChar w:fldCharType="end"/>
      </w:r>
    </w:p>
    <w:p w14:paraId="34F179C2">
      <w:pPr>
        <w:pStyle w:val="9"/>
        <w:tabs>
          <w:tab w:val="right" w:leader="dot" w:pos="8306"/>
        </w:tabs>
      </w:pPr>
      <w:r>
        <w:fldChar w:fldCharType="begin"/>
      </w:r>
      <w:r>
        <w:instrText xml:space="preserve"> HYPERLINK \l _Toc5014 </w:instrText>
      </w:r>
      <w:r>
        <w:fldChar w:fldCharType="separate"/>
      </w:r>
      <w:r>
        <w:rPr>
          <w:rFonts w:ascii="仿宋_GB2312" w:hAnsi="仿宋_GB2312" w:eastAsia="仿宋_GB2312" w:cs="仿宋_GB2312"/>
        </w:rPr>
        <w:t>3、 个人空间</w:t>
      </w:r>
      <w:r>
        <w:tab/>
      </w:r>
      <w:r>
        <w:fldChar w:fldCharType="begin"/>
      </w:r>
      <w:r>
        <w:instrText xml:space="preserve"> PAGEREF _Toc5014 \h </w:instrText>
      </w:r>
      <w:r>
        <w:fldChar w:fldCharType="separate"/>
      </w:r>
      <w:r>
        <w:t>10</w:t>
      </w:r>
      <w:r>
        <w:fldChar w:fldCharType="end"/>
      </w:r>
      <w:r>
        <w:fldChar w:fldCharType="end"/>
      </w:r>
    </w:p>
    <w:p w14:paraId="1AC2F2C1">
      <w:pPr>
        <w:pStyle w:val="13"/>
        <w:tabs>
          <w:tab w:val="right" w:leader="dot" w:pos="8306"/>
        </w:tabs>
      </w:pPr>
      <w:r>
        <w:fldChar w:fldCharType="begin"/>
      </w:r>
      <w:r>
        <w:instrText xml:space="preserve"> HYPERLINK \l _Toc1410 </w:instrText>
      </w:r>
      <w:r>
        <w:fldChar w:fldCharType="separate"/>
      </w:r>
      <w:r>
        <w:t>（二） 页面管理</w:t>
      </w:r>
      <w:r>
        <w:tab/>
      </w:r>
      <w:r>
        <w:fldChar w:fldCharType="begin"/>
      </w:r>
      <w:r>
        <w:instrText xml:space="preserve"> PAGEREF _Toc1410 \h </w:instrText>
      </w:r>
      <w:r>
        <w:fldChar w:fldCharType="separate"/>
      </w:r>
      <w:r>
        <w:t>11</w:t>
      </w:r>
      <w:r>
        <w:fldChar w:fldCharType="end"/>
      </w:r>
      <w:r>
        <w:fldChar w:fldCharType="end"/>
      </w:r>
    </w:p>
    <w:p w14:paraId="70601B0C">
      <w:pPr>
        <w:pStyle w:val="9"/>
        <w:tabs>
          <w:tab w:val="right" w:leader="dot" w:pos="8306"/>
        </w:tabs>
      </w:pPr>
      <w:r>
        <w:fldChar w:fldCharType="begin"/>
      </w:r>
      <w:r>
        <w:instrText xml:space="preserve"> HYPERLINK \l _Toc24538 </w:instrText>
      </w:r>
      <w:r>
        <w:fldChar w:fldCharType="separate"/>
      </w:r>
      <w:r>
        <w:rPr>
          <w:rFonts w:ascii="仿宋_GB2312" w:hAnsi="仿宋_GB2312" w:eastAsia="仿宋_GB2312" w:cs="仿宋_GB2312"/>
        </w:rPr>
        <w:t>1、 导航配置</w:t>
      </w:r>
      <w:r>
        <w:tab/>
      </w:r>
      <w:r>
        <w:fldChar w:fldCharType="begin"/>
      </w:r>
      <w:r>
        <w:instrText xml:space="preserve"> PAGEREF _Toc24538 \h </w:instrText>
      </w:r>
      <w:r>
        <w:fldChar w:fldCharType="separate"/>
      </w:r>
      <w:r>
        <w:t>11</w:t>
      </w:r>
      <w:r>
        <w:fldChar w:fldCharType="end"/>
      </w:r>
      <w:r>
        <w:fldChar w:fldCharType="end"/>
      </w:r>
    </w:p>
    <w:p w14:paraId="6FDBA9BA">
      <w:pPr>
        <w:pStyle w:val="9"/>
        <w:tabs>
          <w:tab w:val="right" w:leader="dot" w:pos="8306"/>
        </w:tabs>
      </w:pPr>
      <w:r>
        <w:fldChar w:fldCharType="begin"/>
      </w:r>
      <w:r>
        <w:instrText xml:space="preserve"> HYPERLINK \l _Toc25131 </w:instrText>
      </w:r>
      <w:r>
        <w:fldChar w:fldCharType="separate"/>
      </w:r>
      <w:r>
        <w:rPr>
          <w:rFonts w:ascii="仿宋_GB2312" w:hAnsi="仿宋_GB2312" w:eastAsia="仿宋_GB2312" w:cs="仿宋_GB2312"/>
        </w:rPr>
        <w:t>2、 资讯管理</w:t>
      </w:r>
      <w:r>
        <w:tab/>
      </w:r>
      <w:r>
        <w:fldChar w:fldCharType="begin"/>
      </w:r>
      <w:r>
        <w:instrText xml:space="preserve"> PAGEREF _Toc25131 \h </w:instrText>
      </w:r>
      <w:r>
        <w:fldChar w:fldCharType="separate"/>
      </w:r>
      <w:r>
        <w:t>11</w:t>
      </w:r>
      <w:r>
        <w:fldChar w:fldCharType="end"/>
      </w:r>
      <w:r>
        <w:fldChar w:fldCharType="end"/>
      </w:r>
    </w:p>
    <w:p w14:paraId="22C120E1">
      <w:pPr>
        <w:pStyle w:val="9"/>
        <w:tabs>
          <w:tab w:val="right" w:leader="dot" w:pos="8306"/>
        </w:tabs>
      </w:pPr>
      <w:r>
        <w:fldChar w:fldCharType="begin"/>
      </w:r>
      <w:r>
        <w:instrText xml:space="preserve"> HYPERLINK \l _Toc537 </w:instrText>
      </w:r>
      <w:r>
        <w:fldChar w:fldCharType="separate"/>
      </w:r>
      <w:r>
        <w:rPr>
          <w:rFonts w:ascii="仿宋_GB2312" w:hAnsi="仿宋_GB2312" w:eastAsia="仿宋_GB2312" w:cs="仿宋_GB2312"/>
        </w:rPr>
        <w:t>3、 展位列表</w:t>
      </w:r>
      <w:r>
        <w:tab/>
      </w:r>
      <w:r>
        <w:fldChar w:fldCharType="begin"/>
      </w:r>
      <w:r>
        <w:instrText xml:space="preserve"> PAGEREF _Toc537 \h </w:instrText>
      </w:r>
      <w:r>
        <w:fldChar w:fldCharType="separate"/>
      </w:r>
      <w:r>
        <w:t>12</w:t>
      </w:r>
      <w:r>
        <w:fldChar w:fldCharType="end"/>
      </w:r>
      <w:r>
        <w:fldChar w:fldCharType="end"/>
      </w:r>
    </w:p>
    <w:p w14:paraId="595FB12C">
      <w:pPr>
        <w:pStyle w:val="9"/>
        <w:tabs>
          <w:tab w:val="right" w:leader="dot" w:pos="8306"/>
        </w:tabs>
      </w:pPr>
      <w:r>
        <w:fldChar w:fldCharType="begin"/>
      </w:r>
      <w:r>
        <w:instrText xml:space="preserve"> HYPERLINK \l _Toc23769 </w:instrText>
      </w:r>
      <w:r>
        <w:fldChar w:fldCharType="separate"/>
      </w:r>
      <w:r>
        <w:rPr>
          <w:rFonts w:ascii="仿宋_GB2312" w:hAnsi="仿宋_GB2312" w:eastAsia="仿宋_GB2312" w:cs="仿宋_GB2312"/>
        </w:rPr>
        <w:t>4、 推荐管理</w:t>
      </w:r>
      <w:r>
        <w:tab/>
      </w:r>
      <w:r>
        <w:fldChar w:fldCharType="begin"/>
      </w:r>
      <w:r>
        <w:instrText xml:space="preserve"> PAGEREF _Toc23769 \h </w:instrText>
      </w:r>
      <w:r>
        <w:fldChar w:fldCharType="separate"/>
      </w:r>
      <w:r>
        <w:t>12</w:t>
      </w:r>
      <w:r>
        <w:fldChar w:fldCharType="end"/>
      </w:r>
      <w:r>
        <w:fldChar w:fldCharType="end"/>
      </w:r>
    </w:p>
    <w:p w14:paraId="794A26C4">
      <w:pPr>
        <w:pStyle w:val="9"/>
        <w:tabs>
          <w:tab w:val="right" w:leader="dot" w:pos="8306"/>
        </w:tabs>
      </w:pPr>
      <w:r>
        <w:fldChar w:fldCharType="begin"/>
      </w:r>
      <w:r>
        <w:instrText xml:space="preserve"> HYPERLINK \l _Toc20332 </w:instrText>
      </w:r>
      <w:r>
        <w:fldChar w:fldCharType="separate"/>
      </w:r>
      <w:r>
        <w:rPr>
          <w:rFonts w:ascii="仿宋_GB2312" w:hAnsi="仿宋_GB2312" w:eastAsia="仿宋_GB2312" w:cs="仿宋_GB2312"/>
        </w:rPr>
        <w:t>5、 链接配置</w:t>
      </w:r>
      <w:r>
        <w:tab/>
      </w:r>
      <w:r>
        <w:fldChar w:fldCharType="begin"/>
      </w:r>
      <w:r>
        <w:instrText xml:space="preserve"> PAGEREF _Toc20332 \h </w:instrText>
      </w:r>
      <w:r>
        <w:fldChar w:fldCharType="separate"/>
      </w:r>
      <w:r>
        <w:t>12</w:t>
      </w:r>
      <w:r>
        <w:fldChar w:fldCharType="end"/>
      </w:r>
      <w:r>
        <w:fldChar w:fldCharType="end"/>
      </w:r>
    </w:p>
    <w:p w14:paraId="0F5EA856">
      <w:pPr>
        <w:pStyle w:val="9"/>
        <w:tabs>
          <w:tab w:val="right" w:leader="dot" w:pos="8306"/>
        </w:tabs>
      </w:pPr>
      <w:r>
        <w:fldChar w:fldCharType="begin"/>
      </w:r>
      <w:r>
        <w:instrText xml:space="preserve"> HYPERLINK \l _Toc6124 </w:instrText>
      </w:r>
      <w:r>
        <w:fldChar w:fldCharType="separate"/>
      </w:r>
      <w:r>
        <w:rPr>
          <w:rFonts w:ascii="仿宋_GB2312" w:hAnsi="仿宋_GB2312" w:eastAsia="仿宋_GB2312" w:cs="仿宋_GB2312"/>
        </w:rPr>
        <w:t>6、 系统消息</w:t>
      </w:r>
      <w:r>
        <w:tab/>
      </w:r>
      <w:r>
        <w:fldChar w:fldCharType="begin"/>
      </w:r>
      <w:r>
        <w:instrText xml:space="preserve"> PAGEREF _Toc6124 \h </w:instrText>
      </w:r>
      <w:r>
        <w:fldChar w:fldCharType="separate"/>
      </w:r>
      <w:r>
        <w:t>12</w:t>
      </w:r>
      <w:r>
        <w:fldChar w:fldCharType="end"/>
      </w:r>
      <w:r>
        <w:fldChar w:fldCharType="end"/>
      </w:r>
    </w:p>
    <w:p w14:paraId="2B1E10E0">
      <w:pPr>
        <w:pStyle w:val="9"/>
        <w:tabs>
          <w:tab w:val="right" w:leader="dot" w:pos="8306"/>
        </w:tabs>
      </w:pPr>
      <w:r>
        <w:fldChar w:fldCharType="begin"/>
      </w:r>
      <w:r>
        <w:instrText xml:space="preserve"> HYPERLINK \l _Toc9138 </w:instrText>
      </w:r>
      <w:r>
        <w:fldChar w:fldCharType="separate"/>
      </w:r>
      <w:r>
        <w:rPr>
          <w:rFonts w:ascii="仿宋_GB2312" w:hAnsi="仿宋_GB2312" w:eastAsia="仿宋_GB2312" w:cs="仿宋_GB2312"/>
        </w:rPr>
        <w:t>7、 基础管理</w:t>
      </w:r>
      <w:r>
        <w:tab/>
      </w:r>
      <w:r>
        <w:fldChar w:fldCharType="begin"/>
      </w:r>
      <w:r>
        <w:instrText xml:space="preserve"> PAGEREF _Toc9138 \h </w:instrText>
      </w:r>
      <w:r>
        <w:fldChar w:fldCharType="separate"/>
      </w:r>
      <w:r>
        <w:t>12</w:t>
      </w:r>
      <w:r>
        <w:fldChar w:fldCharType="end"/>
      </w:r>
      <w:r>
        <w:fldChar w:fldCharType="end"/>
      </w:r>
    </w:p>
    <w:p w14:paraId="25186304">
      <w:pPr>
        <w:pStyle w:val="13"/>
        <w:tabs>
          <w:tab w:val="right" w:leader="dot" w:pos="8306"/>
        </w:tabs>
      </w:pPr>
      <w:r>
        <w:fldChar w:fldCharType="begin"/>
      </w:r>
      <w:r>
        <w:instrText xml:space="preserve"> HYPERLINK \l _Toc16064 </w:instrText>
      </w:r>
      <w:r>
        <w:fldChar w:fldCharType="separate"/>
      </w:r>
      <w:r>
        <w:rPr>
          <w:rFonts w:hint="eastAsia"/>
        </w:rPr>
        <w:t>（三） 用户管理</w:t>
      </w:r>
      <w:r>
        <w:tab/>
      </w:r>
      <w:r>
        <w:fldChar w:fldCharType="begin"/>
      </w:r>
      <w:r>
        <w:instrText xml:space="preserve"> PAGEREF _Toc16064 \h </w:instrText>
      </w:r>
      <w:r>
        <w:fldChar w:fldCharType="separate"/>
      </w:r>
      <w:r>
        <w:t>14</w:t>
      </w:r>
      <w:r>
        <w:fldChar w:fldCharType="end"/>
      </w:r>
      <w:r>
        <w:fldChar w:fldCharType="end"/>
      </w:r>
    </w:p>
    <w:p w14:paraId="1DDD45CB">
      <w:pPr>
        <w:pStyle w:val="13"/>
        <w:tabs>
          <w:tab w:val="right" w:leader="dot" w:pos="8306"/>
        </w:tabs>
      </w:pPr>
      <w:r>
        <w:fldChar w:fldCharType="begin"/>
      </w:r>
      <w:r>
        <w:instrText xml:space="preserve"> HYPERLINK \l _Toc10217 </w:instrText>
      </w:r>
      <w:r>
        <w:fldChar w:fldCharType="separate"/>
      </w:r>
      <w:r>
        <w:rPr>
          <w:rFonts w:hint="eastAsia"/>
        </w:rPr>
        <w:t xml:space="preserve">（四） </w:t>
      </w:r>
      <w:r>
        <w:t>机构管理</w:t>
      </w:r>
      <w:r>
        <w:tab/>
      </w:r>
      <w:r>
        <w:fldChar w:fldCharType="begin"/>
      </w:r>
      <w:r>
        <w:instrText xml:space="preserve"> PAGEREF _Toc10217 \h </w:instrText>
      </w:r>
      <w:r>
        <w:fldChar w:fldCharType="separate"/>
      </w:r>
      <w:r>
        <w:t>25</w:t>
      </w:r>
      <w:r>
        <w:fldChar w:fldCharType="end"/>
      </w:r>
      <w:r>
        <w:fldChar w:fldCharType="end"/>
      </w:r>
    </w:p>
    <w:p w14:paraId="1DCFB2DB">
      <w:pPr>
        <w:pStyle w:val="13"/>
        <w:tabs>
          <w:tab w:val="right" w:leader="dot" w:pos="8306"/>
        </w:tabs>
      </w:pPr>
      <w:r>
        <w:fldChar w:fldCharType="begin"/>
      </w:r>
      <w:r>
        <w:instrText xml:space="preserve"> HYPERLINK \l _Toc7457 </w:instrText>
      </w:r>
      <w:r>
        <w:fldChar w:fldCharType="separate"/>
      </w:r>
      <w:r>
        <w:t xml:space="preserve">（五） </w:t>
      </w:r>
      <w:r>
        <w:rPr>
          <w:rFonts w:hint="eastAsia"/>
        </w:rPr>
        <w:t>资源管理</w:t>
      </w:r>
      <w:r>
        <w:tab/>
      </w:r>
      <w:r>
        <w:fldChar w:fldCharType="begin"/>
      </w:r>
      <w:r>
        <w:instrText xml:space="preserve"> PAGEREF _Toc7457 \h </w:instrText>
      </w:r>
      <w:r>
        <w:fldChar w:fldCharType="separate"/>
      </w:r>
      <w:r>
        <w:t>27</w:t>
      </w:r>
      <w:r>
        <w:fldChar w:fldCharType="end"/>
      </w:r>
      <w:r>
        <w:fldChar w:fldCharType="end"/>
      </w:r>
    </w:p>
    <w:p w14:paraId="4D6AA521">
      <w:pPr>
        <w:pStyle w:val="13"/>
        <w:tabs>
          <w:tab w:val="right" w:leader="dot" w:pos="8306"/>
        </w:tabs>
      </w:pPr>
      <w:r>
        <w:fldChar w:fldCharType="begin"/>
      </w:r>
      <w:r>
        <w:instrText xml:space="preserve"> HYPERLINK \l _Toc19535 </w:instrText>
      </w:r>
      <w:r>
        <w:fldChar w:fldCharType="separate"/>
      </w:r>
      <w:r>
        <w:t>（六） 课程管理</w:t>
      </w:r>
      <w:r>
        <w:tab/>
      </w:r>
      <w:r>
        <w:fldChar w:fldCharType="begin"/>
      </w:r>
      <w:r>
        <w:instrText xml:space="preserve"> PAGEREF _Toc19535 \h </w:instrText>
      </w:r>
      <w:r>
        <w:fldChar w:fldCharType="separate"/>
      </w:r>
      <w:r>
        <w:t>30</w:t>
      </w:r>
      <w:r>
        <w:fldChar w:fldCharType="end"/>
      </w:r>
      <w:r>
        <w:fldChar w:fldCharType="end"/>
      </w:r>
    </w:p>
    <w:p w14:paraId="79597588">
      <w:pPr>
        <w:pStyle w:val="9"/>
        <w:tabs>
          <w:tab w:val="right" w:leader="dot" w:pos="8306"/>
        </w:tabs>
      </w:pPr>
      <w:r>
        <w:fldChar w:fldCharType="begin"/>
      </w:r>
      <w:r>
        <w:instrText xml:space="preserve"> HYPERLINK \l _Toc28532 </w:instrText>
      </w:r>
      <w:r>
        <w:fldChar w:fldCharType="separate"/>
      </w:r>
      <w:r>
        <w:rPr>
          <w:rFonts w:ascii="仿宋_GB2312" w:hAnsi="仿宋_GB2312" w:eastAsia="仿宋_GB2312" w:cs="仿宋_GB2312"/>
        </w:rPr>
        <w:t>1、 课程上传</w:t>
      </w:r>
      <w:r>
        <w:tab/>
      </w:r>
      <w:r>
        <w:fldChar w:fldCharType="begin"/>
      </w:r>
      <w:r>
        <w:instrText xml:space="preserve"> PAGEREF _Toc28532 \h </w:instrText>
      </w:r>
      <w:r>
        <w:fldChar w:fldCharType="separate"/>
      </w:r>
      <w:r>
        <w:t>30</w:t>
      </w:r>
      <w:r>
        <w:fldChar w:fldCharType="end"/>
      </w:r>
      <w:r>
        <w:fldChar w:fldCharType="end"/>
      </w:r>
    </w:p>
    <w:p w14:paraId="53F908B1">
      <w:pPr>
        <w:pStyle w:val="9"/>
        <w:tabs>
          <w:tab w:val="right" w:leader="dot" w:pos="8306"/>
        </w:tabs>
      </w:pPr>
      <w:r>
        <w:fldChar w:fldCharType="begin"/>
      </w:r>
      <w:r>
        <w:instrText xml:space="preserve"> HYPERLINK \l _Toc7272 </w:instrText>
      </w:r>
      <w:r>
        <w:fldChar w:fldCharType="separate"/>
      </w:r>
      <w:r>
        <w:rPr>
          <w:rFonts w:ascii="仿宋_GB2312" w:hAnsi="仿宋_GB2312" w:eastAsia="仿宋_GB2312" w:cs="仿宋_GB2312"/>
        </w:rPr>
        <w:t>2、 直播课程</w:t>
      </w:r>
      <w:r>
        <w:tab/>
      </w:r>
      <w:r>
        <w:fldChar w:fldCharType="begin"/>
      </w:r>
      <w:r>
        <w:instrText xml:space="preserve"> PAGEREF _Toc7272 \h </w:instrText>
      </w:r>
      <w:r>
        <w:fldChar w:fldCharType="separate"/>
      </w:r>
      <w:r>
        <w:t>30</w:t>
      </w:r>
      <w:r>
        <w:fldChar w:fldCharType="end"/>
      </w:r>
      <w:r>
        <w:fldChar w:fldCharType="end"/>
      </w:r>
    </w:p>
    <w:p w14:paraId="5427C4A7">
      <w:pPr>
        <w:pStyle w:val="9"/>
        <w:tabs>
          <w:tab w:val="right" w:leader="dot" w:pos="8306"/>
        </w:tabs>
      </w:pPr>
      <w:r>
        <w:fldChar w:fldCharType="begin"/>
      </w:r>
      <w:r>
        <w:instrText xml:space="preserve"> HYPERLINK \l _Toc6421 </w:instrText>
      </w:r>
      <w:r>
        <w:fldChar w:fldCharType="separate"/>
      </w:r>
      <w:r>
        <w:rPr>
          <w:rFonts w:ascii="仿宋_GB2312" w:hAnsi="仿宋_GB2312" w:eastAsia="仿宋_GB2312" w:cs="仿宋_GB2312"/>
        </w:rPr>
        <w:t>3、 普通考试/定时答题</w:t>
      </w:r>
      <w:r>
        <w:tab/>
      </w:r>
      <w:r>
        <w:fldChar w:fldCharType="begin"/>
      </w:r>
      <w:r>
        <w:instrText xml:space="preserve"> PAGEREF _Toc6421 \h </w:instrText>
      </w:r>
      <w:r>
        <w:fldChar w:fldCharType="separate"/>
      </w:r>
      <w:r>
        <w:t>31</w:t>
      </w:r>
      <w:r>
        <w:fldChar w:fldCharType="end"/>
      </w:r>
      <w:r>
        <w:fldChar w:fldCharType="end"/>
      </w:r>
    </w:p>
    <w:p w14:paraId="7592FC6C">
      <w:pPr>
        <w:pStyle w:val="9"/>
        <w:tabs>
          <w:tab w:val="right" w:leader="dot" w:pos="8306"/>
        </w:tabs>
      </w:pPr>
      <w:r>
        <w:fldChar w:fldCharType="begin"/>
      </w:r>
      <w:r>
        <w:instrText xml:space="preserve"> HYPERLINK \l _Toc1120 </w:instrText>
      </w:r>
      <w:r>
        <w:fldChar w:fldCharType="separate"/>
      </w:r>
      <w:r>
        <w:rPr>
          <w:rFonts w:ascii="仿宋_GB2312" w:hAnsi="仿宋_GB2312" w:eastAsia="仿宋_GB2312" w:cs="仿宋_GB2312"/>
        </w:rPr>
        <w:t>4、 练习题库</w:t>
      </w:r>
      <w:r>
        <w:tab/>
      </w:r>
      <w:r>
        <w:fldChar w:fldCharType="begin"/>
      </w:r>
      <w:r>
        <w:instrText xml:space="preserve"> PAGEREF _Toc1120 \h </w:instrText>
      </w:r>
      <w:r>
        <w:fldChar w:fldCharType="separate"/>
      </w:r>
      <w:r>
        <w:t>31</w:t>
      </w:r>
      <w:r>
        <w:fldChar w:fldCharType="end"/>
      </w:r>
      <w:r>
        <w:fldChar w:fldCharType="end"/>
      </w:r>
    </w:p>
    <w:p w14:paraId="785FC165">
      <w:pPr>
        <w:pStyle w:val="9"/>
        <w:tabs>
          <w:tab w:val="right" w:leader="dot" w:pos="8306"/>
        </w:tabs>
      </w:pPr>
      <w:r>
        <w:fldChar w:fldCharType="begin"/>
      </w:r>
      <w:r>
        <w:instrText xml:space="preserve"> HYPERLINK \l _Toc6842 </w:instrText>
      </w:r>
      <w:r>
        <w:fldChar w:fldCharType="separate"/>
      </w:r>
      <w:r>
        <w:rPr>
          <w:rFonts w:ascii="仿宋_GB2312" w:hAnsi="仿宋_GB2312" w:eastAsia="仿宋_GB2312" w:cs="仿宋_GB2312"/>
        </w:rPr>
        <w:t>5、 闯关答题</w:t>
      </w:r>
      <w:r>
        <w:tab/>
      </w:r>
      <w:r>
        <w:fldChar w:fldCharType="begin"/>
      </w:r>
      <w:r>
        <w:instrText xml:space="preserve"> PAGEREF _Toc6842 \h </w:instrText>
      </w:r>
      <w:r>
        <w:fldChar w:fldCharType="separate"/>
      </w:r>
      <w:r>
        <w:t>32</w:t>
      </w:r>
      <w:r>
        <w:fldChar w:fldCharType="end"/>
      </w:r>
      <w:r>
        <w:fldChar w:fldCharType="end"/>
      </w:r>
    </w:p>
    <w:p w14:paraId="7BBDAF7F">
      <w:pPr>
        <w:pStyle w:val="13"/>
        <w:tabs>
          <w:tab w:val="right" w:leader="dot" w:pos="8306"/>
        </w:tabs>
      </w:pPr>
      <w:r>
        <w:fldChar w:fldCharType="begin"/>
      </w:r>
      <w:r>
        <w:instrText xml:space="preserve"> HYPERLINK \l _Toc6759 </w:instrText>
      </w:r>
      <w:r>
        <w:fldChar w:fldCharType="separate"/>
      </w:r>
      <w:r>
        <w:rPr>
          <w:rFonts w:hint="eastAsia"/>
          <w:shd w:val="clear" w:fill="auto"/>
        </w:rPr>
        <w:t xml:space="preserve">（七） </w:t>
      </w:r>
      <w:r>
        <w:rPr>
          <w:rFonts w:hint="eastAsia"/>
          <w:shd w:val="clear" w:color="auto" w:fill="auto"/>
        </w:rPr>
        <w:t>考试管理</w:t>
      </w:r>
      <w:r>
        <w:tab/>
      </w:r>
      <w:r>
        <w:fldChar w:fldCharType="begin"/>
      </w:r>
      <w:r>
        <w:instrText xml:space="preserve"> PAGEREF _Toc6759 \h </w:instrText>
      </w:r>
      <w:r>
        <w:fldChar w:fldCharType="separate"/>
      </w:r>
      <w:r>
        <w:t>33</w:t>
      </w:r>
      <w:r>
        <w:fldChar w:fldCharType="end"/>
      </w:r>
      <w:r>
        <w:fldChar w:fldCharType="end"/>
      </w:r>
    </w:p>
    <w:p w14:paraId="126934E1">
      <w:pPr>
        <w:pStyle w:val="9"/>
        <w:tabs>
          <w:tab w:val="right" w:leader="dot" w:pos="8306"/>
        </w:tabs>
      </w:pPr>
      <w:r>
        <w:fldChar w:fldCharType="begin"/>
      </w:r>
      <w:r>
        <w:instrText xml:space="preserve"> HYPERLINK \l _Toc12510 </w:instrText>
      </w:r>
      <w:r>
        <w:fldChar w:fldCharType="separate"/>
      </w:r>
      <w:r>
        <w:rPr>
          <w:rFonts w:ascii="仿宋_GB2312" w:hAnsi="仿宋_GB2312" w:eastAsia="仿宋_GB2312" w:cs="仿宋_GB2312"/>
        </w:rPr>
        <w:t>1、 考试规则</w:t>
      </w:r>
      <w:r>
        <w:tab/>
      </w:r>
      <w:r>
        <w:fldChar w:fldCharType="begin"/>
      </w:r>
      <w:r>
        <w:instrText xml:space="preserve"> PAGEREF _Toc12510 \h </w:instrText>
      </w:r>
      <w:r>
        <w:fldChar w:fldCharType="separate"/>
      </w:r>
      <w:r>
        <w:t>33</w:t>
      </w:r>
      <w:r>
        <w:fldChar w:fldCharType="end"/>
      </w:r>
      <w:r>
        <w:fldChar w:fldCharType="end"/>
      </w:r>
    </w:p>
    <w:p w14:paraId="3F1DE1CE">
      <w:pPr>
        <w:pStyle w:val="9"/>
        <w:tabs>
          <w:tab w:val="right" w:leader="dot" w:pos="8306"/>
        </w:tabs>
      </w:pPr>
      <w:r>
        <w:fldChar w:fldCharType="begin"/>
      </w:r>
      <w:r>
        <w:instrText xml:space="preserve"> HYPERLINK \l _Toc21492 </w:instrText>
      </w:r>
      <w:r>
        <w:fldChar w:fldCharType="separate"/>
      </w:r>
      <w:r>
        <w:rPr>
          <w:rFonts w:ascii="仿宋_GB2312" w:hAnsi="仿宋_GB2312" w:eastAsia="仿宋_GB2312" w:cs="仿宋_GB2312"/>
        </w:rPr>
        <w:t>2、 普通考试/定时考试</w:t>
      </w:r>
      <w:r>
        <w:tab/>
      </w:r>
      <w:r>
        <w:fldChar w:fldCharType="begin"/>
      </w:r>
      <w:r>
        <w:instrText xml:space="preserve"> PAGEREF _Toc21492 \h </w:instrText>
      </w:r>
      <w:r>
        <w:fldChar w:fldCharType="separate"/>
      </w:r>
      <w:r>
        <w:t>35</w:t>
      </w:r>
      <w:r>
        <w:fldChar w:fldCharType="end"/>
      </w:r>
      <w:r>
        <w:fldChar w:fldCharType="end"/>
      </w:r>
    </w:p>
    <w:p w14:paraId="3E75F3B6">
      <w:pPr>
        <w:pStyle w:val="9"/>
        <w:tabs>
          <w:tab w:val="right" w:leader="dot" w:pos="8306"/>
        </w:tabs>
      </w:pPr>
      <w:r>
        <w:fldChar w:fldCharType="begin"/>
      </w:r>
      <w:r>
        <w:instrText xml:space="preserve"> HYPERLINK \l _Toc630 </w:instrText>
      </w:r>
      <w:r>
        <w:fldChar w:fldCharType="separate"/>
      </w:r>
      <w:r>
        <w:rPr>
          <w:rFonts w:ascii="仿宋_GB2312" w:hAnsi="仿宋_GB2312" w:eastAsia="仿宋_GB2312" w:cs="仿宋_GB2312"/>
        </w:rPr>
        <w:t>3、 试卷套餐</w:t>
      </w:r>
      <w:r>
        <w:tab/>
      </w:r>
      <w:r>
        <w:fldChar w:fldCharType="begin"/>
      </w:r>
      <w:r>
        <w:instrText xml:space="preserve"> PAGEREF _Toc630 \h </w:instrText>
      </w:r>
      <w:r>
        <w:fldChar w:fldCharType="separate"/>
      </w:r>
      <w:r>
        <w:t>38</w:t>
      </w:r>
      <w:r>
        <w:fldChar w:fldCharType="end"/>
      </w:r>
      <w:r>
        <w:fldChar w:fldCharType="end"/>
      </w:r>
    </w:p>
    <w:p w14:paraId="01EFAADB">
      <w:pPr>
        <w:pStyle w:val="9"/>
        <w:tabs>
          <w:tab w:val="right" w:leader="dot" w:pos="8306"/>
        </w:tabs>
      </w:pPr>
      <w:r>
        <w:fldChar w:fldCharType="begin"/>
      </w:r>
      <w:r>
        <w:instrText xml:space="preserve"> HYPERLINK \l _Toc3600 </w:instrText>
      </w:r>
      <w:r>
        <w:fldChar w:fldCharType="separate"/>
      </w:r>
      <w:r>
        <w:rPr>
          <w:rFonts w:ascii="仿宋_GB2312" w:hAnsi="仿宋_GB2312" w:eastAsia="仿宋_GB2312" w:cs="仿宋_GB2312"/>
        </w:rPr>
        <w:t>4、 试卷作答</w:t>
      </w:r>
      <w:r>
        <w:tab/>
      </w:r>
      <w:r>
        <w:fldChar w:fldCharType="begin"/>
      </w:r>
      <w:r>
        <w:instrText xml:space="preserve"> PAGEREF _Toc3600 \h </w:instrText>
      </w:r>
      <w:r>
        <w:fldChar w:fldCharType="separate"/>
      </w:r>
      <w:r>
        <w:t>39</w:t>
      </w:r>
      <w:r>
        <w:fldChar w:fldCharType="end"/>
      </w:r>
      <w:r>
        <w:fldChar w:fldCharType="end"/>
      </w:r>
    </w:p>
    <w:p w14:paraId="0C25682E">
      <w:pPr>
        <w:pStyle w:val="9"/>
        <w:tabs>
          <w:tab w:val="right" w:leader="dot" w:pos="8306"/>
        </w:tabs>
      </w:pPr>
      <w:r>
        <w:fldChar w:fldCharType="begin"/>
      </w:r>
      <w:r>
        <w:instrText xml:space="preserve"> HYPERLINK \l _Toc19087 </w:instrText>
      </w:r>
      <w:r>
        <w:fldChar w:fldCharType="separate"/>
      </w:r>
      <w:r>
        <w:rPr>
          <w:rFonts w:ascii="仿宋_GB2312" w:hAnsi="仿宋_GB2312" w:eastAsia="仿宋_GB2312" w:cs="仿宋_GB2312"/>
        </w:rPr>
        <w:t>5、 我的考试</w:t>
      </w:r>
      <w:r>
        <w:tab/>
      </w:r>
      <w:r>
        <w:fldChar w:fldCharType="begin"/>
      </w:r>
      <w:r>
        <w:instrText xml:space="preserve"> PAGEREF _Toc19087 \h </w:instrText>
      </w:r>
      <w:r>
        <w:fldChar w:fldCharType="separate"/>
      </w:r>
      <w:r>
        <w:t>41</w:t>
      </w:r>
      <w:r>
        <w:fldChar w:fldCharType="end"/>
      </w:r>
      <w:r>
        <w:fldChar w:fldCharType="end"/>
      </w:r>
    </w:p>
    <w:p w14:paraId="50EAC8E6">
      <w:pPr>
        <w:pStyle w:val="9"/>
        <w:tabs>
          <w:tab w:val="right" w:leader="dot" w:pos="8306"/>
        </w:tabs>
      </w:pPr>
      <w:r>
        <w:fldChar w:fldCharType="begin"/>
      </w:r>
      <w:r>
        <w:instrText xml:space="preserve"> HYPERLINK \l _Toc18718 </w:instrText>
      </w:r>
      <w:r>
        <w:fldChar w:fldCharType="separate"/>
      </w:r>
      <w:r>
        <w:rPr>
          <w:rFonts w:ascii="仿宋_GB2312" w:hAnsi="仿宋_GB2312" w:eastAsia="仿宋_GB2312" w:cs="仿宋_GB2312"/>
        </w:rPr>
        <w:t>6、 在线制作试卷</w:t>
      </w:r>
      <w:r>
        <w:tab/>
      </w:r>
      <w:r>
        <w:fldChar w:fldCharType="begin"/>
      </w:r>
      <w:r>
        <w:instrText xml:space="preserve"> PAGEREF _Toc18718 \h </w:instrText>
      </w:r>
      <w:r>
        <w:fldChar w:fldCharType="separate"/>
      </w:r>
      <w:r>
        <w:t>42</w:t>
      </w:r>
      <w:r>
        <w:fldChar w:fldCharType="end"/>
      </w:r>
      <w:r>
        <w:fldChar w:fldCharType="end"/>
      </w:r>
    </w:p>
    <w:p w14:paraId="71E9ED35">
      <w:pPr>
        <w:pStyle w:val="9"/>
        <w:tabs>
          <w:tab w:val="right" w:leader="dot" w:pos="8306"/>
        </w:tabs>
      </w:pPr>
      <w:r>
        <w:fldChar w:fldCharType="begin"/>
      </w:r>
      <w:r>
        <w:instrText xml:space="preserve"> HYPERLINK \l _Toc31610 </w:instrText>
      </w:r>
      <w:r>
        <w:fldChar w:fldCharType="separate"/>
      </w:r>
      <w:r>
        <w:rPr>
          <w:rFonts w:ascii="仿宋_GB2312" w:hAnsi="仿宋_GB2312" w:eastAsia="仿宋_GB2312" w:cs="仿宋_GB2312"/>
        </w:rPr>
        <w:t>7、 考试</w:t>
      </w:r>
      <w:r>
        <w:rPr>
          <w:rFonts w:hint="eastAsia" w:ascii="仿宋_GB2312" w:hAnsi="仿宋_GB2312" w:eastAsia="仿宋_GB2312" w:cs="仿宋_GB2312"/>
          <w:lang w:val="en-US" w:eastAsia="zh-CN"/>
        </w:rPr>
        <w:t>管理</w:t>
      </w:r>
      <w:r>
        <w:rPr>
          <w:rFonts w:ascii="仿宋_GB2312" w:hAnsi="仿宋_GB2312" w:eastAsia="仿宋_GB2312" w:cs="仿宋_GB2312"/>
        </w:rPr>
        <w:t>功能</w:t>
      </w:r>
      <w:r>
        <w:tab/>
      </w:r>
      <w:r>
        <w:fldChar w:fldCharType="begin"/>
      </w:r>
      <w:r>
        <w:instrText xml:space="preserve"> PAGEREF _Toc31610 \h </w:instrText>
      </w:r>
      <w:r>
        <w:fldChar w:fldCharType="separate"/>
      </w:r>
      <w:r>
        <w:t>43</w:t>
      </w:r>
      <w:r>
        <w:fldChar w:fldCharType="end"/>
      </w:r>
      <w:r>
        <w:fldChar w:fldCharType="end"/>
      </w:r>
    </w:p>
    <w:p w14:paraId="04469DBD">
      <w:pPr>
        <w:pStyle w:val="9"/>
        <w:tabs>
          <w:tab w:val="right" w:leader="dot" w:pos="8306"/>
        </w:tabs>
      </w:pPr>
      <w:r>
        <w:fldChar w:fldCharType="begin"/>
      </w:r>
      <w:r>
        <w:instrText xml:space="preserve"> HYPERLINK \l _Toc15291 </w:instrText>
      </w:r>
      <w:r>
        <w:fldChar w:fldCharType="separate"/>
      </w:r>
      <w:r>
        <w:rPr>
          <w:rFonts w:ascii="仿宋_GB2312" w:hAnsi="仿宋_GB2312" w:eastAsia="仿宋_GB2312" w:cs="仿宋_GB2312"/>
        </w:rPr>
        <w:t>8、 考生成绩查询功能</w:t>
      </w:r>
      <w:r>
        <w:tab/>
      </w:r>
      <w:r>
        <w:fldChar w:fldCharType="begin"/>
      </w:r>
      <w:r>
        <w:instrText xml:space="preserve"> PAGEREF _Toc15291 \h </w:instrText>
      </w:r>
      <w:r>
        <w:fldChar w:fldCharType="separate"/>
      </w:r>
      <w:r>
        <w:t>44</w:t>
      </w:r>
      <w:r>
        <w:fldChar w:fldCharType="end"/>
      </w:r>
      <w:r>
        <w:fldChar w:fldCharType="end"/>
      </w:r>
    </w:p>
    <w:p w14:paraId="7285EFE7">
      <w:pPr>
        <w:pStyle w:val="9"/>
        <w:tabs>
          <w:tab w:val="right" w:leader="dot" w:pos="8306"/>
        </w:tabs>
      </w:pPr>
      <w:r>
        <w:fldChar w:fldCharType="begin"/>
      </w:r>
      <w:r>
        <w:instrText xml:space="preserve"> HYPERLINK \l _Toc4271 </w:instrText>
      </w:r>
      <w:r>
        <w:fldChar w:fldCharType="separate"/>
      </w:r>
      <w:r>
        <w:rPr>
          <w:rFonts w:ascii="仿宋_GB2312" w:hAnsi="仿宋_GB2312" w:eastAsia="仿宋_GB2312" w:cs="仿宋_GB2312"/>
        </w:rPr>
        <w:t>9、 试卷审批功能</w:t>
      </w:r>
      <w:r>
        <w:tab/>
      </w:r>
      <w:r>
        <w:fldChar w:fldCharType="begin"/>
      </w:r>
      <w:r>
        <w:instrText xml:space="preserve"> PAGEREF _Toc4271 \h </w:instrText>
      </w:r>
      <w:r>
        <w:fldChar w:fldCharType="separate"/>
      </w:r>
      <w:r>
        <w:t>45</w:t>
      </w:r>
      <w:r>
        <w:fldChar w:fldCharType="end"/>
      </w:r>
      <w:r>
        <w:fldChar w:fldCharType="end"/>
      </w:r>
    </w:p>
    <w:p w14:paraId="2219F49E">
      <w:pPr>
        <w:pStyle w:val="9"/>
        <w:tabs>
          <w:tab w:val="right" w:leader="dot" w:pos="8306"/>
        </w:tabs>
      </w:pPr>
      <w:r>
        <w:fldChar w:fldCharType="begin"/>
      </w:r>
      <w:r>
        <w:instrText xml:space="preserve"> HYPERLINK \l _Toc15774 </w:instrText>
      </w:r>
      <w:r>
        <w:fldChar w:fldCharType="separate"/>
      </w:r>
      <w:r>
        <w:rPr>
          <w:rFonts w:ascii="仿宋_GB2312" w:hAnsi="仿宋_GB2312" w:eastAsia="仿宋_GB2312" w:cs="仿宋_GB2312"/>
        </w:rPr>
        <w:t>10、 试卷生成功能</w:t>
      </w:r>
      <w:r>
        <w:tab/>
      </w:r>
      <w:r>
        <w:fldChar w:fldCharType="begin"/>
      </w:r>
      <w:r>
        <w:instrText xml:space="preserve"> PAGEREF _Toc15774 \h </w:instrText>
      </w:r>
      <w:r>
        <w:fldChar w:fldCharType="separate"/>
      </w:r>
      <w:r>
        <w:t>47</w:t>
      </w:r>
      <w:r>
        <w:fldChar w:fldCharType="end"/>
      </w:r>
      <w:r>
        <w:fldChar w:fldCharType="end"/>
      </w:r>
    </w:p>
    <w:p w14:paraId="048BA1F5">
      <w:pPr>
        <w:pStyle w:val="9"/>
        <w:tabs>
          <w:tab w:val="right" w:leader="dot" w:pos="8306"/>
        </w:tabs>
      </w:pPr>
      <w:r>
        <w:fldChar w:fldCharType="begin"/>
      </w:r>
      <w:r>
        <w:instrText xml:space="preserve"> HYPERLINK \l _Toc11420 </w:instrText>
      </w:r>
      <w:r>
        <w:fldChar w:fldCharType="separate"/>
      </w:r>
      <w:r>
        <w:rPr>
          <w:rFonts w:ascii="仿宋_GB2312" w:hAnsi="仿宋_GB2312" w:eastAsia="仿宋_GB2312" w:cs="仿宋_GB2312"/>
        </w:rPr>
        <w:t>11、 图表展示</w:t>
      </w:r>
      <w:r>
        <w:tab/>
      </w:r>
      <w:r>
        <w:fldChar w:fldCharType="begin"/>
      </w:r>
      <w:r>
        <w:instrText xml:space="preserve"> PAGEREF _Toc11420 \h </w:instrText>
      </w:r>
      <w:r>
        <w:fldChar w:fldCharType="separate"/>
      </w:r>
      <w:r>
        <w:t>47</w:t>
      </w:r>
      <w:r>
        <w:fldChar w:fldCharType="end"/>
      </w:r>
      <w:r>
        <w:fldChar w:fldCharType="end"/>
      </w:r>
    </w:p>
    <w:p w14:paraId="5FDA959E">
      <w:pPr>
        <w:pStyle w:val="9"/>
        <w:tabs>
          <w:tab w:val="right" w:leader="dot" w:pos="8306"/>
        </w:tabs>
      </w:pPr>
      <w:r>
        <w:fldChar w:fldCharType="begin"/>
      </w:r>
      <w:r>
        <w:instrText xml:space="preserve"> HYPERLINK \l _Toc21171 </w:instrText>
      </w:r>
      <w:r>
        <w:fldChar w:fldCharType="separate"/>
      </w:r>
      <w:r>
        <w:rPr>
          <w:rFonts w:ascii="仿宋_GB2312" w:hAnsi="仿宋_GB2312" w:eastAsia="仿宋_GB2312" w:cs="仿宋_GB2312"/>
        </w:rPr>
        <w:t>12、 排名展示</w:t>
      </w:r>
      <w:r>
        <w:tab/>
      </w:r>
      <w:r>
        <w:fldChar w:fldCharType="begin"/>
      </w:r>
      <w:r>
        <w:instrText xml:space="preserve"> PAGEREF _Toc21171 \h </w:instrText>
      </w:r>
      <w:r>
        <w:fldChar w:fldCharType="separate"/>
      </w:r>
      <w:r>
        <w:t>48</w:t>
      </w:r>
      <w:r>
        <w:fldChar w:fldCharType="end"/>
      </w:r>
      <w:r>
        <w:fldChar w:fldCharType="end"/>
      </w:r>
    </w:p>
    <w:p w14:paraId="2FB8D30A">
      <w:pPr>
        <w:pStyle w:val="9"/>
        <w:tabs>
          <w:tab w:val="right" w:leader="dot" w:pos="8306"/>
        </w:tabs>
      </w:pPr>
      <w:r>
        <w:fldChar w:fldCharType="begin"/>
      </w:r>
      <w:r>
        <w:instrText xml:space="preserve"> HYPERLINK \l _Toc18922 </w:instrText>
      </w:r>
      <w:r>
        <w:fldChar w:fldCharType="separate"/>
      </w:r>
      <w:r>
        <w:rPr>
          <w:rFonts w:ascii="仿宋_GB2312" w:hAnsi="仿宋_GB2312" w:eastAsia="仿宋_GB2312" w:cs="仿宋_GB2312"/>
        </w:rPr>
        <w:t>13、 推广管理</w:t>
      </w:r>
      <w:r>
        <w:tab/>
      </w:r>
      <w:r>
        <w:fldChar w:fldCharType="begin"/>
      </w:r>
      <w:r>
        <w:instrText xml:space="preserve"> PAGEREF _Toc18922 \h </w:instrText>
      </w:r>
      <w:r>
        <w:fldChar w:fldCharType="separate"/>
      </w:r>
      <w:r>
        <w:t>48</w:t>
      </w:r>
      <w:r>
        <w:fldChar w:fldCharType="end"/>
      </w:r>
      <w:r>
        <w:fldChar w:fldCharType="end"/>
      </w:r>
    </w:p>
    <w:p w14:paraId="2A9CAE5D">
      <w:pPr>
        <w:pStyle w:val="9"/>
        <w:tabs>
          <w:tab w:val="right" w:leader="dot" w:pos="8306"/>
        </w:tabs>
      </w:pPr>
      <w:r>
        <w:fldChar w:fldCharType="begin"/>
      </w:r>
      <w:r>
        <w:instrText xml:space="preserve"> HYPERLINK \l _Toc8125 </w:instrText>
      </w:r>
      <w:r>
        <w:fldChar w:fldCharType="separate"/>
      </w:r>
      <w:r>
        <w:rPr>
          <w:rFonts w:ascii="仿宋_GB2312" w:hAnsi="仿宋_GB2312" w:eastAsia="仿宋_GB2312" w:cs="仿宋_GB2312"/>
        </w:rPr>
        <w:t>14、 自动备份</w:t>
      </w:r>
      <w:r>
        <w:tab/>
      </w:r>
      <w:r>
        <w:fldChar w:fldCharType="begin"/>
      </w:r>
      <w:r>
        <w:instrText xml:space="preserve"> PAGEREF _Toc8125 \h </w:instrText>
      </w:r>
      <w:r>
        <w:fldChar w:fldCharType="separate"/>
      </w:r>
      <w:r>
        <w:t>49</w:t>
      </w:r>
      <w:r>
        <w:fldChar w:fldCharType="end"/>
      </w:r>
      <w:r>
        <w:fldChar w:fldCharType="end"/>
      </w:r>
    </w:p>
    <w:p w14:paraId="3BF46359">
      <w:pPr>
        <w:pStyle w:val="13"/>
        <w:tabs>
          <w:tab w:val="right" w:leader="dot" w:pos="8306"/>
        </w:tabs>
      </w:pPr>
      <w:r>
        <w:fldChar w:fldCharType="begin"/>
      </w:r>
      <w:r>
        <w:instrText xml:space="preserve"> HYPERLINK \l _Toc17419 </w:instrText>
      </w:r>
      <w:r>
        <w:fldChar w:fldCharType="separate"/>
      </w:r>
      <w:r>
        <w:rPr>
          <w:shd w:val="clear" w:fill="auto"/>
        </w:rPr>
        <w:t xml:space="preserve">（八） </w:t>
      </w:r>
      <w:r>
        <w:rPr>
          <w:shd w:val="clear" w:color="auto" w:fill="auto"/>
        </w:rPr>
        <w:t>题库管理</w:t>
      </w:r>
      <w:r>
        <w:tab/>
      </w:r>
      <w:r>
        <w:fldChar w:fldCharType="begin"/>
      </w:r>
      <w:r>
        <w:instrText xml:space="preserve"> PAGEREF _Toc17419 \h </w:instrText>
      </w:r>
      <w:r>
        <w:fldChar w:fldCharType="separate"/>
      </w:r>
      <w:r>
        <w:t>50</w:t>
      </w:r>
      <w:r>
        <w:fldChar w:fldCharType="end"/>
      </w:r>
      <w:r>
        <w:fldChar w:fldCharType="end"/>
      </w:r>
    </w:p>
    <w:p w14:paraId="510F5524">
      <w:pPr>
        <w:pStyle w:val="9"/>
        <w:tabs>
          <w:tab w:val="right" w:leader="dot" w:pos="8306"/>
        </w:tabs>
      </w:pPr>
      <w:r>
        <w:fldChar w:fldCharType="begin"/>
      </w:r>
      <w:r>
        <w:instrText xml:space="preserve"> HYPERLINK \l _Toc7485 </w:instrText>
      </w:r>
      <w:r>
        <w:fldChar w:fldCharType="separate"/>
      </w:r>
      <w:r>
        <w:rPr>
          <w:rFonts w:ascii="仿宋_GB2312" w:hAnsi="仿宋_GB2312" w:eastAsia="仿宋_GB2312" w:cs="仿宋_GB2312"/>
        </w:rPr>
        <w:t>1、 练习题库</w:t>
      </w:r>
      <w:r>
        <w:tab/>
      </w:r>
      <w:r>
        <w:fldChar w:fldCharType="begin"/>
      </w:r>
      <w:r>
        <w:instrText xml:space="preserve"> PAGEREF _Toc7485 \h </w:instrText>
      </w:r>
      <w:r>
        <w:fldChar w:fldCharType="separate"/>
      </w:r>
      <w:r>
        <w:t>50</w:t>
      </w:r>
      <w:r>
        <w:fldChar w:fldCharType="end"/>
      </w:r>
      <w:r>
        <w:fldChar w:fldCharType="end"/>
      </w:r>
    </w:p>
    <w:p w14:paraId="666BE4E6">
      <w:pPr>
        <w:pStyle w:val="9"/>
        <w:tabs>
          <w:tab w:val="right" w:leader="dot" w:pos="8306"/>
        </w:tabs>
      </w:pPr>
      <w:r>
        <w:fldChar w:fldCharType="begin"/>
      </w:r>
      <w:r>
        <w:instrText xml:space="preserve"> HYPERLINK \l _Toc22791 </w:instrText>
      </w:r>
      <w:r>
        <w:fldChar w:fldCharType="separate"/>
      </w:r>
      <w:r>
        <w:rPr>
          <w:rFonts w:ascii="仿宋_GB2312" w:hAnsi="仿宋_GB2312" w:eastAsia="仿宋_GB2312" w:cs="仿宋_GB2312"/>
        </w:rPr>
        <w:t>2、 闯关答题</w:t>
      </w:r>
      <w:r>
        <w:tab/>
      </w:r>
      <w:r>
        <w:fldChar w:fldCharType="begin"/>
      </w:r>
      <w:r>
        <w:instrText xml:space="preserve"> PAGEREF _Toc22791 \h </w:instrText>
      </w:r>
      <w:r>
        <w:fldChar w:fldCharType="separate"/>
      </w:r>
      <w:r>
        <w:t>52</w:t>
      </w:r>
      <w:r>
        <w:fldChar w:fldCharType="end"/>
      </w:r>
      <w:r>
        <w:fldChar w:fldCharType="end"/>
      </w:r>
    </w:p>
    <w:p w14:paraId="5D7843EE">
      <w:pPr>
        <w:pStyle w:val="9"/>
        <w:tabs>
          <w:tab w:val="right" w:leader="dot" w:pos="8306"/>
        </w:tabs>
      </w:pPr>
      <w:r>
        <w:fldChar w:fldCharType="begin"/>
      </w:r>
      <w:r>
        <w:instrText xml:space="preserve"> HYPERLINK \l _Toc17017 </w:instrText>
      </w:r>
      <w:r>
        <w:fldChar w:fldCharType="separate"/>
      </w:r>
      <w:r>
        <w:rPr>
          <w:rFonts w:ascii="仿宋_GB2312" w:hAnsi="仿宋_GB2312" w:eastAsia="仿宋_GB2312" w:cs="仿宋_GB2312"/>
          <w:shd w:val="clear" w:fill="auto"/>
        </w:rPr>
        <w:t xml:space="preserve">3、 </w:t>
      </w:r>
      <w:r>
        <w:rPr>
          <w:rFonts w:ascii="仿宋_GB2312" w:hAnsi="仿宋_GB2312" w:eastAsia="仿宋_GB2312" w:cs="仿宋_GB2312"/>
          <w:shd w:val="clear" w:color="auto" w:fill="auto"/>
        </w:rPr>
        <w:t>题库管理</w:t>
      </w:r>
      <w:r>
        <w:tab/>
      </w:r>
      <w:r>
        <w:fldChar w:fldCharType="begin"/>
      </w:r>
      <w:r>
        <w:instrText xml:space="preserve"> PAGEREF _Toc17017 \h </w:instrText>
      </w:r>
      <w:r>
        <w:fldChar w:fldCharType="separate"/>
      </w:r>
      <w:r>
        <w:t>54</w:t>
      </w:r>
      <w:r>
        <w:fldChar w:fldCharType="end"/>
      </w:r>
      <w:r>
        <w:fldChar w:fldCharType="end"/>
      </w:r>
    </w:p>
    <w:p w14:paraId="5E5A094B">
      <w:pPr>
        <w:pStyle w:val="13"/>
        <w:tabs>
          <w:tab w:val="right" w:leader="dot" w:pos="8306"/>
        </w:tabs>
      </w:pPr>
      <w:r>
        <w:fldChar w:fldCharType="begin"/>
      </w:r>
      <w:r>
        <w:instrText xml:space="preserve"> HYPERLINK \l _Toc5859 </w:instrText>
      </w:r>
      <w:r>
        <w:fldChar w:fldCharType="separate"/>
      </w:r>
      <w:r>
        <w:rPr>
          <w:rFonts w:hint="eastAsia"/>
        </w:rPr>
        <w:t>（九） 活动管理</w:t>
      </w:r>
      <w:r>
        <w:tab/>
      </w:r>
      <w:r>
        <w:fldChar w:fldCharType="begin"/>
      </w:r>
      <w:r>
        <w:instrText xml:space="preserve"> PAGEREF _Toc5859 \h </w:instrText>
      </w:r>
      <w:r>
        <w:fldChar w:fldCharType="separate"/>
      </w:r>
      <w:r>
        <w:t>56</w:t>
      </w:r>
      <w:r>
        <w:fldChar w:fldCharType="end"/>
      </w:r>
      <w:r>
        <w:fldChar w:fldCharType="end"/>
      </w:r>
    </w:p>
    <w:p w14:paraId="4736CD3E">
      <w:pPr>
        <w:pStyle w:val="9"/>
        <w:tabs>
          <w:tab w:val="right" w:leader="dot" w:pos="8306"/>
        </w:tabs>
      </w:pPr>
      <w:r>
        <w:fldChar w:fldCharType="begin"/>
      </w:r>
      <w:r>
        <w:instrText xml:space="preserve"> HYPERLINK \l _Toc29142 </w:instrText>
      </w:r>
      <w:r>
        <w:fldChar w:fldCharType="separate"/>
      </w:r>
      <w:r>
        <w:rPr>
          <w:rFonts w:ascii="仿宋_GB2312" w:hAnsi="仿宋_GB2312" w:eastAsia="仿宋_GB2312" w:cs="仿宋_GB2312"/>
        </w:rPr>
        <w:t>1、 主题活动</w:t>
      </w:r>
      <w:r>
        <w:tab/>
      </w:r>
      <w:r>
        <w:fldChar w:fldCharType="begin"/>
      </w:r>
      <w:r>
        <w:instrText xml:space="preserve"> PAGEREF _Toc29142 \h </w:instrText>
      </w:r>
      <w:r>
        <w:fldChar w:fldCharType="separate"/>
      </w:r>
      <w:r>
        <w:t>56</w:t>
      </w:r>
      <w:r>
        <w:fldChar w:fldCharType="end"/>
      </w:r>
      <w:r>
        <w:fldChar w:fldCharType="end"/>
      </w:r>
    </w:p>
    <w:p w14:paraId="34C124DE">
      <w:pPr>
        <w:pStyle w:val="9"/>
        <w:tabs>
          <w:tab w:val="right" w:leader="dot" w:pos="8306"/>
        </w:tabs>
      </w:pPr>
      <w:r>
        <w:fldChar w:fldCharType="begin"/>
      </w:r>
      <w:r>
        <w:instrText xml:space="preserve"> HYPERLINK \l _Toc31002 </w:instrText>
      </w:r>
      <w:r>
        <w:fldChar w:fldCharType="separate"/>
      </w:r>
      <w:r>
        <w:rPr>
          <w:rFonts w:ascii="仿宋_GB2312" w:hAnsi="仿宋_GB2312" w:eastAsia="仿宋_GB2312" w:cs="仿宋_GB2312"/>
        </w:rPr>
        <w:t>2、 图书管理</w:t>
      </w:r>
      <w:r>
        <w:tab/>
      </w:r>
      <w:r>
        <w:fldChar w:fldCharType="begin"/>
      </w:r>
      <w:r>
        <w:instrText xml:space="preserve"> PAGEREF _Toc31002 \h </w:instrText>
      </w:r>
      <w:r>
        <w:fldChar w:fldCharType="separate"/>
      </w:r>
      <w:r>
        <w:t>56</w:t>
      </w:r>
      <w:r>
        <w:fldChar w:fldCharType="end"/>
      </w:r>
      <w:r>
        <w:fldChar w:fldCharType="end"/>
      </w:r>
    </w:p>
    <w:p w14:paraId="05C2951B">
      <w:pPr>
        <w:pStyle w:val="9"/>
        <w:tabs>
          <w:tab w:val="right" w:leader="dot" w:pos="8306"/>
        </w:tabs>
      </w:pPr>
      <w:r>
        <w:fldChar w:fldCharType="begin"/>
      </w:r>
      <w:r>
        <w:instrText xml:space="preserve"> HYPERLINK \l _Toc30946 </w:instrText>
      </w:r>
      <w:r>
        <w:fldChar w:fldCharType="separate"/>
      </w:r>
      <w:r>
        <w:rPr>
          <w:rFonts w:ascii="仿宋_GB2312" w:hAnsi="仿宋_GB2312" w:eastAsia="仿宋_GB2312" w:cs="仿宋_GB2312"/>
        </w:rPr>
        <w:t>3、 课程管理</w:t>
      </w:r>
      <w:r>
        <w:tab/>
      </w:r>
      <w:r>
        <w:fldChar w:fldCharType="begin"/>
      </w:r>
      <w:r>
        <w:instrText xml:space="preserve"> PAGEREF _Toc30946 \h </w:instrText>
      </w:r>
      <w:r>
        <w:fldChar w:fldCharType="separate"/>
      </w:r>
      <w:r>
        <w:t>56</w:t>
      </w:r>
      <w:r>
        <w:fldChar w:fldCharType="end"/>
      </w:r>
      <w:r>
        <w:fldChar w:fldCharType="end"/>
      </w:r>
    </w:p>
    <w:p w14:paraId="31FCC8D8">
      <w:pPr>
        <w:pStyle w:val="9"/>
        <w:tabs>
          <w:tab w:val="right" w:leader="dot" w:pos="8306"/>
        </w:tabs>
      </w:pPr>
      <w:r>
        <w:fldChar w:fldCharType="begin"/>
      </w:r>
      <w:r>
        <w:instrText xml:space="preserve"> HYPERLINK \l _Toc24318 </w:instrText>
      </w:r>
      <w:r>
        <w:fldChar w:fldCharType="separate"/>
      </w:r>
      <w:r>
        <w:rPr>
          <w:rFonts w:ascii="仿宋_GB2312" w:hAnsi="仿宋_GB2312" w:eastAsia="仿宋_GB2312" w:cs="仿宋_GB2312"/>
        </w:rPr>
        <w:t>4、 记录片管理</w:t>
      </w:r>
      <w:r>
        <w:tab/>
      </w:r>
      <w:r>
        <w:fldChar w:fldCharType="begin"/>
      </w:r>
      <w:r>
        <w:instrText xml:space="preserve"> PAGEREF _Toc24318 \h </w:instrText>
      </w:r>
      <w:r>
        <w:fldChar w:fldCharType="separate"/>
      </w:r>
      <w:r>
        <w:t>57</w:t>
      </w:r>
      <w:r>
        <w:fldChar w:fldCharType="end"/>
      </w:r>
      <w:r>
        <w:fldChar w:fldCharType="end"/>
      </w:r>
    </w:p>
    <w:p w14:paraId="13250BD0">
      <w:pPr>
        <w:pStyle w:val="9"/>
        <w:tabs>
          <w:tab w:val="right" w:leader="dot" w:pos="8306"/>
        </w:tabs>
      </w:pPr>
      <w:r>
        <w:fldChar w:fldCharType="begin"/>
      </w:r>
      <w:r>
        <w:instrText xml:space="preserve"> HYPERLINK \l _Toc18877 </w:instrText>
      </w:r>
      <w:r>
        <w:fldChar w:fldCharType="separate"/>
      </w:r>
      <w:r>
        <w:rPr>
          <w:rFonts w:ascii="仿宋_GB2312" w:hAnsi="仿宋_GB2312" w:eastAsia="仿宋_GB2312" w:cs="仿宋_GB2312"/>
        </w:rPr>
        <w:t>5、 培训管理</w:t>
      </w:r>
      <w:r>
        <w:tab/>
      </w:r>
      <w:r>
        <w:fldChar w:fldCharType="begin"/>
      </w:r>
      <w:r>
        <w:instrText xml:space="preserve"> PAGEREF _Toc18877 \h </w:instrText>
      </w:r>
      <w:r>
        <w:fldChar w:fldCharType="separate"/>
      </w:r>
      <w:r>
        <w:t>57</w:t>
      </w:r>
      <w:r>
        <w:fldChar w:fldCharType="end"/>
      </w:r>
      <w:r>
        <w:fldChar w:fldCharType="end"/>
      </w:r>
    </w:p>
    <w:p w14:paraId="74698D5C">
      <w:pPr>
        <w:pStyle w:val="9"/>
        <w:tabs>
          <w:tab w:val="right" w:leader="dot" w:pos="8306"/>
        </w:tabs>
      </w:pPr>
      <w:r>
        <w:fldChar w:fldCharType="begin"/>
      </w:r>
      <w:r>
        <w:instrText xml:space="preserve"> HYPERLINK \l _Toc2555 </w:instrText>
      </w:r>
      <w:r>
        <w:fldChar w:fldCharType="separate"/>
      </w:r>
      <w:r>
        <w:rPr>
          <w:rFonts w:ascii="仿宋_GB2312" w:hAnsi="仿宋_GB2312" w:eastAsia="仿宋_GB2312" w:cs="仿宋_GB2312"/>
        </w:rPr>
        <w:t>6、 打卡活动</w:t>
      </w:r>
      <w:r>
        <w:tab/>
      </w:r>
      <w:r>
        <w:fldChar w:fldCharType="begin"/>
      </w:r>
      <w:r>
        <w:instrText xml:space="preserve"> PAGEREF _Toc2555 \h </w:instrText>
      </w:r>
      <w:r>
        <w:fldChar w:fldCharType="separate"/>
      </w:r>
      <w:r>
        <w:t>58</w:t>
      </w:r>
      <w:r>
        <w:fldChar w:fldCharType="end"/>
      </w:r>
      <w:r>
        <w:fldChar w:fldCharType="end"/>
      </w:r>
    </w:p>
    <w:p w14:paraId="3E0259F4">
      <w:pPr>
        <w:pStyle w:val="9"/>
        <w:tabs>
          <w:tab w:val="right" w:leader="dot" w:pos="8306"/>
        </w:tabs>
      </w:pPr>
      <w:r>
        <w:fldChar w:fldCharType="begin"/>
      </w:r>
      <w:r>
        <w:instrText xml:space="preserve"> HYPERLINK \l _Toc196 </w:instrText>
      </w:r>
      <w:r>
        <w:fldChar w:fldCharType="separate"/>
      </w:r>
      <w:r>
        <w:rPr>
          <w:rFonts w:ascii="仿宋_GB2312" w:hAnsi="仿宋_GB2312" w:eastAsia="仿宋_GB2312" w:cs="仿宋_GB2312"/>
        </w:rPr>
        <w:t>7、 征集投票活动</w:t>
      </w:r>
      <w:r>
        <w:tab/>
      </w:r>
      <w:r>
        <w:fldChar w:fldCharType="begin"/>
      </w:r>
      <w:r>
        <w:instrText xml:space="preserve"> PAGEREF _Toc196 \h </w:instrText>
      </w:r>
      <w:r>
        <w:fldChar w:fldCharType="separate"/>
      </w:r>
      <w:r>
        <w:t>58</w:t>
      </w:r>
      <w:r>
        <w:fldChar w:fldCharType="end"/>
      </w:r>
      <w:r>
        <w:fldChar w:fldCharType="end"/>
      </w:r>
    </w:p>
    <w:p w14:paraId="71458ED5">
      <w:pPr>
        <w:pStyle w:val="13"/>
        <w:tabs>
          <w:tab w:val="right" w:leader="dot" w:pos="8306"/>
        </w:tabs>
      </w:pPr>
      <w:r>
        <w:fldChar w:fldCharType="begin"/>
      </w:r>
      <w:r>
        <w:instrText xml:space="preserve"> HYPERLINK \l _Toc2830 </w:instrText>
      </w:r>
      <w:r>
        <w:fldChar w:fldCharType="separate"/>
      </w:r>
      <w:r>
        <w:rPr>
          <w:rFonts w:hint="eastAsia"/>
        </w:rPr>
        <w:t>（十）</w:t>
      </w:r>
      <w:r>
        <w:rPr>
          <w:rFonts w:hint="eastAsia"/>
          <w:lang w:val="en-US" w:eastAsia="zh-CN"/>
        </w:rPr>
        <w:t xml:space="preserve"> </w:t>
      </w:r>
      <w:r>
        <w:rPr>
          <w:rFonts w:hint="eastAsia"/>
        </w:rPr>
        <w:t>专业管理</w:t>
      </w:r>
      <w:r>
        <w:tab/>
      </w:r>
      <w:r>
        <w:fldChar w:fldCharType="begin"/>
      </w:r>
      <w:r>
        <w:instrText xml:space="preserve"> PAGEREF _Toc2830 \h </w:instrText>
      </w:r>
      <w:r>
        <w:fldChar w:fldCharType="separate"/>
      </w:r>
      <w:r>
        <w:t>58</w:t>
      </w:r>
      <w:r>
        <w:fldChar w:fldCharType="end"/>
      </w:r>
      <w:r>
        <w:fldChar w:fldCharType="end"/>
      </w:r>
    </w:p>
    <w:p w14:paraId="064AB2F5">
      <w:pPr>
        <w:pStyle w:val="9"/>
        <w:tabs>
          <w:tab w:val="right" w:leader="dot" w:pos="8306"/>
        </w:tabs>
      </w:pPr>
      <w:r>
        <w:fldChar w:fldCharType="begin"/>
      </w:r>
      <w:r>
        <w:instrText xml:space="preserve"> HYPERLINK \l _Toc8369 </w:instrText>
      </w:r>
      <w:r>
        <w:fldChar w:fldCharType="separate"/>
      </w:r>
      <w:r>
        <w:rPr>
          <w:rFonts w:ascii="仿宋_GB2312" w:hAnsi="仿宋_GB2312" w:eastAsia="仿宋_GB2312" w:cs="仿宋_GB2312"/>
        </w:rPr>
        <w:t>1、专业目录管理</w:t>
      </w:r>
      <w:r>
        <w:tab/>
      </w:r>
      <w:r>
        <w:fldChar w:fldCharType="begin"/>
      </w:r>
      <w:r>
        <w:instrText xml:space="preserve"> PAGEREF _Toc8369 \h </w:instrText>
      </w:r>
      <w:r>
        <w:fldChar w:fldCharType="separate"/>
      </w:r>
      <w:r>
        <w:t>59</w:t>
      </w:r>
      <w:r>
        <w:fldChar w:fldCharType="end"/>
      </w:r>
      <w:r>
        <w:fldChar w:fldCharType="end"/>
      </w:r>
    </w:p>
    <w:p w14:paraId="335504B1">
      <w:pPr>
        <w:pStyle w:val="9"/>
        <w:tabs>
          <w:tab w:val="right" w:leader="dot" w:pos="8306"/>
        </w:tabs>
      </w:pPr>
      <w:r>
        <w:fldChar w:fldCharType="begin"/>
      </w:r>
      <w:r>
        <w:instrText xml:space="preserve"> HYPERLINK \l _Toc246 </w:instrText>
      </w:r>
      <w:r>
        <w:fldChar w:fldCharType="separate"/>
      </w:r>
      <w:r>
        <w:rPr>
          <w:rFonts w:ascii="仿宋_GB2312" w:hAnsi="仿宋_GB2312" w:eastAsia="仿宋_GB2312" w:cs="仿宋_GB2312"/>
        </w:rPr>
        <w:t>2、专业类别管理</w:t>
      </w:r>
      <w:r>
        <w:tab/>
      </w:r>
      <w:r>
        <w:fldChar w:fldCharType="begin"/>
      </w:r>
      <w:r>
        <w:instrText xml:space="preserve"> PAGEREF _Toc246 \h </w:instrText>
      </w:r>
      <w:r>
        <w:fldChar w:fldCharType="separate"/>
      </w:r>
      <w:r>
        <w:t>59</w:t>
      </w:r>
      <w:r>
        <w:fldChar w:fldCharType="end"/>
      </w:r>
      <w:r>
        <w:fldChar w:fldCharType="end"/>
      </w:r>
    </w:p>
    <w:p w14:paraId="0FD81A1D">
      <w:pPr>
        <w:pStyle w:val="9"/>
        <w:tabs>
          <w:tab w:val="right" w:leader="dot" w:pos="8306"/>
        </w:tabs>
      </w:pPr>
      <w:r>
        <w:fldChar w:fldCharType="begin"/>
      </w:r>
      <w:r>
        <w:instrText xml:space="preserve"> HYPERLINK \l _Toc134 </w:instrText>
      </w:r>
      <w:r>
        <w:fldChar w:fldCharType="separate"/>
      </w:r>
      <w:r>
        <w:rPr>
          <w:rFonts w:ascii="仿宋_GB2312" w:hAnsi="仿宋_GB2312" w:eastAsia="仿宋_GB2312" w:cs="仿宋_GB2312"/>
        </w:rPr>
        <w:t>3、专业库管理</w:t>
      </w:r>
      <w:r>
        <w:tab/>
      </w:r>
      <w:r>
        <w:fldChar w:fldCharType="begin"/>
      </w:r>
      <w:r>
        <w:instrText xml:space="preserve"> PAGEREF _Toc134 \h </w:instrText>
      </w:r>
      <w:r>
        <w:fldChar w:fldCharType="separate"/>
      </w:r>
      <w:r>
        <w:t>59</w:t>
      </w:r>
      <w:r>
        <w:fldChar w:fldCharType="end"/>
      </w:r>
      <w:r>
        <w:fldChar w:fldCharType="end"/>
      </w:r>
    </w:p>
    <w:p w14:paraId="5E99CF13">
      <w:pPr>
        <w:pStyle w:val="9"/>
        <w:tabs>
          <w:tab w:val="right" w:leader="dot" w:pos="8306"/>
        </w:tabs>
      </w:pPr>
      <w:r>
        <w:fldChar w:fldCharType="begin"/>
      </w:r>
      <w:r>
        <w:instrText xml:space="preserve"> HYPERLINK \l _Toc21736 </w:instrText>
      </w:r>
      <w:r>
        <w:fldChar w:fldCharType="separate"/>
      </w:r>
      <w:r>
        <w:rPr>
          <w:rFonts w:hint="eastAsia" w:ascii="仿宋_GB2312" w:hAnsi="仿宋_GB2312" w:eastAsia="仿宋_GB2312" w:cs="仿宋_GB2312"/>
          <w:lang w:val="en-US" w:eastAsia="zh-CN"/>
        </w:rPr>
        <w:t>4</w:t>
      </w:r>
      <w:r>
        <w:rPr>
          <w:rFonts w:ascii="仿宋_GB2312" w:hAnsi="仿宋_GB2312" w:eastAsia="仿宋_GB2312" w:cs="仿宋_GB2312"/>
        </w:rPr>
        <w:t>、专业调整管理</w:t>
      </w:r>
      <w:r>
        <w:tab/>
      </w:r>
      <w:r>
        <w:fldChar w:fldCharType="begin"/>
      </w:r>
      <w:r>
        <w:instrText xml:space="preserve"> PAGEREF _Toc21736 \h </w:instrText>
      </w:r>
      <w:r>
        <w:fldChar w:fldCharType="separate"/>
      </w:r>
      <w:r>
        <w:t>60</w:t>
      </w:r>
      <w:r>
        <w:fldChar w:fldCharType="end"/>
      </w:r>
      <w:r>
        <w:fldChar w:fldCharType="end"/>
      </w:r>
    </w:p>
    <w:p w14:paraId="1E03CDD4">
      <w:pPr>
        <w:pStyle w:val="9"/>
        <w:tabs>
          <w:tab w:val="right" w:leader="dot" w:pos="8306"/>
        </w:tabs>
      </w:pPr>
      <w:r>
        <w:fldChar w:fldCharType="begin"/>
      </w:r>
      <w:r>
        <w:instrText xml:space="preserve"> HYPERLINK \l _Toc508 </w:instrText>
      </w:r>
      <w:r>
        <w:fldChar w:fldCharType="separate"/>
      </w:r>
      <w:r>
        <w:rPr>
          <w:rFonts w:hint="eastAsia" w:ascii="仿宋_GB2312" w:hAnsi="仿宋_GB2312" w:eastAsia="仿宋_GB2312" w:cs="仿宋_GB2312"/>
          <w:lang w:val="en-US" w:eastAsia="zh-CN"/>
        </w:rPr>
        <w:t>5</w:t>
      </w:r>
      <w:r>
        <w:rPr>
          <w:rFonts w:ascii="仿宋_GB2312" w:hAnsi="仿宋_GB2312" w:eastAsia="仿宋_GB2312" w:cs="仿宋_GB2312"/>
        </w:rPr>
        <w:t>、专业课程管理</w:t>
      </w:r>
      <w:r>
        <w:tab/>
      </w:r>
      <w:r>
        <w:fldChar w:fldCharType="begin"/>
      </w:r>
      <w:r>
        <w:instrText xml:space="preserve"> PAGEREF _Toc508 \h </w:instrText>
      </w:r>
      <w:r>
        <w:fldChar w:fldCharType="separate"/>
      </w:r>
      <w:r>
        <w:t>60</w:t>
      </w:r>
      <w:r>
        <w:fldChar w:fldCharType="end"/>
      </w:r>
      <w:r>
        <w:fldChar w:fldCharType="end"/>
      </w:r>
    </w:p>
    <w:p w14:paraId="193E8BE5">
      <w:pPr>
        <w:pStyle w:val="9"/>
        <w:tabs>
          <w:tab w:val="right" w:leader="dot" w:pos="8306"/>
        </w:tabs>
      </w:pPr>
      <w:r>
        <w:fldChar w:fldCharType="begin"/>
      </w:r>
      <w:r>
        <w:instrText xml:space="preserve"> HYPERLINK \l _Toc20932 </w:instrText>
      </w:r>
      <w:r>
        <w:fldChar w:fldCharType="separate"/>
      </w:r>
      <w:r>
        <w:rPr>
          <w:rFonts w:hint="eastAsia" w:ascii="仿宋_GB2312" w:hAnsi="仿宋_GB2312" w:eastAsia="仿宋_GB2312" w:cs="仿宋_GB2312"/>
          <w:lang w:val="en-US" w:eastAsia="zh-CN"/>
        </w:rPr>
        <w:t>6</w:t>
      </w:r>
      <w:r>
        <w:rPr>
          <w:rFonts w:ascii="仿宋_GB2312" w:hAnsi="仿宋_GB2312" w:eastAsia="仿宋_GB2312" w:cs="仿宋_GB2312"/>
        </w:rPr>
        <w:t>、专业讲师管理</w:t>
      </w:r>
      <w:r>
        <w:tab/>
      </w:r>
      <w:r>
        <w:fldChar w:fldCharType="begin"/>
      </w:r>
      <w:r>
        <w:instrText xml:space="preserve"> PAGEREF _Toc20932 \h </w:instrText>
      </w:r>
      <w:r>
        <w:fldChar w:fldCharType="separate"/>
      </w:r>
      <w:r>
        <w:t>60</w:t>
      </w:r>
      <w:r>
        <w:fldChar w:fldCharType="end"/>
      </w:r>
      <w:r>
        <w:fldChar w:fldCharType="end"/>
      </w:r>
    </w:p>
    <w:p w14:paraId="78CF86A1">
      <w:pPr>
        <w:pStyle w:val="13"/>
        <w:tabs>
          <w:tab w:val="right" w:leader="dot" w:pos="8306"/>
        </w:tabs>
      </w:pPr>
      <w:r>
        <w:fldChar w:fldCharType="begin"/>
      </w:r>
      <w:r>
        <w:instrText xml:space="preserve"> HYPERLINK \l _Toc7250 </w:instrText>
      </w:r>
      <w:r>
        <w:fldChar w:fldCharType="separate"/>
      </w:r>
      <w:r>
        <w:rPr>
          <w:rFonts w:hint="eastAsia"/>
        </w:rPr>
        <w:t>（十一） 操作日志和统计分析</w:t>
      </w:r>
      <w:r>
        <w:tab/>
      </w:r>
      <w:r>
        <w:fldChar w:fldCharType="begin"/>
      </w:r>
      <w:r>
        <w:instrText xml:space="preserve"> PAGEREF _Toc7250 \h </w:instrText>
      </w:r>
      <w:r>
        <w:fldChar w:fldCharType="separate"/>
      </w:r>
      <w:r>
        <w:t>60</w:t>
      </w:r>
      <w:r>
        <w:fldChar w:fldCharType="end"/>
      </w:r>
      <w:r>
        <w:fldChar w:fldCharType="end"/>
      </w:r>
    </w:p>
    <w:p w14:paraId="7DD5F945">
      <w:pPr>
        <w:pStyle w:val="9"/>
        <w:tabs>
          <w:tab w:val="right" w:leader="dot" w:pos="8306"/>
        </w:tabs>
      </w:pPr>
      <w:r>
        <w:fldChar w:fldCharType="begin"/>
      </w:r>
      <w:r>
        <w:instrText xml:space="preserve"> HYPERLINK \l _Toc4643 </w:instrText>
      </w:r>
      <w:r>
        <w:fldChar w:fldCharType="separate"/>
      </w:r>
      <w:r>
        <w:rPr>
          <w:rFonts w:ascii="仿宋_GB2312" w:hAnsi="仿宋_GB2312" w:eastAsia="仿宋_GB2312" w:cs="仿宋_GB2312"/>
        </w:rPr>
        <w:t>1、 统计分析</w:t>
      </w:r>
      <w:r>
        <w:tab/>
      </w:r>
      <w:r>
        <w:fldChar w:fldCharType="begin"/>
      </w:r>
      <w:r>
        <w:instrText xml:space="preserve"> PAGEREF _Toc4643 \h </w:instrText>
      </w:r>
      <w:r>
        <w:fldChar w:fldCharType="separate"/>
      </w:r>
      <w:r>
        <w:t>61</w:t>
      </w:r>
      <w:r>
        <w:fldChar w:fldCharType="end"/>
      </w:r>
      <w:r>
        <w:fldChar w:fldCharType="end"/>
      </w:r>
    </w:p>
    <w:p w14:paraId="09E639C3">
      <w:pPr>
        <w:pStyle w:val="9"/>
        <w:tabs>
          <w:tab w:val="right" w:leader="dot" w:pos="8306"/>
        </w:tabs>
      </w:pPr>
      <w:r>
        <w:fldChar w:fldCharType="begin"/>
      </w:r>
      <w:r>
        <w:instrText xml:space="preserve"> HYPERLINK \l _Toc26288 </w:instrText>
      </w:r>
      <w:r>
        <w:fldChar w:fldCharType="separate"/>
      </w:r>
      <w:r>
        <w:rPr>
          <w:rFonts w:ascii="仿宋_GB2312" w:hAnsi="仿宋_GB2312" w:eastAsia="仿宋_GB2312" w:cs="仿宋_GB2312"/>
        </w:rPr>
        <w:t>2、 数据展厅</w:t>
      </w:r>
      <w:r>
        <w:tab/>
      </w:r>
      <w:r>
        <w:fldChar w:fldCharType="begin"/>
      </w:r>
      <w:r>
        <w:instrText xml:space="preserve"> PAGEREF _Toc26288 \h </w:instrText>
      </w:r>
      <w:r>
        <w:fldChar w:fldCharType="separate"/>
      </w:r>
      <w:r>
        <w:t>63</w:t>
      </w:r>
      <w:r>
        <w:fldChar w:fldCharType="end"/>
      </w:r>
      <w:r>
        <w:fldChar w:fldCharType="end"/>
      </w:r>
    </w:p>
    <w:p w14:paraId="0CFB6912">
      <w:pPr>
        <w:pStyle w:val="12"/>
        <w:tabs>
          <w:tab w:val="right" w:leader="dot" w:pos="8306"/>
        </w:tabs>
      </w:pPr>
      <w:r>
        <w:fldChar w:fldCharType="begin"/>
      </w:r>
      <w:r>
        <w:instrText xml:space="preserve"> HYPERLINK \l _Toc25530 </w:instrText>
      </w:r>
      <w:r>
        <w:fldChar w:fldCharType="separate"/>
      </w:r>
      <w:r>
        <w:rPr>
          <w:rFonts w:hint="eastAsia"/>
        </w:rPr>
        <w:t>二、课程资源加工</w:t>
      </w:r>
      <w:r>
        <w:tab/>
      </w:r>
      <w:r>
        <w:fldChar w:fldCharType="begin"/>
      </w:r>
      <w:r>
        <w:instrText xml:space="preserve"> PAGEREF _Toc25530 \h </w:instrText>
      </w:r>
      <w:r>
        <w:fldChar w:fldCharType="separate"/>
      </w:r>
      <w:r>
        <w:t>65</w:t>
      </w:r>
      <w:r>
        <w:fldChar w:fldCharType="end"/>
      </w:r>
      <w:r>
        <w:fldChar w:fldCharType="end"/>
      </w:r>
    </w:p>
    <w:p w14:paraId="4EC29911">
      <w:pPr>
        <w:pStyle w:val="13"/>
        <w:tabs>
          <w:tab w:val="right" w:leader="dot" w:pos="8306"/>
        </w:tabs>
      </w:pPr>
      <w:r>
        <w:fldChar w:fldCharType="begin"/>
      </w:r>
      <w:r>
        <w:instrText xml:space="preserve"> HYPERLINK \l _Toc26231 </w:instrText>
      </w:r>
      <w:r>
        <w:fldChar w:fldCharType="separate"/>
      </w:r>
      <w:r>
        <w:t>（一） 视频课程加工、整理、渲染、分类</w:t>
      </w:r>
      <w:r>
        <w:tab/>
      </w:r>
      <w:r>
        <w:fldChar w:fldCharType="begin"/>
      </w:r>
      <w:r>
        <w:instrText xml:space="preserve"> PAGEREF _Toc26231 \h </w:instrText>
      </w:r>
      <w:r>
        <w:fldChar w:fldCharType="separate"/>
      </w:r>
      <w:r>
        <w:t>65</w:t>
      </w:r>
      <w:r>
        <w:fldChar w:fldCharType="end"/>
      </w:r>
      <w:r>
        <w:fldChar w:fldCharType="end"/>
      </w:r>
    </w:p>
    <w:p w14:paraId="10282EB1">
      <w:pPr>
        <w:pStyle w:val="13"/>
        <w:tabs>
          <w:tab w:val="right" w:leader="dot" w:pos="8306"/>
        </w:tabs>
      </w:pPr>
      <w:r>
        <w:fldChar w:fldCharType="begin"/>
      </w:r>
      <w:r>
        <w:instrText xml:space="preserve"> HYPERLINK \l _Toc29410 </w:instrText>
      </w:r>
      <w:r>
        <w:fldChar w:fldCharType="separate"/>
      </w:r>
      <w:r>
        <w:t>（二） 数据迁移</w:t>
      </w:r>
      <w:r>
        <w:tab/>
      </w:r>
      <w:r>
        <w:fldChar w:fldCharType="begin"/>
      </w:r>
      <w:r>
        <w:instrText xml:space="preserve"> PAGEREF _Toc29410 \h </w:instrText>
      </w:r>
      <w:r>
        <w:fldChar w:fldCharType="separate"/>
      </w:r>
      <w:r>
        <w:t>67</w:t>
      </w:r>
      <w:r>
        <w:fldChar w:fldCharType="end"/>
      </w:r>
      <w:r>
        <w:fldChar w:fldCharType="end"/>
      </w:r>
    </w:p>
    <w:p w14:paraId="4EF914F3">
      <w:pPr>
        <w:pStyle w:val="13"/>
        <w:tabs>
          <w:tab w:val="right" w:leader="dot" w:pos="8306"/>
        </w:tabs>
      </w:pPr>
      <w:r>
        <w:fldChar w:fldCharType="begin"/>
      </w:r>
      <w:r>
        <w:instrText xml:space="preserve"> HYPERLINK \l _Toc18737 </w:instrText>
      </w:r>
      <w:r>
        <w:fldChar w:fldCharType="separate"/>
      </w:r>
      <w:r>
        <w:t>（三） 视频剪辑服务</w:t>
      </w:r>
      <w:r>
        <w:tab/>
      </w:r>
      <w:r>
        <w:fldChar w:fldCharType="begin"/>
      </w:r>
      <w:r>
        <w:instrText xml:space="preserve"> PAGEREF _Toc18737 \h </w:instrText>
      </w:r>
      <w:r>
        <w:fldChar w:fldCharType="separate"/>
      </w:r>
      <w:r>
        <w:t>69</w:t>
      </w:r>
      <w:r>
        <w:fldChar w:fldCharType="end"/>
      </w:r>
      <w:r>
        <w:fldChar w:fldCharType="end"/>
      </w:r>
    </w:p>
    <w:p w14:paraId="0ED96AA0">
      <w:pPr>
        <w:pStyle w:val="13"/>
        <w:tabs>
          <w:tab w:val="right" w:leader="dot" w:pos="8306"/>
        </w:tabs>
      </w:pPr>
      <w:r>
        <w:fldChar w:fldCharType="begin"/>
      </w:r>
      <w:r>
        <w:instrText xml:space="preserve"> HYPERLINK \l _Toc26433 </w:instrText>
      </w:r>
      <w:r>
        <w:fldChar w:fldCharType="separate"/>
      </w:r>
      <w:r>
        <w:t>（四） 可视化</w:t>
      </w:r>
      <w:r>
        <w:tab/>
      </w:r>
      <w:r>
        <w:fldChar w:fldCharType="begin"/>
      </w:r>
      <w:r>
        <w:instrText xml:space="preserve"> PAGEREF _Toc26433 \h </w:instrText>
      </w:r>
      <w:r>
        <w:fldChar w:fldCharType="separate"/>
      </w:r>
      <w:r>
        <w:t>70</w:t>
      </w:r>
      <w:r>
        <w:fldChar w:fldCharType="end"/>
      </w:r>
      <w:r>
        <w:fldChar w:fldCharType="end"/>
      </w:r>
    </w:p>
    <w:p w14:paraId="063DE589">
      <w:pPr>
        <w:pStyle w:val="12"/>
        <w:tabs>
          <w:tab w:val="right" w:leader="dot" w:pos="8306"/>
        </w:tabs>
      </w:pPr>
      <w:r>
        <w:fldChar w:fldCharType="begin"/>
      </w:r>
      <w:r>
        <w:instrText xml:space="preserve"> HYPERLINK \l _Toc12043 </w:instrText>
      </w:r>
      <w:r>
        <w:fldChar w:fldCharType="separate"/>
      </w:r>
      <w:r>
        <w:rPr>
          <w:rFonts w:hint="eastAsia"/>
        </w:rPr>
        <w:t>三、老年开放大学报名系统</w:t>
      </w:r>
      <w:r>
        <w:tab/>
      </w:r>
      <w:r>
        <w:fldChar w:fldCharType="begin"/>
      </w:r>
      <w:r>
        <w:instrText xml:space="preserve"> PAGEREF _Toc12043 \h </w:instrText>
      </w:r>
      <w:r>
        <w:fldChar w:fldCharType="separate"/>
      </w:r>
      <w:r>
        <w:t>71</w:t>
      </w:r>
      <w:r>
        <w:fldChar w:fldCharType="end"/>
      </w:r>
      <w:r>
        <w:fldChar w:fldCharType="end"/>
      </w:r>
    </w:p>
    <w:p w14:paraId="38FD2F64">
      <w:pPr>
        <w:pStyle w:val="13"/>
        <w:tabs>
          <w:tab w:val="right" w:leader="dot" w:pos="8306"/>
        </w:tabs>
      </w:pPr>
      <w:r>
        <w:fldChar w:fldCharType="begin"/>
      </w:r>
      <w:r>
        <w:instrText xml:space="preserve"> HYPERLINK \l _Toc8942 </w:instrText>
      </w:r>
      <w:r>
        <w:fldChar w:fldCharType="separate"/>
      </w:r>
      <w:r>
        <w:rPr>
          <w:rFonts w:hint="eastAsia"/>
          <w:lang w:eastAsia="zh-CN"/>
        </w:rPr>
        <w:t>（</w:t>
      </w:r>
      <w:r>
        <w:rPr>
          <w:rFonts w:hint="eastAsia"/>
          <w:lang w:val="en-US" w:eastAsia="zh-CN"/>
        </w:rPr>
        <w:t>一</w:t>
      </w:r>
      <w:r>
        <w:rPr>
          <w:rFonts w:hint="eastAsia"/>
          <w:lang w:eastAsia="zh-CN"/>
        </w:rPr>
        <w:t>）</w:t>
      </w:r>
      <w:r>
        <w:t>前端页面</w:t>
      </w:r>
      <w:r>
        <w:tab/>
      </w:r>
      <w:r>
        <w:fldChar w:fldCharType="begin"/>
      </w:r>
      <w:r>
        <w:instrText xml:space="preserve"> PAGEREF _Toc8942 \h </w:instrText>
      </w:r>
      <w:r>
        <w:fldChar w:fldCharType="separate"/>
      </w:r>
      <w:r>
        <w:t>72</w:t>
      </w:r>
      <w:r>
        <w:fldChar w:fldCharType="end"/>
      </w:r>
      <w:r>
        <w:fldChar w:fldCharType="end"/>
      </w:r>
    </w:p>
    <w:p w14:paraId="68814FEF">
      <w:pPr>
        <w:pStyle w:val="13"/>
        <w:tabs>
          <w:tab w:val="right" w:leader="dot" w:pos="8306"/>
        </w:tabs>
      </w:pPr>
      <w:r>
        <w:fldChar w:fldCharType="begin"/>
      </w:r>
      <w:r>
        <w:instrText xml:space="preserve"> HYPERLINK \l _Toc4595 </w:instrText>
      </w:r>
      <w:r>
        <w:fldChar w:fldCharType="separate"/>
      </w:r>
      <w:r>
        <w:rPr>
          <w:rFonts w:hint="eastAsia"/>
          <w:lang w:eastAsia="zh-CN"/>
        </w:rPr>
        <w:t>（</w:t>
      </w:r>
      <w:r>
        <w:rPr>
          <w:rFonts w:hint="eastAsia"/>
          <w:lang w:val="en-US" w:eastAsia="zh-CN"/>
        </w:rPr>
        <w:t>二</w:t>
      </w:r>
      <w:r>
        <w:rPr>
          <w:rFonts w:hint="eastAsia"/>
          <w:lang w:eastAsia="zh-CN"/>
        </w:rPr>
        <w:t>）</w:t>
      </w:r>
      <w:r>
        <w:t>后端管理</w:t>
      </w:r>
      <w:r>
        <w:tab/>
      </w:r>
      <w:r>
        <w:fldChar w:fldCharType="begin"/>
      </w:r>
      <w:r>
        <w:instrText xml:space="preserve"> PAGEREF _Toc4595 \h </w:instrText>
      </w:r>
      <w:r>
        <w:fldChar w:fldCharType="separate"/>
      </w:r>
      <w:r>
        <w:t>74</w:t>
      </w:r>
      <w:r>
        <w:fldChar w:fldCharType="end"/>
      </w:r>
      <w:r>
        <w:fldChar w:fldCharType="end"/>
      </w:r>
    </w:p>
    <w:p w14:paraId="13E02C7B">
      <w:pPr>
        <w:pStyle w:val="12"/>
        <w:tabs>
          <w:tab w:val="right" w:leader="dot" w:pos="8306"/>
        </w:tabs>
      </w:pPr>
      <w:r>
        <w:fldChar w:fldCharType="begin"/>
      </w:r>
      <w:r>
        <w:instrText xml:space="preserve"> HYPERLINK \l _Toc8070 </w:instrText>
      </w:r>
      <w:r>
        <w:fldChar w:fldCharType="separate"/>
      </w:r>
      <w:r>
        <w:rPr>
          <w:rFonts w:hint="eastAsia"/>
          <w:shd w:val="clear" w:color="auto" w:fill="auto"/>
        </w:rPr>
        <w:t>四、学分银行建设内容</w:t>
      </w:r>
      <w:r>
        <w:tab/>
      </w:r>
      <w:r>
        <w:fldChar w:fldCharType="begin"/>
      </w:r>
      <w:r>
        <w:instrText xml:space="preserve"> PAGEREF _Toc8070 \h </w:instrText>
      </w:r>
      <w:r>
        <w:fldChar w:fldCharType="separate"/>
      </w:r>
      <w:r>
        <w:t>75</w:t>
      </w:r>
      <w:r>
        <w:fldChar w:fldCharType="end"/>
      </w:r>
      <w:r>
        <w:fldChar w:fldCharType="end"/>
      </w:r>
    </w:p>
    <w:p w14:paraId="49A14F60">
      <w:pPr>
        <w:pStyle w:val="13"/>
        <w:tabs>
          <w:tab w:val="right" w:leader="dot" w:pos="8306"/>
        </w:tabs>
      </w:pPr>
      <w:r>
        <w:fldChar w:fldCharType="begin"/>
      </w:r>
      <w:r>
        <w:instrText xml:space="preserve"> HYPERLINK \l _Toc30420 </w:instrText>
      </w:r>
      <w:r>
        <w:fldChar w:fldCharType="separate"/>
      </w:r>
      <w:r>
        <w:rPr>
          <w:rFonts w:hint="eastAsia"/>
        </w:rPr>
        <w:t>（一）学分银行会员管理</w:t>
      </w:r>
      <w:r>
        <w:tab/>
      </w:r>
      <w:r>
        <w:fldChar w:fldCharType="begin"/>
      </w:r>
      <w:r>
        <w:instrText xml:space="preserve"> PAGEREF _Toc30420 \h </w:instrText>
      </w:r>
      <w:r>
        <w:fldChar w:fldCharType="separate"/>
      </w:r>
      <w:r>
        <w:t>75</w:t>
      </w:r>
      <w:r>
        <w:fldChar w:fldCharType="end"/>
      </w:r>
      <w:r>
        <w:fldChar w:fldCharType="end"/>
      </w:r>
    </w:p>
    <w:p w14:paraId="57E9BA41">
      <w:pPr>
        <w:pStyle w:val="13"/>
        <w:tabs>
          <w:tab w:val="right" w:leader="dot" w:pos="8306"/>
        </w:tabs>
      </w:pPr>
      <w:r>
        <w:fldChar w:fldCharType="begin"/>
      </w:r>
      <w:r>
        <w:instrText xml:space="preserve"> HYPERLINK \l _Toc264 </w:instrText>
      </w:r>
      <w:r>
        <w:fldChar w:fldCharType="separate"/>
      </w:r>
      <w:r>
        <w:rPr>
          <w:rFonts w:hint="eastAsia"/>
          <w:lang w:eastAsia="zh-CN"/>
        </w:rPr>
        <w:t>（</w:t>
      </w:r>
      <w:r>
        <w:rPr>
          <w:rFonts w:hint="eastAsia"/>
          <w:lang w:val="en-US" w:eastAsia="zh-CN"/>
        </w:rPr>
        <w:t>二</w:t>
      </w:r>
      <w:r>
        <w:rPr>
          <w:rFonts w:hint="eastAsia"/>
          <w:lang w:eastAsia="zh-CN"/>
        </w:rPr>
        <w:t>）</w:t>
      </w:r>
      <w:r>
        <w:rPr>
          <w:rFonts w:hint="eastAsia"/>
        </w:rPr>
        <w:t>学分申请</w:t>
      </w:r>
      <w:r>
        <w:tab/>
      </w:r>
      <w:r>
        <w:fldChar w:fldCharType="begin"/>
      </w:r>
      <w:r>
        <w:instrText xml:space="preserve"> PAGEREF _Toc264 \h </w:instrText>
      </w:r>
      <w:r>
        <w:fldChar w:fldCharType="separate"/>
      </w:r>
      <w:r>
        <w:t>76</w:t>
      </w:r>
      <w:r>
        <w:fldChar w:fldCharType="end"/>
      </w:r>
      <w:r>
        <w:fldChar w:fldCharType="end"/>
      </w:r>
    </w:p>
    <w:p w14:paraId="040D1007">
      <w:pPr>
        <w:pStyle w:val="13"/>
        <w:tabs>
          <w:tab w:val="right" w:leader="dot" w:pos="8306"/>
        </w:tabs>
      </w:pPr>
      <w:r>
        <w:fldChar w:fldCharType="begin"/>
      </w:r>
      <w:r>
        <w:instrText xml:space="preserve"> HYPERLINK \l _Toc16773 </w:instrText>
      </w:r>
      <w:r>
        <w:fldChar w:fldCharType="separate"/>
      </w:r>
      <w:r>
        <w:rPr>
          <w:rFonts w:hint="eastAsia"/>
          <w:lang w:eastAsia="zh-CN"/>
        </w:rPr>
        <w:t>（</w:t>
      </w:r>
      <w:r>
        <w:rPr>
          <w:rFonts w:hint="eastAsia"/>
          <w:lang w:val="en-US" w:eastAsia="zh-CN"/>
        </w:rPr>
        <w:t>三</w:t>
      </w:r>
      <w:r>
        <w:rPr>
          <w:rFonts w:hint="eastAsia"/>
          <w:lang w:eastAsia="zh-CN"/>
        </w:rPr>
        <w:t>）</w:t>
      </w:r>
      <w:r>
        <w:rPr>
          <w:rFonts w:hint="eastAsia"/>
        </w:rPr>
        <w:t>积分规则</w:t>
      </w:r>
      <w:r>
        <w:tab/>
      </w:r>
      <w:r>
        <w:fldChar w:fldCharType="begin"/>
      </w:r>
      <w:r>
        <w:instrText xml:space="preserve"> PAGEREF _Toc16773 \h </w:instrText>
      </w:r>
      <w:r>
        <w:fldChar w:fldCharType="separate"/>
      </w:r>
      <w:r>
        <w:t>78</w:t>
      </w:r>
      <w:r>
        <w:fldChar w:fldCharType="end"/>
      </w:r>
      <w:r>
        <w:fldChar w:fldCharType="end"/>
      </w:r>
    </w:p>
    <w:p w14:paraId="2F01B33D">
      <w:pPr>
        <w:pStyle w:val="13"/>
        <w:tabs>
          <w:tab w:val="right" w:leader="dot" w:pos="8306"/>
        </w:tabs>
      </w:pPr>
      <w:r>
        <w:fldChar w:fldCharType="begin"/>
      </w:r>
      <w:r>
        <w:instrText xml:space="preserve"> HYPERLINK \l _Toc29811 </w:instrText>
      </w:r>
      <w:r>
        <w:fldChar w:fldCharType="separate"/>
      </w:r>
      <w:r>
        <w:rPr>
          <w:rFonts w:hint="eastAsia" w:ascii="Arial" w:hAnsi="Arial" w:eastAsia="黑体" w:cstheme="minorBidi"/>
          <w:kern w:val="2"/>
          <w:szCs w:val="24"/>
          <w:lang w:val="en-US" w:eastAsia="zh-CN" w:bidi="ar-SA"/>
        </w:rPr>
        <w:t>（</w:t>
      </w:r>
      <w:r>
        <w:rPr>
          <w:rFonts w:hint="eastAsia" w:cstheme="minorBidi"/>
          <w:kern w:val="2"/>
          <w:szCs w:val="24"/>
          <w:lang w:val="en-US" w:eastAsia="zh-CN" w:bidi="ar-SA"/>
        </w:rPr>
        <w:t>四</w:t>
      </w:r>
      <w:r>
        <w:rPr>
          <w:rFonts w:hint="eastAsia" w:ascii="Arial" w:hAnsi="Arial" w:eastAsia="黑体" w:cstheme="minorBidi"/>
          <w:kern w:val="2"/>
          <w:szCs w:val="24"/>
          <w:lang w:val="en-US" w:eastAsia="zh-CN" w:bidi="ar-SA"/>
        </w:rPr>
        <w:t>）</w:t>
      </w:r>
      <w:r>
        <w:rPr>
          <w:rFonts w:hint="eastAsia"/>
        </w:rPr>
        <w:t>积分商城</w:t>
      </w:r>
      <w:r>
        <w:tab/>
      </w:r>
      <w:r>
        <w:fldChar w:fldCharType="begin"/>
      </w:r>
      <w:r>
        <w:instrText xml:space="preserve"> PAGEREF _Toc29811 \h </w:instrText>
      </w:r>
      <w:r>
        <w:fldChar w:fldCharType="separate"/>
      </w:r>
      <w:r>
        <w:t>80</w:t>
      </w:r>
      <w:r>
        <w:fldChar w:fldCharType="end"/>
      </w:r>
      <w:r>
        <w:fldChar w:fldCharType="end"/>
      </w:r>
    </w:p>
    <w:p w14:paraId="75433821">
      <w:pPr>
        <w:pStyle w:val="13"/>
        <w:tabs>
          <w:tab w:val="right" w:leader="dot" w:pos="8306"/>
        </w:tabs>
      </w:pPr>
      <w:r>
        <w:fldChar w:fldCharType="begin"/>
      </w:r>
      <w:r>
        <w:instrText xml:space="preserve"> HYPERLINK \l _Toc2409 </w:instrText>
      </w:r>
      <w:r>
        <w:fldChar w:fldCharType="separate"/>
      </w:r>
      <w:r>
        <w:rPr>
          <w:rFonts w:hint="eastAsia"/>
        </w:rPr>
        <w:t>（五）积分商品分类</w:t>
      </w:r>
      <w:r>
        <w:tab/>
      </w:r>
      <w:r>
        <w:fldChar w:fldCharType="begin"/>
      </w:r>
      <w:r>
        <w:instrText xml:space="preserve"> PAGEREF _Toc2409 \h </w:instrText>
      </w:r>
      <w:r>
        <w:fldChar w:fldCharType="separate"/>
      </w:r>
      <w:r>
        <w:t>81</w:t>
      </w:r>
      <w:r>
        <w:fldChar w:fldCharType="end"/>
      </w:r>
      <w:r>
        <w:fldChar w:fldCharType="end"/>
      </w:r>
    </w:p>
    <w:p w14:paraId="391433C5">
      <w:pPr>
        <w:pStyle w:val="13"/>
        <w:tabs>
          <w:tab w:val="right" w:leader="dot" w:pos="8306"/>
        </w:tabs>
      </w:pPr>
      <w:r>
        <w:fldChar w:fldCharType="begin"/>
      </w:r>
      <w:r>
        <w:instrText xml:space="preserve"> HYPERLINK \l _Toc24701 </w:instrText>
      </w:r>
      <w:r>
        <w:fldChar w:fldCharType="separate"/>
      </w:r>
      <w:r>
        <w:rPr>
          <w:rFonts w:hint="eastAsia"/>
          <w:lang w:val="en-US" w:eastAsia="zh-CN"/>
        </w:rPr>
        <w:t>（六）</w:t>
      </w:r>
      <w:r>
        <w:rPr>
          <w:rFonts w:hint="eastAsia"/>
        </w:rPr>
        <w:t>线下讲座积分</w:t>
      </w:r>
      <w:r>
        <w:tab/>
      </w:r>
      <w:r>
        <w:fldChar w:fldCharType="begin"/>
      </w:r>
      <w:r>
        <w:instrText xml:space="preserve"> PAGEREF _Toc24701 \h </w:instrText>
      </w:r>
      <w:r>
        <w:fldChar w:fldCharType="separate"/>
      </w:r>
      <w:r>
        <w:t>82</w:t>
      </w:r>
      <w:r>
        <w:fldChar w:fldCharType="end"/>
      </w:r>
      <w:r>
        <w:fldChar w:fldCharType="end"/>
      </w:r>
    </w:p>
    <w:p w14:paraId="6C3229D2">
      <w:pPr>
        <w:pStyle w:val="13"/>
        <w:tabs>
          <w:tab w:val="right" w:leader="dot" w:pos="8306"/>
        </w:tabs>
      </w:pPr>
      <w:r>
        <w:fldChar w:fldCharType="begin"/>
      </w:r>
      <w:r>
        <w:instrText xml:space="preserve"> HYPERLINK \l _Toc31695 </w:instrText>
      </w:r>
      <w:r>
        <w:fldChar w:fldCharType="separate"/>
      </w:r>
      <w:r>
        <w:rPr>
          <w:rFonts w:hint="eastAsia"/>
        </w:rPr>
        <w:t>（七）上传学习成果</w:t>
      </w:r>
      <w:r>
        <w:tab/>
      </w:r>
      <w:r>
        <w:fldChar w:fldCharType="begin"/>
      </w:r>
      <w:r>
        <w:instrText xml:space="preserve"> PAGEREF _Toc31695 \h </w:instrText>
      </w:r>
      <w:r>
        <w:fldChar w:fldCharType="separate"/>
      </w:r>
      <w:r>
        <w:t>83</w:t>
      </w:r>
      <w:r>
        <w:fldChar w:fldCharType="end"/>
      </w:r>
      <w:r>
        <w:fldChar w:fldCharType="end"/>
      </w:r>
    </w:p>
    <w:p w14:paraId="68C303B0">
      <w:pPr>
        <w:pStyle w:val="12"/>
        <w:tabs>
          <w:tab w:val="right" w:leader="dot" w:pos="8306"/>
        </w:tabs>
      </w:pPr>
      <w:r>
        <w:fldChar w:fldCharType="begin"/>
      </w:r>
      <w:r>
        <w:instrText xml:space="preserve"> HYPERLINK \l _Toc24797 </w:instrText>
      </w:r>
      <w:r>
        <w:fldChar w:fldCharType="separate"/>
      </w:r>
      <w:r>
        <w:rPr>
          <w:rFonts w:hint="eastAsia"/>
        </w:rPr>
        <w:t>五、用户激励系统</w:t>
      </w:r>
      <w:r>
        <w:tab/>
      </w:r>
      <w:r>
        <w:fldChar w:fldCharType="begin"/>
      </w:r>
      <w:r>
        <w:instrText xml:space="preserve"> PAGEREF _Toc24797 \h </w:instrText>
      </w:r>
      <w:r>
        <w:fldChar w:fldCharType="separate"/>
      </w:r>
      <w:r>
        <w:t>85</w:t>
      </w:r>
      <w:r>
        <w:fldChar w:fldCharType="end"/>
      </w:r>
      <w:r>
        <w:fldChar w:fldCharType="end"/>
      </w:r>
    </w:p>
    <w:p w14:paraId="15BB76EE">
      <w:pPr>
        <w:pStyle w:val="13"/>
        <w:tabs>
          <w:tab w:val="right" w:leader="dot" w:pos="8306"/>
        </w:tabs>
      </w:pPr>
      <w:r>
        <w:fldChar w:fldCharType="begin"/>
      </w:r>
      <w:r>
        <w:instrText xml:space="preserve"> HYPERLINK \l _Toc660 </w:instrText>
      </w:r>
      <w:r>
        <w:fldChar w:fldCharType="separate"/>
      </w:r>
      <w:r>
        <w:t>（一）用户积分系统</w:t>
      </w:r>
      <w:r>
        <w:tab/>
      </w:r>
      <w:r>
        <w:fldChar w:fldCharType="begin"/>
      </w:r>
      <w:r>
        <w:instrText xml:space="preserve"> PAGEREF _Toc660 \h </w:instrText>
      </w:r>
      <w:r>
        <w:fldChar w:fldCharType="separate"/>
      </w:r>
      <w:r>
        <w:t>85</w:t>
      </w:r>
      <w:r>
        <w:fldChar w:fldCharType="end"/>
      </w:r>
      <w:r>
        <w:fldChar w:fldCharType="end"/>
      </w:r>
    </w:p>
    <w:p w14:paraId="7A3FD267">
      <w:pPr>
        <w:pStyle w:val="9"/>
        <w:tabs>
          <w:tab w:val="right" w:leader="dot" w:pos="8306"/>
        </w:tabs>
      </w:pPr>
      <w:r>
        <w:fldChar w:fldCharType="begin"/>
      </w:r>
      <w:r>
        <w:instrText xml:space="preserve"> HYPERLINK \l _Toc2298 </w:instrText>
      </w:r>
      <w:r>
        <w:fldChar w:fldCharType="separate"/>
      </w:r>
      <w:r>
        <w:rPr>
          <w:rFonts w:ascii="仿宋_GB2312" w:hAnsi="仿宋_GB2312" w:eastAsia="仿宋_GB2312" w:cs="仿宋_GB2312"/>
        </w:rPr>
        <w:t>1、 用户管理模块</w:t>
      </w:r>
      <w:r>
        <w:tab/>
      </w:r>
      <w:r>
        <w:fldChar w:fldCharType="begin"/>
      </w:r>
      <w:r>
        <w:instrText xml:space="preserve"> PAGEREF _Toc2298 \h </w:instrText>
      </w:r>
      <w:r>
        <w:fldChar w:fldCharType="separate"/>
      </w:r>
      <w:r>
        <w:t>85</w:t>
      </w:r>
      <w:r>
        <w:fldChar w:fldCharType="end"/>
      </w:r>
      <w:r>
        <w:fldChar w:fldCharType="end"/>
      </w:r>
    </w:p>
    <w:p w14:paraId="418BDFB9">
      <w:pPr>
        <w:pStyle w:val="9"/>
        <w:tabs>
          <w:tab w:val="right" w:leader="dot" w:pos="8306"/>
        </w:tabs>
      </w:pPr>
      <w:r>
        <w:fldChar w:fldCharType="begin"/>
      </w:r>
      <w:r>
        <w:instrText xml:space="preserve"> HYPERLINK \l _Toc22680 </w:instrText>
      </w:r>
      <w:r>
        <w:fldChar w:fldCharType="separate"/>
      </w:r>
      <w:r>
        <w:rPr>
          <w:rFonts w:ascii="仿宋_GB2312" w:hAnsi="仿宋_GB2312" w:eastAsia="仿宋_GB2312" w:cs="仿宋_GB2312"/>
        </w:rPr>
        <w:t>2、 积分获取模块</w:t>
      </w:r>
      <w:r>
        <w:tab/>
      </w:r>
      <w:r>
        <w:fldChar w:fldCharType="begin"/>
      </w:r>
      <w:r>
        <w:instrText xml:space="preserve"> PAGEREF _Toc22680 \h </w:instrText>
      </w:r>
      <w:r>
        <w:fldChar w:fldCharType="separate"/>
      </w:r>
      <w:r>
        <w:t>86</w:t>
      </w:r>
      <w:r>
        <w:fldChar w:fldCharType="end"/>
      </w:r>
      <w:r>
        <w:fldChar w:fldCharType="end"/>
      </w:r>
    </w:p>
    <w:p w14:paraId="61F709D3">
      <w:pPr>
        <w:pStyle w:val="9"/>
        <w:tabs>
          <w:tab w:val="right" w:leader="dot" w:pos="8306"/>
        </w:tabs>
      </w:pPr>
      <w:r>
        <w:fldChar w:fldCharType="begin"/>
      </w:r>
      <w:r>
        <w:instrText xml:space="preserve"> HYPERLINK \l _Toc4351 </w:instrText>
      </w:r>
      <w:r>
        <w:fldChar w:fldCharType="separate"/>
      </w:r>
      <w:r>
        <w:rPr>
          <w:rFonts w:ascii="仿宋_GB2312" w:hAnsi="仿宋_GB2312" w:eastAsia="仿宋_GB2312" w:cs="仿宋_GB2312"/>
        </w:rPr>
        <w:t>3、 积分查询模块</w:t>
      </w:r>
      <w:r>
        <w:tab/>
      </w:r>
      <w:r>
        <w:fldChar w:fldCharType="begin"/>
      </w:r>
      <w:r>
        <w:instrText xml:space="preserve"> PAGEREF _Toc4351 \h </w:instrText>
      </w:r>
      <w:r>
        <w:fldChar w:fldCharType="separate"/>
      </w:r>
      <w:r>
        <w:t>86</w:t>
      </w:r>
      <w:r>
        <w:fldChar w:fldCharType="end"/>
      </w:r>
      <w:r>
        <w:fldChar w:fldCharType="end"/>
      </w:r>
    </w:p>
    <w:p w14:paraId="16B4111A">
      <w:pPr>
        <w:pStyle w:val="9"/>
        <w:tabs>
          <w:tab w:val="right" w:leader="dot" w:pos="8306"/>
        </w:tabs>
      </w:pPr>
      <w:r>
        <w:fldChar w:fldCharType="begin"/>
      </w:r>
      <w:r>
        <w:instrText xml:space="preserve"> HYPERLINK \l _Toc17147 </w:instrText>
      </w:r>
      <w:r>
        <w:fldChar w:fldCharType="separate"/>
      </w:r>
      <w:r>
        <w:rPr>
          <w:rFonts w:ascii="仿宋_GB2312" w:hAnsi="仿宋_GB2312" w:eastAsia="仿宋_GB2312" w:cs="仿宋_GB2312"/>
        </w:rPr>
        <w:t>4、 积分兑换与抵扣模块</w:t>
      </w:r>
      <w:r>
        <w:tab/>
      </w:r>
      <w:r>
        <w:fldChar w:fldCharType="begin"/>
      </w:r>
      <w:r>
        <w:instrText xml:space="preserve"> PAGEREF _Toc17147 \h </w:instrText>
      </w:r>
      <w:r>
        <w:fldChar w:fldCharType="separate"/>
      </w:r>
      <w:r>
        <w:t>86</w:t>
      </w:r>
      <w:r>
        <w:fldChar w:fldCharType="end"/>
      </w:r>
      <w:r>
        <w:fldChar w:fldCharType="end"/>
      </w:r>
    </w:p>
    <w:p w14:paraId="0E076DE7">
      <w:pPr>
        <w:pStyle w:val="9"/>
        <w:tabs>
          <w:tab w:val="right" w:leader="dot" w:pos="8306"/>
        </w:tabs>
      </w:pPr>
      <w:r>
        <w:fldChar w:fldCharType="begin"/>
      </w:r>
      <w:r>
        <w:instrText xml:space="preserve"> HYPERLINK \l _Toc26786 </w:instrText>
      </w:r>
      <w:r>
        <w:fldChar w:fldCharType="separate"/>
      </w:r>
      <w:r>
        <w:rPr>
          <w:rFonts w:ascii="仿宋_GB2312" w:hAnsi="仿宋_GB2312" w:eastAsia="仿宋_GB2312" w:cs="仿宋_GB2312"/>
        </w:rPr>
        <w:t>5、 积分回收处理模块</w:t>
      </w:r>
      <w:r>
        <w:tab/>
      </w:r>
      <w:r>
        <w:fldChar w:fldCharType="begin"/>
      </w:r>
      <w:r>
        <w:instrText xml:space="preserve"> PAGEREF _Toc26786 \h </w:instrText>
      </w:r>
      <w:r>
        <w:fldChar w:fldCharType="separate"/>
      </w:r>
      <w:r>
        <w:t>86</w:t>
      </w:r>
      <w:r>
        <w:fldChar w:fldCharType="end"/>
      </w:r>
      <w:r>
        <w:fldChar w:fldCharType="end"/>
      </w:r>
    </w:p>
    <w:p w14:paraId="37A86196">
      <w:pPr>
        <w:pStyle w:val="9"/>
        <w:tabs>
          <w:tab w:val="right" w:leader="dot" w:pos="8306"/>
        </w:tabs>
      </w:pPr>
      <w:r>
        <w:fldChar w:fldCharType="begin"/>
      </w:r>
      <w:r>
        <w:instrText xml:space="preserve"> HYPERLINK \l _Toc7499 </w:instrText>
      </w:r>
      <w:r>
        <w:fldChar w:fldCharType="separate"/>
      </w:r>
      <w:r>
        <w:rPr>
          <w:rFonts w:ascii="仿宋_GB2312" w:hAnsi="仿宋_GB2312" w:eastAsia="仿宋_GB2312" w:cs="仿宋_GB2312"/>
        </w:rPr>
        <w:t>6、 积分规则设置模块</w:t>
      </w:r>
      <w:r>
        <w:tab/>
      </w:r>
      <w:r>
        <w:fldChar w:fldCharType="begin"/>
      </w:r>
      <w:r>
        <w:instrText xml:space="preserve"> PAGEREF _Toc7499 \h </w:instrText>
      </w:r>
      <w:r>
        <w:fldChar w:fldCharType="separate"/>
      </w:r>
      <w:r>
        <w:t>86</w:t>
      </w:r>
      <w:r>
        <w:fldChar w:fldCharType="end"/>
      </w:r>
      <w:r>
        <w:fldChar w:fldCharType="end"/>
      </w:r>
    </w:p>
    <w:p w14:paraId="7257CF32">
      <w:pPr>
        <w:pStyle w:val="13"/>
        <w:tabs>
          <w:tab w:val="right" w:leader="dot" w:pos="8306"/>
        </w:tabs>
      </w:pPr>
      <w:r>
        <w:fldChar w:fldCharType="begin"/>
      </w:r>
      <w:r>
        <w:instrText xml:space="preserve"> HYPERLINK \l _Toc17703 </w:instrText>
      </w:r>
      <w:r>
        <w:fldChar w:fldCharType="separate"/>
      </w:r>
      <w:r>
        <w:t>（二）积分商城系统</w:t>
      </w:r>
      <w:r>
        <w:tab/>
      </w:r>
      <w:r>
        <w:fldChar w:fldCharType="begin"/>
      </w:r>
      <w:r>
        <w:instrText xml:space="preserve"> PAGEREF _Toc17703 \h </w:instrText>
      </w:r>
      <w:r>
        <w:fldChar w:fldCharType="separate"/>
      </w:r>
      <w:r>
        <w:t>86</w:t>
      </w:r>
      <w:r>
        <w:fldChar w:fldCharType="end"/>
      </w:r>
      <w:r>
        <w:fldChar w:fldCharType="end"/>
      </w:r>
    </w:p>
    <w:p w14:paraId="6078720D">
      <w:pPr>
        <w:pStyle w:val="9"/>
        <w:tabs>
          <w:tab w:val="right" w:leader="dot" w:pos="8306"/>
        </w:tabs>
      </w:pPr>
      <w:r>
        <w:fldChar w:fldCharType="begin"/>
      </w:r>
      <w:r>
        <w:instrText xml:space="preserve"> HYPERLINK \l _Toc6143 </w:instrText>
      </w:r>
      <w:r>
        <w:fldChar w:fldCharType="separate"/>
      </w:r>
      <w:r>
        <w:rPr>
          <w:rFonts w:ascii="仿宋_GB2312" w:hAnsi="仿宋_GB2312" w:eastAsia="仿宋_GB2312" w:cs="仿宋_GB2312"/>
        </w:rPr>
        <w:t>1、 商品管理模块</w:t>
      </w:r>
      <w:r>
        <w:tab/>
      </w:r>
      <w:r>
        <w:fldChar w:fldCharType="begin"/>
      </w:r>
      <w:r>
        <w:instrText xml:space="preserve"> PAGEREF _Toc6143 \h </w:instrText>
      </w:r>
      <w:r>
        <w:fldChar w:fldCharType="separate"/>
      </w:r>
      <w:r>
        <w:t>87</w:t>
      </w:r>
      <w:r>
        <w:fldChar w:fldCharType="end"/>
      </w:r>
      <w:r>
        <w:fldChar w:fldCharType="end"/>
      </w:r>
    </w:p>
    <w:p w14:paraId="07F1593C">
      <w:pPr>
        <w:pStyle w:val="9"/>
        <w:tabs>
          <w:tab w:val="right" w:leader="dot" w:pos="8306"/>
        </w:tabs>
      </w:pPr>
      <w:r>
        <w:fldChar w:fldCharType="begin"/>
      </w:r>
      <w:r>
        <w:instrText xml:space="preserve"> HYPERLINK \l _Toc11358 </w:instrText>
      </w:r>
      <w:r>
        <w:fldChar w:fldCharType="separate"/>
      </w:r>
      <w:r>
        <w:rPr>
          <w:rFonts w:ascii="仿宋_GB2312" w:hAnsi="仿宋_GB2312" w:eastAsia="仿宋_GB2312" w:cs="仿宋_GB2312"/>
        </w:rPr>
        <w:t>2、 分类与搜索功能</w:t>
      </w:r>
      <w:r>
        <w:tab/>
      </w:r>
      <w:r>
        <w:fldChar w:fldCharType="begin"/>
      </w:r>
      <w:r>
        <w:instrText xml:space="preserve"> PAGEREF _Toc11358 \h </w:instrText>
      </w:r>
      <w:r>
        <w:fldChar w:fldCharType="separate"/>
      </w:r>
      <w:r>
        <w:t>87</w:t>
      </w:r>
      <w:r>
        <w:fldChar w:fldCharType="end"/>
      </w:r>
      <w:r>
        <w:fldChar w:fldCharType="end"/>
      </w:r>
    </w:p>
    <w:p w14:paraId="28091187">
      <w:pPr>
        <w:pStyle w:val="9"/>
        <w:tabs>
          <w:tab w:val="right" w:leader="dot" w:pos="8306"/>
        </w:tabs>
      </w:pPr>
      <w:r>
        <w:fldChar w:fldCharType="begin"/>
      </w:r>
      <w:r>
        <w:instrText xml:space="preserve"> HYPERLINK \l _Toc17402 </w:instrText>
      </w:r>
      <w:r>
        <w:fldChar w:fldCharType="separate"/>
      </w:r>
      <w:r>
        <w:rPr>
          <w:rFonts w:ascii="仿宋_GB2312" w:hAnsi="仿宋_GB2312" w:eastAsia="仿宋_GB2312" w:cs="仿宋_GB2312"/>
        </w:rPr>
        <w:t>3、 积分商品展示页面</w:t>
      </w:r>
      <w:r>
        <w:tab/>
      </w:r>
      <w:r>
        <w:fldChar w:fldCharType="begin"/>
      </w:r>
      <w:r>
        <w:instrText xml:space="preserve"> PAGEREF _Toc17402 \h </w:instrText>
      </w:r>
      <w:r>
        <w:fldChar w:fldCharType="separate"/>
      </w:r>
      <w:r>
        <w:t>87</w:t>
      </w:r>
      <w:r>
        <w:fldChar w:fldCharType="end"/>
      </w:r>
      <w:r>
        <w:fldChar w:fldCharType="end"/>
      </w:r>
    </w:p>
    <w:p w14:paraId="64A9832B">
      <w:pPr>
        <w:pStyle w:val="9"/>
        <w:tabs>
          <w:tab w:val="right" w:leader="dot" w:pos="8306"/>
        </w:tabs>
      </w:pPr>
      <w:r>
        <w:fldChar w:fldCharType="begin"/>
      </w:r>
      <w:r>
        <w:instrText xml:space="preserve"> HYPERLINK \l _Toc19631 </w:instrText>
      </w:r>
      <w:r>
        <w:fldChar w:fldCharType="separate"/>
      </w:r>
      <w:r>
        <w:rPr>
          <w:rFonts w:ascii="仿宋_GB2312" w:hAnsi="仿宋_GB2312" w:eastAsia="仿宋_GB2312" w:cs="仿宋_GB2312"/>
        </w:rPr>
        <w:t>4、 订单管理模块</w:t>
      </w:r>
      <w:r>
        <w:tab/>
      </w:r>
      <w:r>
        <w:fldChar w:fldCharType="begin"/>
      </w:r>
      <w:r>
        <w:instrText xml:space="preserve"> PAGEREF _Toc19631 \h </w:instrText>
      </w:r>
      <w:r>
        <w:fldChar w:fldCharType="separate"/>
      </w:r>
      <w:r>
        <w:t>87</w:t>
      </w:r>
      <w:r>
        <w:fldChar w:fldCharType="end"/>
      </w:r>
      <w:r>
        <w:fldChar w:fldCharType="end"/>
      </w:r>
    </w:p>
    <w:p w14:paraId="26A9EEAF">
      <w:pPr>
        <w:pStyle w:val="9"/>
        <w:tabs>
          <w:tab w:val="right" w:leader="dot" w:pos="8306"/>
        </w:tabs>
      </w:pPr>
      <w:r>
        <w:fldChar w:fldCharType="begin"/>
      </w:r>
      <w:r>
        <w:instrText xml:space="preserve"> HYPERLINK \l _Toc6885 </w:instrText>
      </w:r>
      <w:r>
        <w:fldChar w:fldCharType="separate"/>
      </w:r>
      <w:r>
        <w:rPr>
          <w:rFonts w:ascii="仿宋_GB2312" w:hAnsi="仿宋_GB2312" w:eastAsia="仿宋_GB2312" w:cs="仿宋_GB2312"/>
        </w:rPr>
        <w:t>5、 积分支付模块</w:t>
      </w:r>
      <w:r>
        <w:tab/>
      </w:r>
      <w:r>
        <w:fldChar w:fldCharType="begin"/>
      </w:r>
      <w:r>
        <w:instrText xml:space="preserve"> PAGEREF _Toc6885 \h </w:instrText>
      </w:r>
      <w:r>
        <w:fldChar w:fldCharType="separate"/>
      </w:r>
      <w:r>
        <w:t>87</w:t>
      </w:r>
      <w:r>
        <w:fldChar w:fldCharType="end"/>
      </w:r>
      <w:r>
        <w:fldChar w:fldCharType="end"/>
      </w:r>
    </w:p>
    <w:p w14:paraId="59B7B4A3">
      <w:pPr>
        <w:pStyle w:val="13"/>
        <w:tabs>
          <w:tab w:val="right" w:leader="dot" w:pos="8306"/>
        </w:tabs>
      </w:pPr>
      <w:r>
        <w:fldChar w:fldCharType="begin"/>
      </w:r>
      <w:r>
        <w:instrText xml:space="preserve"> HYPERLINK \l _Toc12916 </w:instrText>
      </w:r>
      <w:r>
        <w:fldChar w:fldCharType="separate"/>
      </w:r>
      <w:r>
        <w:t>（三）微证书发放系统</w:t>
      </w:r>
      <w:r>
        <w:tab/>
      </w:r>
      <w:r>
        <w:fldChar w:fldCharType="begin"/>
      </w:r>
      <w:r>
        <w:instrText xml:space="preserve"> PAGEREF _Toc12916 \h </w:instrText>
      </w:r>
      <w:r>
        <w:fldChar w:fldCharType="separate"/>
      </w:r>
      <w:r>
        <w:t>88</w:t>
      </w:r>
      <w:r>
        <w:fldChar w:fldCharType="end"/>
      </w:r>
      <w:r>
        <w:fldChar w:fldCharType="end"/>
      </w:r>
    </w:p>
    <w:p w14:paraId="70BCB8C3">
      <w:pPr>
        <w:pStyle w:val="9"/>
        <w:tabs>
          <w:tab w:val="right" w:leader="dot" w:pos="8306"/>
        </w:tabs>
      </w:pPr>
      <w:r>
        <w:fldChar w:fldCharType="begin"/>
      </w:r>
      <w:r>
        <w:instrText xml:space="preserve"> HYPERLINK \l _Toc29603 </w:instrText>
      </w:r>
      <w:r>
        <w:fldChar w:fldCharType="separate"/>
      </w:r>
      <w:r>
        <w:rPr>
          <w:rFonts w:ascii="仿宋_GB2312" w:hAnsi="仿宋_GB2312" w:eastAsia="仿宋_GB2312" w:cs="仿宋_GB2312"/>
        </w:rPr>
        <w:t>1、 用户学习跟踪模块</w:t>
      </w:r>
      <w:r>
        <w:tab/>
      </w:r>
      <w:r>
        <w:fldChar w:fldCharType="begin"/>
      </w:r>
      <w:r>
        <w:instrText xml:space="preserve"> PAGEREF _Toc29603 \h </w:instrText>
      </w:r>
      <w:r>
        <w:fldChar w:fldCharType="separate"/>
      </w:r>
      <w:r>
        <w:t>88</w:t>
      </w:r>
      <w:r>
        <w:fldChar w:fldCharType="end"/>
      </w:r>
      <w:r>
        <w:fldChar w:fldCharType="end"/>
      </w:r>
    </w:p>
    <w:p w14:paraId="406BFA86">
      <w:pPr>
        <w:pStyle w:val="9"/>
        <w:tabs>
          <w:tab w:val="right" w:leader="dot" w:pos="8306"/>
        </w:tabs>
      </w:pPr>
      <w:r>
        <w:fldChar w:fldCharType="begin"/>
      </w:r>
      <w:r>
        <w:instrText xml:space="preserve"> HYPERLINK \l _Toc11567 </w:instrText>
      </w:r>
      <w:r>
        <w:fldChar w:fldCharType="separate"/>
      </w:r>
      <w:r>
        <w:rPr>
          <w:rFonts w:ascii="仿宋_GB2312" w:hAnsi="仿宋_GB2312" w:eastAsia="仿宋_GB2312" w:cs="仿宋_GB2312"/>
        </w:rPr>
        <w:t>2、 微证书生成与发放模块</w:t>
      </w:r>
      <w:r>
        <w:tab/>
      </w:r>
      <w:r>
        <w:fldChar w:fldCharType="begin"/>
      </w:r>
      <w:r>
        <w:instrText xml:space="preserve"> PAGEREF _Toc11567 \h </w:instrText>
      </w:r>
      <w:r>
        <w:fldChar w:fldCharType="separate"/>
      </w:r>
      <w:r>
        <w:t>88</w:t>
      </w:r>
      <w:r>
        <w:fldChar w:fldCharType="end"/>
      </w:r>
      <w:r>
        <w:fldChar w:fldCharType="end"/>
      </w:r>
    </w:p>
    <w:p w14:paraId="2573A98B">
      <w:pPr>
        <w:pStyle w:val="9"/>
        <w:tabs>
          <w:tab w:val="right" w:leader="dot" w:pos="8306"/>
        </w:tabs>
      </w:pPr>
      <w:r>
        <w:fldChar w:fldCharType="begin"/>
      </w:r>
      <w:r>
        <w:instrText xml:space="preserve"> HYPERLINK \l _Toc2867 </w:instrText>
      </w:r>
      <w:r>
        <w:fldChar w:fldCharType="separate"/>
      </w:r>
      <w:r>
        <w:rPr>
          <w:rFonts w:ascii="仿宋_GB2312" w:hAnsi="仿宋_GB2312" w:eastAsia="仿宋_GB2312" w:cs="仿宋_GB2312"/>
        </w:rPr>
        <w:t>3、 证书展示与分享模块</w:t>
      </w:r>
      <w:r>
        <w:tab/>
      </w:r>
      <w:r>
        <w:fldChar w:fldCharType="begin"/>
      </w:r>
      <w:r>
        <w:instrText xml:space="preserve"> PAGEREF _Toc2867 \h </w:instrText>
      </w:r>
      <w:r>
        <w:fldChar w:fldCharType="separate"/>
      </w:r>
      <w:r>
        <w:t>88</w:t>
      </w:r>
      <w:r>
        <w:fldChar w:fldCharType="end"/>
      </w:r>
      <w:r>
        <w:fldChar w:fldCharType="end"/>
      </w:r>
    </w:p>
    <w:p w14:paraId="1AE33BA2">
      <w:pPr>
        <w:pStyle w:val="9"/>
        <w:tabs>
          <w:tab w:val="right" w:leader="dot" w:pos="8306"/>
        </w:tabs>
      </w:pPr>
      <w:r>
        <w:fldChar w:fldCharType="begin"/>
      </w:r>
      <w:r>
        <w:instrText xml:space="preserve"> HYPERLINK \l _Toc2908 </w:instrText>
      </w:r>
      <w:r>
        <w:fldChar w:fldCharType="separate"/>
      </w:r>
      <w:r>
        <w:rPr>
          <w:rFonts w:ascii="仿宋_GB2312" w:hAnsi="仿宋_GB2312" w:eastAsia="仿宋_GB2312" w:cs="仿宋_GB2312"/>
        </w:rPr>
        <w:t>4、 积分与奖励系统</w:t>
      </w:r>
      <w:r>
        <w:tab/>
      </w:r>
      <w:r>
        <w:fldChar w:fldCharType="begin"/>
      </w:r>
      <w:r>
        <w:instrText xml:space="preserve"> PAGEREF _Toc2908 \h </w:instrText>
      </w:r>
      <w:r>
        <w:fldChar w:fldCharType="separate"/>
      </w:r>
      <w:r>
        <w:t>88</w:t>
      </w:r>
      <w:r>
        <w:fldChar w:fldCharType="end"/>
      </w:r>
      <w:r>
        <w:fldChar w:fldCharType="end"/>
      </w:r>
    </w:p>
    <w:p w14:paraId="3DBAC4B1">
      <w:pPr>
        <w:pStyle w:val="12"/>
        <w:tabs>
          <w:tab w:val="right" w:leader="dot" w:pos="8306"/>
        </w:tabs>
      </w:pPr>
      <w:r>
        <w:fldChar w:fldCharType="begin"/>
      </w:r>
      <w:r>
        <w:instrText xml:space="preserve"> HYPERLINK \l _Toc19890 </w:instrText>
      </w:r>
      <w:r>
        <w:fldChar w:fldCharType="separate"/>
      </w:r>
      <w:r>
        <w:rPr>
          <w:rFonts w:hint="eastAsia"/>
          <w:shd w:val="clear" w:color="auto" w:fill="auto"/>
        </w:rPr>
        <w:t>六、开放教育报名系统</w:t>
      </w:r>
      <w:r>
        <w:tab/>
      </w:r>
      <w:r>
        <w:fldChar w:fldCharType="begin"/>
      </w:r>
      <w:r>
        <w:instrText xml:space="preserve"> PAGEREF _Toc19890 \h </w:instrText>
      </w:r>
      <w:r>
        <w:fldChar w:fldCharType="separate"/>
      </w:r>
      <w:r>
        <w:t>88</w:t>
      </w:r>
      <w:r>
        <w:fldChar w:fldCharType="end"/>
      </w:r>
      <w:r>
        <w:fldChar w:fldCharType="end"/>
      </w:r>
    </w:p>
    <w:p w14:paraId="4B3B8AC5">
      <w:pPr>
        <w:pStyle w:val="13"/>
        <w:tabs>
          <w:tab w:val="right" w:leader="dot" w:pos="8306"/>
        </w:tabs>
      </w:pPr>
      <w:r>
        <w:fldChar w:fldCharType="begin"/>
      </w:r>
      <w:r>
        <w:instrText xml:space="preserve"> HYPERLINK \l _Toc18929 </w:instrText>
      </w:r>
      <w:r>
        <w:fldChar w:fldCharType="separate"/>
      </w:r>
      <w:r>
        <w:t>（一）注册/登录</w:t>
      </w:r>
      <w:r>
        <w:tab/>
      </w:r>
      <w:r>
        <w:fldChar w:fldCharType="begin"/>
      </w:r>
      <w:r>
        <w:instrText xml:space="preserve"> PAGEREF _Toc18929 \h </w:instrText>
      </w:r>
      <w:r>
        <w:fldChar w:fldCharType="separate"/>
      </w:r>
      <w:r>
        <w:t>89</w:t>
      </w:r>
      <w:r>
        <w:fldChar w:fldCharType="end"/>
      </w:r>
      <w:r>
        <w:fldChar w:fldCharType="end"/>
      </w:r>
    </w:p>
    <w:p w14:paraId="1594E12E">
      <w:pPr>
        <w:pStyle w:val="9"/>
        <w:tabs>
          <w:tab w:val="right" w:leader="dot" w:pos="8306"/>
        </w:tabs>
      </w:pPr>
      <w:r>
        <w:fldChar w:fldCharType="begin"/>
      </w:r>
      <w:r>
        <w:instrText xml:space="preserve"> HYPERLINK \l _Toc10333 </w:instrText>
      </w:r>
      <w:r>
        <w:fldChar w:fldCharType="separate"/>
      </w:r>
      <w:r>
        <w:rPr>
          <w:rFonts w:ascii="仿宋_GB2312" w:hAnsi="仿宋_GB2312" w:eastAsia="仿宋_GB2312" w:cs="仿宋_GB2312"/>
        </w:rPr>
        <w:t>1、 微信扫码注册</w:t>
      </w:r>
      <w:r>
        <w:tab/>
      </w:r>
      <w:r>
        <w:fldChar w:fldCharType="begin"/>
      </w:r>
      <w:r>
        <w:instrText xml:space="preserve"> PAGEREF _Toc10333 \h </w:instrText>
      </w:r>
      <w:r>
        <w:fldChar w:fldCharType="separate"/>
      </w:r>
      <w:r>
        <w:t>89</w:t>
      </w:r>
      <w:r>
        <w:fldChar w:fldCharType="end"/>
      </w:r>
      <w:r>
        <w:fldChar w:fldCharType="end"/>
      </w:r>
    </w:p>
    <w:p w14:paraId="6C706A13">
      <w:pPr>
        <w:pStyle w:val="9"/>
        <w:tabs>
          <w:tab w:val="right" w:leader="dot" w:pos="8306"/>
        </w:tabs>
      </w:pPr>
      <w:r>
        <w:fldChar w:fldCharType="begin"/>
      </w:r>
      <w:r>
        <w:instrText xml:space="preserve"> HYPERLINK \l _Toc31951 </w:instrText>
      </w:r>
      <w:r>
        <w:fldChar w:fldCharType="separate"/>
      </w:r>
      <w:r>
        <w:rPr>
          <w:rFonts w:ascii="仿宋_GB2312" w:hAnsi="仿宋_GB2312" w:eastAsia="仿宋_GB2312" w:cs="仿宋_GB2312"/>
        </w:rPr>
        <w:t>2、 微信扫码登录</w:t>
      </w:r>
      <w:r>
        <w:tab/>
      </w:r>
      <w:r>
        <w:fldChar w:fldCharType="begin"/>
      </w:r>
      <w:r>
        <w:instrText xml:space="preserve"> PAGEREF _Toc31951 \h </w:instrText>
      </w:r>
      <w:r>
        <w:fldChar w:fldCharType="separate"/>
      </w:r>
      <w:r>
        <w:t>89</w:t>
      </w:r>
      <w:r>
        <w:fldChar w:fldCharType="end"/>
      </w:r>
      <w:r>
        <w:fldChar w:fldCharType="end"/>
      </w:r>
    </w:p>
    <w:p w14:paraId="37C09465">
      <w:pPr>
        <w:pStyle w:val="9"/>
        <w:tabs>
          <w:tab w:val="right" w:leader="dot" w:pos="8306"/>
        </w:tabs>
      </w:pPr>
      <w:r>
        <w:fldChar w:fldCharType="begin"/>
      </w:r>
      <w:r>
        <w:instrText xml:space="preserve"> HYPERLINK \l _Toc13512 </w:instrText>
      </w:r>
      <w:r>
        <w:fldChar w:fldCharType="separate"/>
      </w:r>
      <w:r>
        <w:rPr>
          <w:rFonts w:ascii="仿宋_GB2312" w:hAnsi="仿宋_GB2312" w:eastAsia="仿宋_GB2312" w:cs="仿宋_GB2312"/>
        </w:rPr>
        <w:t>3、 完善个人信息</w:t>
      </w:r>
      <w:r>
        <w:tab/>
      </w:r>
      <w:r>
        <w:fldChar w:fldCharType="begin"/>
      </w:r>
      <w:r>
        <w:instrText xml:space="preserve"> PAGEREF _Toc13512 \h </w:instrText>
      </w:r>
      <w:r>
        <w:fldChar w:fldCharType="separate"/>
      </w:r>
      <w:r>
        <w:t>89</w:t>
      </w:r>
      <w:r>
        <w:fldChar w:fldCharType="end"/>
      </w:r>
      <w:r>
        <w:fldChar w:fldCharType="end"/>
      </w:r>
    </w:p>
    <w:p w14:paraId="17769E2D">
      <w:pPr>
        <w:pStyle w:val="9"/>
        <w:tabs>
          <w:tab w:val="right" w:leader="dot" w:pos="8306"/>
        </w:tabs>
      </w:pPr>
      <w:r>
        <w:fldChar w:fldCharType="begin"/>
      </w:r>
      <w:r>
        <w:instrText xml:space="preserve"> HYPERLINK \l _Toc8101 </w:instrText>
      </w:r>
      <w:r>
        <w:fldChar w:fldCharType="separate"/>
      </w:r>
      <w:r>
        <w:rPr>
          <w:rFonts w:ascii="仿宋_GB2312" w:hAnsi="仿宋_GB2312" w:eastAsia="仿宋_GB2312" w:cs="仿宋_GB2312"/>
          <w:bCs/>
          <w:kern w:val="2"/>
          <w:szCs w:val="24"/>
          <w:lang w:val="en-US" w:eastAsia="zh-CN" w:bidi="ar-SA"/>
        </w:rPr>
        <w:t>4、 实名认证</w:t>
      </w:r>
      <w:r>
        <w:tab/>
      </w:r>
      <w:r>
        <w:fldChar w:fldCharType="begin"/>
      </w:r>
      <w:r>
        <w:instrText xml:space="preserve"> PAGEREF _Toc8101 \h </w:instrText>
      </w:r>
      <w:r>
        <w:fldChar w:fldCharType="separate"/>
      </w:r>
      <w:r>
        <w:t>89</w:t>
      </w:r>
      <w:r>
        <w:fldChar w:fldCharType="end"/>
      </w:r>
      <w:r>
        <w:fldChar w:fldCharType="end"/>
      </w:r>
    </w:p>
    <w:p w14:paraId="0B77CBB5">
      <w:pPr>
        <w:pStyle w:val="13"/>
        <w:tabs>
          <w:tab w:val="right" w:leader="dot" w:pos="8306"/>
        </w:tabs>
      </w:pPr>
      <w:r>
        <w:fldChar w:fldCharType="begin"/>
      </w:r>
      <w:r>
        <w:instrText xml:space="preserve"> HYPERLINK \l _Toc20129 </w:instrText>
      </w:r>
      <w:r>
        <w:fldChar w:fldCharType="separate"/>
      </w:r>
      <w:r>
        <w:t>（二）课程报名</w:t>
      </w:r>
      <w:r>
        <w:tab/>
      </w:r>
      <w:r>
        <w:fldChar w:fldCharType="begin"/>
      </w:r>
      <w:r>
        <w:instrText xml:space="preserve"> PAGEREF _Toc20129 \h </w:instrText>
      </w:r>
      <w:r>
        <w:fldChar w:fldCharType="separate"/>
      </w:r>
      <w:r>
        <w:t>90</w:t>
      </w:r>
      <w:r>
        <w:fldChar w:fldCharType="end"/>
      </w:r>
      <w:r>
        <w:fldChar w:fldCharType="end"/>
      </w:r>
    </w:p>
    <w:p w14:paraId="3D65F202">
      <w:pPr>
        <w:pStyle w:val="9"/>
        <w:tabs>
          <w:tab w:val="right" w:leader="dot" w:pos="8306"/>
        </w:tabs>
      </w:pPr>
      <w:r>
        <w:fldChar w:fldCharType="begin"/>
      </w:r>
      <w:r>
        <w:instrText xml:space="preserve"> HYPERLINK \l _Toc15136 </w:instrText>
      </w:r>
      <w:r>
        <w:fldChar w:fldCharType="separate"/>
      </w:r>
      <w:r>
        <w:rPr>
          <w:rFonts w:ascii="仿宋_GB2312" w:hAnsi="仿宋_GB2312" w:eastAsia="仿宋_GB2312" w:cs="仿宋_GB2312"/>
        </w:rPr>
        <w:t>1、 自治区用户报名</w:t>
      </w:r>
      <w:r>
        <w:tab/>
      </w:r>
      <w:r>
        <w:fldChar w:fldCharType="begin"/>
      </w:r>
      <w:r>
        <w:instrText xml:space="preserve"> PAGEREF _Toc15136 \h </w:instrText>
      </w:r>
      <w:r>
        <w:fldChar w:fldCharType="separate"/>
      </w:r>
      <w:r>
        <w:t>90</w:t>
      </w:r>
      <w:r>
        <w:fldChar w:fldCharType="end"/>
      </w:r>
      <w:r>
        <w:fldChar w:fldCharType="end"/>
      </w:r>
    </w:p>
    <w:p w14:paraId="583ADCD4">
      <w:pPr>
        <w:pStyle w:val="9"/>
        <w:tabs>
          <w:tab w:val="right" w:leader="dot" w:pos="8306"/>
        </w:tabs>
      </w:pPr>
      <w:r>
        <w:fldChar w:fldCharType="begin"/>
      </w:r>
      <w:r>
        <w:instrText xml:space="preserve"> HYPERLINK \l _Toc28859 </w:instrText>
      </w:r>
      <w:r>
        <w:fldChar w:fldCharType="separate"/>
      </w:r>
      <w:r>
        <w:rPr>
          <w:rFonts w:ascii="仿宋_GB2312" w:hAnsi="仿宋_GB2312" w:eastAsia="仿宋_GB2312" w:cs="仿宋_GB2312"/>
        </w:rPr>
        <w:t>2、 安全承诺书在线确认</w:t>
      </w:r>
      <w:r>
        <w:tab/>
      </w:r>
      <w:r>
        <w:fldChar w:fldCharType="begin"/>
      </w:r>
      <w:r>
        <w:instrText xml:space="preserve"> PAGEREF _Toc28859 \h </w:instrText>
      </w:r>
      <w:r>
        <w:fldChar w:fldCharType="separate"/>
      </w:r>
      <w:r>
        <w:t>90</w:t>
      </w:r>
      <w:r>
        <w:fldChar w:fldCharType="end"/>
      </w:r>
      <w:r>
        <w:fldChar w:fldCharType="end"/>
      </w:r>
    </w:p>
    <w:p w14:paraId="3CA30A3D">
      <w:pPr>
        <w:pStyle w:val="9"/>
        <w:tabs>
          <w:tab w:val="right" w:leader="dot" w:pos="8306"/>
        </w:tabs>
      </w:pPr>
      <w:r>
        <w:fldChar w:fldCharType="begin"/>
      </w:r>
      <w:r>
        <w:instrText xml:space="preserve"> HYPERLINK \l _Toc26710 </w:instrText>
      </w:r>
      <w:r>
        <w:fldChar w:fldCharType="separate"/>
      </w:r>
      <w:r>
        <w:rPr>
          <w:rFonts w:ascii="仿宋_GB2312" w:hAnsi="仿宋_GB2312" w:eastAsia="仿宋_GB2312" w:cs="仿宋_GB2312"/>
        </w:rPr>
        <w:t>3、 报名选择</w:t>
      </w:r>
      <w:r>
        <w:tab/>
      </w:r>
      <w:r>
        <w:fldChar w:fldCharType="begin"/>
      </w:r>
      <w:r>
        <w:instrText xml:space="preserve"> PAGEREF _Toc26710 \h </w:instrText>
      </w:r>
      <w:r>
        <w:fldChar w:fldCharType="separate"/>
      </w:r>
      <w:r>
        <w:t>90</w:t>
      </w:r>
      <w:r>
        <w:fldChar w:fldCharType="end"/>
      </w:r>
      <w:r>
        <w:fldChar w:fldCharType="end"/>
      </w:r>
    </w:p>
    <w:p w14:paraId="3BA4E277">
      <w:pPr>
        <w:pStyle w:val="9"/>
        <w:tabs>
          <w:tab w:val="right" w:leader="dot" w:pos="8306"/>
        </w:tabs>
      </w:pPr>
      <w:r>
        <w:fldChar w:fldCharType="begin"/>
      </w:r>
      <w:r>
        <w:instrText xml:space="preserve"> HYPERLINK \l _Toc23344 </w:instrText>
      </w:r>
      <w:r>
        <w:fldChar w:fldCharType="separate"/>
      </w:r>
      <w:r>
        <w:rPr>
          <w:rFonts w:ascii="仿宋_GB2312" w:hAnsi="仿宋_GB2312" w:eastAsia="仿宋_GB2312" w:cs="仿宋_GB2312"/>
        </w:rPr>
        <w:t>4、 报名查看信息</w:t>
      </w:r>
      <w:r>
        <w:tab/>
      </w:r>
      <w:r>
        <w:fldChar w:fldCharType="begin"/>
      </w:r>
      <w:r>
        <w:instrText xml:space="preserve"> PAGEREF _Toc23344 \h </w:instrText>
      </w:r>
      <w:r>
        <w:fldChar w:fldCharType="separate"/>
      </w:r>
      <w:r>
        <w:t>91</w:t>
      </w:r>
      <w:r>
        <w:fldChar w:fldCharType="end"/>
      </w:r>
      <w:r>
        <w:fldChar w:fldCharType="end"/>
      </w:r>
    </w:p>
    <w:p w14:paraId="7726320E">
      <w:pPr>
        <w:pStyle w:val="13"/>
        <w:tabs>
          <w:tab w:val="right" w:leader="dot" w:pos="8306"/>
        </w:tabs>
      </w:pPr>
      <w:r>
        <w:fldChar w:fldCharType="begin"/>
      </w:r>
      <w:r>
        <w:instrText xml:space="preserve"> HYPERLINK \l _Toc19663 </w:instrText>
      </w:r>
      <w:r>
        <w:fldChar w:fldCharType="separate"/>
      </w:r>
      <w:r>
        <w:t>（三）报名</w:t>
      </w:r>
      <w:r>
        <w:rPr>
          <w:rFonts w:hint="eastAsia"/>
          <w:lang w:val="en-US" w:eastAsia="zh-CN"/>
        </w:rPr>
        <w:t>信息查看和跟踪</w:t>
      </w:r>
      <w:r>
        <w:tab/>
      </w:r>
      <w:r>
        <w:fldChar w:fldCharType="begin"/>
      </w:r>
      <w:r>
        <w:instrText xml:space="preserve"> PAGEREF _Toc19663 \h </w:instrText>
      </w:r>
      <w:r>
        <w:fldChar w:fldCharType="separate"/>
      </w:r>
      <w:r>
        <w:t>91</w:t>
      </w:r>
      <w:r>
        <w:fldChar w:fldCharType="end"/>
      </w:r>
      <w:r>
        <w:fldChar w:fldCharType="end"/>
      </w:r>
    </w:p>
    <w:p w14:paraId="3963BF8A">
      <w:pPr>
        <w:pStyle w:val="13"/>
        <w:tabs>
          <w:tab w:val="right" w:leader="dot" w:pos="8306"/>
        </w:tabs>
      </w:pPr>
      <w:r>
        <w:fldChar w:fldCharType="begin"/>
      </w:r>
      <w:r>
        <w:instrText xml:space="preserve"> HYPERLINK \l _Toc21470 </w:instrText>
      </w:r>
      <w:r>
        <w:fldChar w:fldCharType="separate"/>
      </w:r>
      <w:r>
        <w:t>（</w:t>
      </w:r>
      <w:r>
        <w:rPr>
          <w:rFonts w:hint="eastAsia"/>
          <w:lang w:val="en-US" w:eastAsia="zh-CN"/>
        </w:rPr>
        <w:t>四</w:t>
      </w:r>
      <w:r>
        <w:t>）后台管理</w:t>
      </w:r>
      <w:r>
        <w:tab/>
      </w:r>
      <w:r>
        <w:fldChar w:fldCharType="begin"/>
      </w:r>
      <w:r>
        <w:instrText xml:space="preserve"> PAGEREF _Toc21470 \h </w:instrText>
      </w:r>
      <w:r>
        <w:fldChar w:fldCharType="separate"/>
      </w:r>
      <w:r>
        <w:t>92</w:t>
      </w:r>
      <w:r>
        <w:fldChar w:fldCharType="end"/>
      </w:r>
      <w:r>
        <w:fldChar w:fldCharType="end"/>
      </w:r>
    </w:p>
    <w:p w14:paraId="6D350187">
      <w:pPr>
        <w:pStyle w:val="9"/>
        <w:tabs>
          <w:tab w:val="right" w:leader="dot" w:pos="8306"/>
        </w:tabs>
      </w:pPr>
      <w:r>
        <w:fldChar w:fldCharType="begin"/>
      </w:r>
      <w:r>
        <w:instrText xml:space="preserve"> HYPERLINK \l _Toc15261 </w:instrText>
      </w:r>
      <w:r>
        <w:fldChar w:fldCharType="separate"/>
      </w:r>
      <w:r>
        <w:rPr>
          <w:rFonts w:ascii="仿宋_GB2312" w:hAnsi="仿宋_GB2312" w:eastAsia="仿宋_GB2312" w:cs="仿宋_GB2312"/>
        </w:rPr>
        <w:t>1、 系统管理员权限</w:t>
      </w:r>
      <w:r>
        <w:tab/>
      </w:r>
      <w:r>
        <w:fldChar w:fldCharType="begin"/>
      </w:r>
      <w:r>
        <w:instrText xml:space="preserve"> PAGEREF _Toc15261 \h </w:instrText>
      </w:r>
      <w:r>
        <w:fldChar w:fldCharType="separate"/>
      </w:r>
      <w:r>
        <w:t>92</w:t>
      </w:r>
      <w:r>
        <w:fldChar w:fldCharType="end"/>
      </w:r>
      <w:r>
        <w:fldChar w:fldCharType="end"/>
      </w:r>
    </w:p>
    <w:p w14:paraId="4473F70B">
      <w:pPr>
        <w:pStyle w:val="9"/>
        <w:tabs>
          <w:tab w:val="right" w:leader="dot" w:pos="8306"/>
        </w:tabs>
      </w:pPr>
      <w:r>
        <w:fldChar w:fldCharType="begin"/>
      </w:r>
      <w:r>
        <w:instrText xml:space="preserve"> HYPERLINK \l _Toc7054 </w:instrText>
      </w:r>
      <w:r>
        <w:fldChar w:fldCharType="separate"/>
      </w:r>
      <w:r>
        <w:rPr>
          <w:rFonts w:ascii="仿宋_GB2312" w:hAnsi="仿宋_GB2312" w:eastAsia="仿宋_GB2312" w:cs="仿宋_GB2312"/>
        </w:rPr>
        <w:t>2、 自定义添加与管理</w:t>
      </w:r>
      <w:r>
        <w:tab/>
      </w:r>
      <w:r>
        <w:fldChar w:fldCharType="begin"/>
      </w:r>
      <w:r>
        <w:instrText xml:space="preserve"> PAGEREF _Toc7054 \h </w:instrText>
      </w:r>
      <w:r>
        <w:fldChar w:fldCharType="separate"/>
      </w:r>
      <w:r>
        <w:t>92</w:t>
      </w:r>
      <w:r>
        <w:fldChar w:fldCharType="end"/>
      </w:r>
      <w:r>
        <w:fldChar w:fldCharType="end"/>
      </w:r>
    </w:p>
    <w:p w14:paraId="69228339">
      <w:pPr>
        <w:pStyle w:val="9"/>
        <w:tabs>
          <w:tab w:val="right" w:leader="dot" w:pos="8306"/>
        </w:tabs>
      </w:pPr>
      <w:r>
        <w:fldChar w:fldCharType="begin"/>
      </w:r>
      <w:r>
        <w:instrText xml:space="preserve"> HYPERLINK \l _Toc19548 </w:instrText>
      </w:r>
      <w:r>
        <w:fldChar w:fldCharType="separate"/>
      </w:r>
      <w:r>
        <w:rPr>
          <w:rFonts w:ascii="仿宋_GB2312" w:hAnsi="仿宋_GB2312" w:eastAsia="仿宋_GB2312" w:cs="仿宋_GB2312"/>
        </w:rPr>
        <w:t>3、 安全承诺书内容维护</w:t>
      </w:r>
      <w:r>
        <w:tab/>
      </w:r>
      <w:r>
        <w:fldChar w:fldCharType="begin"/>
      </w:r>
      <w:r>
        <w:instrText xml:space="preserve"> PAGEREF _Toc19548 \h </w:instrText>
      </w:r>
      <w:r>
        <w:fldChar w:fldCharType="separate"/>
      </w:r>
      <w:r>
        <w:t>92</w:t>
      </w:r>
      <w:r>
        <w:fldChar w:fldCharType="end"/>
      </w:r>
      <w:r>
        <w:fldChar w:fldCharType="end"/>
      </w:r>
    </w:p>
    <w:p w14:paraId="5984D98F">
      <w:pPr>
        <w:pStyle w:val="9"/>
        <w:tabs>
          <w:tab w:val="right" w:leader="dot" w:pos="8306"/>
        </w:tabs>
      </w:pPr>
      <w:r>
        <w:fldChar w:fldCharType="begin"/>
      </w:r>
      <w:r>
        <w:instrText xml:space="preserve"> HYPERLINK \l _Toc17794 </w:instrText>
      </w:r>
      <w:r>
        <w:fldChar w:fldCharType="separate"/>
      </w:r>
      <w:r>
        <w:rPr>
          <w:rFonts w:ascii="仿宋_GB2312" w:hAnsi="仿宋_GB2312" w:eastAsia="仿宋_GB2312" w:cs="仿宋_GB2312"/>
        </w:rPr>
        <w:t>4、 报名信息管理操作</w:t>
      </w:r>
      <w:r>
        <w:tab/>
      </w:r>
      <w:r>
        <w:fldChar w:fldCharType="begin"/>
      </w:r>
      <w:r>
        <w:instrText xml:space="preserve"> PAGEREF _Toc17794 \h </w:instrText>
      </w:r>
      <w:r>
        <w:fldChar w:fldCharType="separate"/>
      </w:r>
      <w:r>
        <w:t>93</w:t>
      </w:r>
      <w:r>
        <w:fldChar w:fldCharType="end"/>
      </w:r>
      <w:r>
        <w:fldChar w:fldCharType="end"/>
      </w:r>
    </w:p>
    <w:p w14:paraId="6371D9FD">
      <w:pPr>
        <w:pStyle w:val="13"/>
        <w:tabs>
          <w:tab w:val="right" w:leader="dot" w:pos="8306"/>
        </w:tabs>
      </w:pPr>
      <w:r>
        <w:fldChar w:fldCharType="begin"/>
      </w:r>
      <w:r>
        <w:instrText xml:space="preserve"> HYPERLINK \l _Toc32533 </w:instrText>
      </w:r>
      <w:r>
        <w:fldChar w:fldCharType="separate"/>
      </w:r>
      <w:r>
        <w:rPr>
          <w:shd w:val="clear" w:color="auto" w:fill="auto"/>
        </w:rPr>
        <w:t>（</w:t>
      </w:r>
      <w:r>
        <w:rPr>
          <w:rFonts w:hint="eastAsia"/>
          <w:shd w:val="clear" w:color="auto" w:fill="auto"/>
          <w:lang w:val="en-US" w:eastAsia="zh-CN"/>
        </w:rPr>
        <w:t>五</w:t>
      </w:r>
      <w:r>
        <w:rPr>
          <w:shd w:val="clear" w:color="auto" w:fill="auto"/>
        </w:rPr>
        <w:t>）统计分析</w:t>
      </w:r>
      <w:r>
        <w:tab/>
      </w:r>
      <w:r>
        <w:fldChar w:fldCharType="begin"/>
      </w:r>
      <w:r>
        <w:instrText xml:space="preserve"> PAGEREF _Toc32533 \h </w:instrText>
      </w:r>
      <w:r>
        <w:fldChar w:fldCharType="separate"/>
      </w:r>
      <w:r>
        <w:t>93</w:t>
      </w:r>
      <w:r>
        <w:fldChar w:fldCharType="end"/>
      </w:r>
      <w:r>
        <w:fldChar w:fldCharType="end"/>
      </w:r>
    </w:p>
    <w:p w14:paraId="3E3A7107">
      <w:pPr>
        <w:pStyle w:val="9"/>
        <w:tabs>
          <w:tab w:val="right" w:leader="dot" w:pos="8306"/>
        </w:tabs>
      </w:pPr>
      <w:r>
        <w:fldChar w:fldCharType="begin"/>
      </w:r>
      <w:r>
        <w:instrText xml:space="preserve"> HYPERLINK \l _Toc19515 </w:instrText>
      </w:r>
      <w:r>
        <w:fldChar w:fldCharType="separate"/>
      </w:r>
      <w:r>
        <w:rPr>
          <w:rFonts w:ascii="仿宋_GB2312" w:hAnsi="仿宋_GB2312" w:eastAsia="仿宋_GB2312" w:cs="仿宋_GB2312"/>
          <w:shd w:val="clear" w:fill="auto"/>
        </w:rPr>
        <w:t xml:space="preserve">1、 </w:t>
      </w:r>
      <w:r>
        <w:rPr>
          <w:rFonts w:ascii="仿宋_GB2312" w:hAnsi="仿宋_GB2312" w:eastAsia="仿宋_GB2312" w:cs="仿宋_GB2312"/>
          <w:shd w:val="clear" w:color="auto" w:fill="auto"/>
        </w:rPr>
        <w:t>数据收集与整合</w:t>
      </w:r>
      <w:r>
        <w:tab/>
      </w:r>
      <w:r>
        <w:fldChar w:fldCharType="begin"/>
      </w:r>
      <w:r>
        <w:instrText xml:space="preserve"> PAGEREF _Toc19515 \h </w:instrText>
      </w:r>
      <w:r>
        <w:fldChar w:fldCharType="separate"/>
      </w:r>
      <w:r>
        <w:t>93</w:t>
      </w:r>
      <w:r>
        <w:fldChar w:fldCharType="end"/>
      </w:r>
      <w:r>
        <w:fldChar w:fldCharType="end"/>
      </w:r>
    </w:p>
    <w:p w14:paraId="05AAD153">
      <w:pPr>
        <w:pStyle w:val="9"/>
        <w:tabs>
          <w:tab w:val="right" w:leader="dot" w:pos="8306"/>
        </w:tabs>
      </w:pPr>
      <w:r>
        <w:fldChar w:fldCharType="begin"/>
      </w:r>
      <w:r>
        <w:instrText xml:space="preserve"> HYPERLINK \l _Toc31833 </w:instrText>
      </w:r>
      <w:r>
        <w:fldChar w:fldCharType="separate"/>
      </w:r>
      <w:r>
        <w:rPr>
          <w:rFonts w:ascii="仿宋_GB2312" w:hAnsi="仿宋_GB2312" w:eastAsia="仿宋_GB2312" w:cs="仿宋_GB2312"/>
          <w:shd w:val="clear" w:fill="auto"/>
        </w:rPr>
        <w:t xml:space="preserve">2、 </w:t>
      </w:r>
      <w:r>
        <w:rPr>
          <w:rFonts w:ascii="仿宋_GB2312" w:hAnsi="仿宋_GB2312" w:eastAsia="仿宋_GB2312" w:cs="仿宋_GB2312"/>
          <w:shd w:val="clear" w:color="auto" w:fill="auto"/>
        </w:rPr>
        <w:t>多维度数据分析</w:t>
      </w:r>
      <w:r>
        <w:tab/>
      </w:r>
      <w:r>
        <w:fldChar w:fldCharType="begin"/>
      </w:r>
      <w:r>
        <w:instrText xml:space="preserve"> PAGEREF _Toc31833 \h </w:instrText>
      </w:r>
      <w:r>
        <w:fldChar w:fldCharType="separate"/>
      </w:r>
      <w:r>
        <w:t>93</w:t>
      </w:r>
      <w:r>
        <w:fldChar w:fldCharType="end"/>
      </w:r>
      <w:r>
        <w:fldChar w:fldCharType="end"/>
      </w:r>
    </w:p>
    <w:p w14:paraId="57B15E1E">
      <w:pPr>
        <w:pStyle w:val="9"/>
        <w:tabs>
          <w:tab w:val="right" w:leader="dot" w:pos="8306"/>
        </w:tabs>
      </w:pPr>
      <w:r>
        <w:fldChar w:fldCharType="begin"/>
      </w:r>
      <w:r>
        <w:instrText xml:space="preserve"> HYPERLINK \l _Toc21948 </w:instrText>
      </w:r>
      <w:r>
        <w:fldChar w:fldCharType="separate"/>
      </w:r>
      <w:r>
        <w:rPr>
          <w:rFonts w:ascii="仿宋_GB2312" w:hAnsi="仿宋_GB2312" w:eastAsia="仿宋_GB2312" w:cs="仿宋_GB2312"/>
          <w:shd w:val="clear" w:fill="auto"/>
        </w:rPr>
        <w:t xml:space="preserve">3、 </w:t>
      </w:r>
      <w:r>
        <w:rPr>
          <w:rFonts w:ascii="仿宋_GB2312" w:hAnsi="仿宋_GB2312" w:eastAsia="仿宋_GB2312" w:cs="仿宋_GB2312"/>
          <w:shd w:val="clear" w:color="auto" w:fill="auto"/>
        </w:rPr>
        <w:t>可视化报表生成</w:t>
      </w:r>
      <w:r>
        <w:tab/>
      </w:r>
      <w:r>
        <w:fldChar w:fldCharType="begin"/>
      </w:r>
      <w:r>
        <w:instrText xml:space="preserve"> PAGEREF _Toc21948 \h </w:instrText>
      </w:r>
      <w:r>
        <w:fldChar w:fldCharType="separate"/>
      </w:r>
      <w:r>
        <w:t>93</w:t>
      </w:r>
      <w:r>
        <w:fldChar w:fldCharType="end"/>
      </w:r>
      <w:r>
        <w:fldChar w:fldCharType="end"/>
      </w:r>
    </w:p>
    <w:p w14:paraId="4491E9A2">
      <w:pPr>
        <w:pStyle w:val="9"/>
        <w:tabs>
          <w:tab w:val="right" w:leader="dot" w:pos="8306"/>
        </w:tabs>
      </w:pPr>
      <w:r>
        <w:fldChar w:fldCharType="begin"/>
      </w:r>
      <w:r>
        <w:instrText xml:space="preserve"> HYPERLINK \l _Toc15118 </w:instrText>
      </w:r>
      <w:r>
        <w:fldChar w:fldCharType="separate"/>
      </w:r>
      <w:r>
        <w:rPr>
          <w:rFonts w:ascii="仿宋_GB2312" w:hAnsi="仿宋_GB2312" w:eastAsia="仿宋_GB2312" w:cs="仿宋_GB2312"/>
          <w:shd w:val="clear" w:fill="auto"/>
        </w:rPr>
        <w:t xml:space="preserve">4、 </w:t>
      </w:r>
      <w:r>
        <w:rPr>
          <w:rFonts w:ascii="仿宋_GB2312" w:hAnsi="仿宋_GB2312" w:eastAsia="仿宋_GB2312" w:cs="仿宋_GB2312"/>
          <w:shd w:val="clear" w:color="auto" w:fill="auto"/>
        </w:rPr>
        <w:t>实时监控与预警</w:t>
      </w:r>
      <w:r>
        <w:tab/>
      </w:r>
      <w:r>
        <w:fldChar w:fldCharType="begin"/>
      </w:r>
      <w:r>
        <w:instrText xml:space="preserve"> PAGEREF _Toc15118 \h </w:instrText>
      </w:r>
      <w:r>
        <w:fldChar w:fldCharType="separate"/>
      </w:r>
      <w:r>
        <w:t>94</w:t>
      </w:r>
      <w:r>
        <w:fldChar w:fldCharType="end"/>
      </w:r>
      <w:r>
        <w:fldChar w:fldCharType="end"/>
      </w:r>
    </w:p>
    <w:p w14:paraId="349DCA08">
      <w:pPr>
        <w:pStyle w:val="9"/>
        <w:tabs>
          <w:tab w:val="right" w:leader="dot" w:pos="8306"/>
        </w:tabs>
      </w:pPr>
      <w:r>
        <w:fldChar w:fldCharType="begin"/>
      </w:r>
      <w:r>
        <w:instrText xml:space="preserve"> HYPERLINK \l _Toc27283 </w:instrText>
      </w:r>
      <w:r>
        <w:fldChar w:fldCharType="separate"/>
      </w:r>
      <w:r>
        <w:rPr>
          <w:rFonts w:ascii="仿宋_GB2312" w:hAnsi="仿宋_GB2312" w:eastAsia="仿宋_GB2312" w:cs="仿宋_GB2312"/>
          <w:shd w:val="clear" w:fill="auto"/>
        </w:rPr>
        <w:t xml:space="preserve">5、 </w:t>
      </w:r>
      <w:r>
        <w:rPr>
          <w:rFonts w:ascii="仿宋_GB2312" w:hAnsi="仿宋_GB2312" w:eastAsia="仿宋_GB2312" w:cs="仿宋_GB2312"/>
          <w:shd w:val="clear" w:color="auto" w:fill="auto"/>
        </w:rPr>
        <w:t>权限管理</w:t>
      </w:r>
      <w:r>
        <w:tab/>
      </w:r>
      <w:r>
        <w:fldChar w:fldCharType="begin"/>
      </w:r>
      <w:r>
        <w:instrText xml:space="preserve"> PAGEREF _Toc27283 \h </w:instrText>
      </w:r>
      <w:r>
        <w:fldChar w:fldCharType="separate"/>
      </w:r>
      <w:r>
        <w:t>94</w:t>
      </w:r>
      <w:r>
        <w:fldChar w:fldCharType="end"/>
      </w:r>
      <w:r>
        <w:fldChar w:fldCharType="end"/>
      </w:r>
    </w:p>
    <w:p w14:paraId="1DE1FECA">
      <w:pPr>
        <w:pStyle w:val="9"/>
        <w:tabs>
          <w:tab w:val="right" w:leader="dot" w:pos="8306"/>
        </w:tabs>
      </w:pPr>
      <w:r>
        <w:fldChar w:fldCharType="begin"/>
      </w:r>
      <w:r>
        <w:instrText xml:space="preserve"> HYPERLINK \l _Toc25027 </w:instrText>
      </w:r>
      <w:r>
        <w:fldChar w:fldCharType="separate"/>
      </w:r>
      <w:r>
        <w:rPr>
          <w:rFonts w:ascii="仿宋_GB2312" w:hAnsi="仿宋_GB2312" w:eastAsia="仿宋_GB2312" w:cs="仿宋_GB2312"/>
          <w:shd w:val="clear" w:fill="auto"/>
        </w:rPr>
        <w:t xml:space="preserve">6、 </w:t>
      </w:r>
      <w:r>
        <w:rPr>
          <w:rFonts w:ascii="仿宋_GB2312" w:hAnsi="仿宋_GB2312" w:eastAsia="仿宋_GB2312" w:cs="仿宋_GB2312"/>
          <w:shd w:val="clear" w:color="auto" w:fill="auto"/>
        </w:rPr>
        <w:t>数据安全与备份</w:t>
      </w:r>
      <w:r>
        <w:tab/>
      </w:r>
      <w:r>
        <w:fldChar w:fldCharType="begin"/>
      </w:r>
      <w:r>
        <w:instrText xml:space="preserve"> PAGEREF _Toc25027 \h </w:instrText>
      </w:r>
      <w:r>
        <w:fldChar w:fldCharType="separate"/>
      </w:r>
      <w:r>
        <w:t>94</w:t>
      </w:r>
      <w:r>
        <w:fldChar w:fldCharType="end"/>
      </w:r>
      <w:r>
        <w:fldChar w:fldCharType="end"/>
      </w:r>
    </w:p>
    <w:p w14:paraId="591F5A2D">
      <w:pPr>
        <w:pStyle w:val="12"/>
        <w:tabs>
          <w:tab w:val="right" w:leader="dot" w:pos="8306"/>
        </w:tabs>
      </w:pPr>
      <w:r>
        <w:fldChar w:fldCharType="begin"/>
      </w:r>
      <w:r>
        <w:instrText xml:space="preserve"> HYPERLINK \l _Toc15977 </w:instrText>
      </w:r>
      <w:r>
        <w:fldChar w:fldCharType="separate"/>
      </w:r>
      <w:r>
        <w:rPr>
          <w:rFonts w:hint="eastAsia"/>
        </w:rPr>
        <w:t>七、 安全防护</w:t>
      </w:r>
      <w:r>
        <w:tab/>
      </w:r>
      <w:r>
        <w:fldChar w:fldCharType="begin"/>
      </w:r>
      <w:r>
        <w:instrText xml:space="preserve"> PAGEREF _Toc15977 \h </w:instrText>
      </w:r>
      <w:r>
        <w:fldChar w:fldCharType="separate"/>
      </w:r>
      <w:r>
        <w:t>94</w:t>
      </w:r>
      <w:r>
        <w:fldChar w:fldCharType="end"/>
      </w:r>
      <w:r>
        <w:fldChar w:fldCharType="end"/>
      </w:r>
    </w:p>
    <w:p w14:paraId="6A4D6E7E">
      <w:pPr>
        <w:pStyle w:val="13"/>
        <w:tabs>
          <w:tab w:val="right" w:leader="dot" w:pos="8306"/>
        </w:tabs>
      </w:pPr>
      <w:r>
        <w:fldChar w:fldCharType="begin"/>
      </w:r>
      <w:r>
        <w:instrText xml:space="preserve"> HYPERLINK \l _Toc10118 </w:instrText>
      </w:r>
      <w:r>
        <w:fldChar w:fldCharType="separate"/>
      </w:r>
      <w:r>
        <w:t>（一）数据备份安全</w:t>
      </w:r>
      <w:r>
        <w:tab/>
      </w:r>
      <w:r>
        <w:fldChar w:fldCharType="begin"/>
      </w:r>
      <w:r>
        <w:instrText xml:space="preserve"> PAGEREF _Toc10118 \h </w:instrText>
      </w:r>
      <w:r>
        <w:fldChar w:fldCharType="separate"/>
      </w:r>
      <w:r>
        <w:t>95</w:t>
      </w:r>
      <w:r>
        <w:fldChar w:fldCharType="end"/>
      </w:r>
      <w:r>
        <w:fldChar w:fldCharType="end"/>
      </w:r>
    </w:p>
    <w:p w14:paraId="793C7639">
      <w:pPr>
        <w:pStyle w:val="9"/>
        <w:tabs>
          <w:tab w:val="right" w:leader="dot" w:pos="8306"/>
        </w:tabs>
      </w:pPr>
      <w:r>
        <w:fldChar w:fldCharType="begin"/>
      </w:r>
      <w:r>
        <w:instrText xml:space="preserve"> HYPERLINK \l _Toc24051 </w:instrText>
      </w:r>
      <w:r>
        <w:fldChar w:fldCharType="separate"/>
      </w:r>
      <w:r>
        <w:rPr>
          <w:rFonts w:ascii="仿宋_GB2312" w:hAnsi="仿宋_GB2312" w:eastAsia="仿宋_GB2312" w:cs="仿宋_GB2312"/>
        </w:rPr>
        <w:t>1、 独立远程异地备份</w:t>
      </w:r>
      <w:r>
        <w:tab/>
      </w:r>
      <w:r>
        <w:fldChar w:fldCharType="begin"/>
      </w:r>
      <w:r>
        <w:instrText xml:space="preserve"> PAGEREF _Toc24051 \h </w:instrText>
      </w:r>
      <w:r>
        <w:fldChar w:fldCharType="separate"/>
      </w:r>
      <w:r>
        <w:t>95</w:t>
      </w:r>
      <w:r>
        <w:fldChar w:fldCharType="end"/>
      </w:r>
      <w:r>
        <w:fldChar w:fldCharType="end"/>
      </w:r>
    </w:p>
    <w:p w14:paraId="37BC671B">
      <w:pPr>
        <w:pStyle w:val="9"/>
        <w:tabs>
          <w:tab w:val="right" w:leader="dot" w:pos="8306"/>
        </w:tabs>
      </w:pPr>
      <w:r>
        <w:fldChar w:fldCharType="begin"/>
      </w:r>
      <w:r>
        <w:instrText xml:space="preserve"> HYPERLINK \l _Toc22674 </w:instrText>
      </w:r>
      <w:r>
        <w:fldChar w:fldCharType="separate"/>
      </w:r>
      <w:r>
        <w:rPr>
          <w:rFonts w:ascii="仿宋_GB2312" w:hAnsi="仿宋_GB2312" w:eastAsia="仿宋_GB2312" w:cs="仿宋_GB2312"/>
        </w:rPr>
        <w:t>2、 备份包自动清理</w:t>
      </w:r>
      <w:r>
        <w:tab/>
      </w:r>
      <w:r>
        <w:fldChar w:fldCharType="begin"/>
      </w:r>
      <w:r>
        <w:instrText xml:space="preserve"> PAGEREF _Toc22674 \h </w:instrText>
      </w:r>
      <w:r>
        <w:fldChar w:fldCharType="separate"/>
      </w:r>
      <w:r>
        <w:t>95</w:t>
      </w:r>
      <w:r>
        <w:fldChar w:fldCharType="end"/>
      </w:r>
      <w:r>
        <w:fldChar w:fldCharType="end"/>
      </w:r>
    </w:p>
    <w:p w14:paraId="571C41D7">
      <w:pPr>
        <w:pStyle w:val="13"/>
        <w:tabs>
          <w:tab w:val="right" w:leader="dot" w:pos="8306"/>
        </w:tabs>
      </w:pPr>
      <w:r>
        <w:fldChar w:fldCharType="begin"/>
      </w:r>
      <w:r>
        <w:instrText xml:space="preserve"> HYPERLINK \l _Toc30064 </w:instrText>
      </w:r>
      <w:r>
        <w:fldChar w:fldCharType="separate"/>
      </w:r>
      <w:r>
        <w:t>（二） 安全防护措施</w:t>
      </w:r>
      <w:r>
        <w:tab/>
      </w:r>
      <w:r>
        <w:fldChar w:fldCharType="begin"/>
      </w:r>
      <w:r>
        <w:instrText xml:space="preserve"> PAGEREF _Toc30064 \h </w:instrText>
      </w:r>
      <w:r>
        <w:fldChar w:fldCharType="separate"/>
      </w:r>
      <w:r>
        <w:t>96</w:t>
      </w:r>
      <w:r>
        <w:fldChar w:fldCharType="end"/>
      </w:r>
      <w:r>
        <w:fldChar w:fldCharType="end"/>
      </w:r>
    </w:p>
    <w:p w14:paraId="030781A7">
      <w:pPr>
        <w:pStyle w:val="9"/>
        <w:tabs>
          <w:tab w:val="right" w:leader="dot" w:pos="8306"/>
        </w:tabs>
      </w:pPr>
      <w:r>
        <w:fldChar w:fldCharType="begin"/>
      </w:r>
      <w:r>
        <w:instrText xml:space="preserve"> HYPERLINK \l _Toc1365 </w:instrText>
      </w:r>
      <w:r>
        <w:fldChar w:fldCharType="separate"/>
      </w:r>
      <w:r>
        <w:rPr>
          <w:rFonts w:ascii="仿宋_GB2312" w:hAnsi="仿宋_GB2312" w:eastAsia="仿宋_GB2312" w:cs="仿宋_GB2312"/>
        </w:rPr>
        <w:t>1、 密码强度规则设置</w:t>
      </w:r>
      <w:r>
        <w:tab/>
      </w:r>
      <w:r>
        <w:fldChar w:fldCharType="begin"/>
      </w:r>
      <w:r>
        <w:instrText xml:space="preserve"> PAGEREF _Toc1365 \h </w:instrText>
      </w:r>
      <w:r>
        <w:fldChar w:fldCharType="separate"/>
      </w:r>
      <w:r>
        <w:t>96</w:t>
      </w:r>
      <w:r>
        <w:fldChar w:fldCharType="end"/>
      </w:r>
      <w:r>
        <w:fldChar w:fldCharType="end"/>
      </w:r>
    </w:p>
    <w:p w14:paraId="356027E5">
      <w:pPr>
        <w:pStyle w:val="9"/>
        <w:tabs>
          <w:tab w:val="right" w:leader="dot" w:pos="8306"/>
        </w:tabs>
      </w:pPr>
      <w:r>
        <w:fldChar w:fldCharType="begin"/>
      </w:r>
      <w:r>
        <w:instrText xml:space="preserve"> HYPERLINK \l _Toc15389 </w:instrText>
      </w:r>
      <w:r>
        <w:fldChar w:fldCharType="separate"/>
      </w:r>
      <w:r>
        <w:rPr>
          <w:rFonts w:ascii="仿宋_GB2312" w:hAnsi="仿宋_GB2312" w:eastAsia="仿宋_GB2312" w:cs="仿宋_GB2312"/>
        </w:rPr>
        <w:t>2、 IP规则设置和账号安全管理</w:t>
      </w:r>
      <w:r>
        <w:tab/>
      </w:r>
      <w:r>
        <w:fldChar w:fldCharType="begin"/>
      </w:r>
      <w:r>
        <w:instrText xml:space="preserve"> PAGEREF _Toc15389 \h </w:instrText>
      </w:r>
      <w:r>
        <w:fldChar w:fldCharType="separate"/>
      </w:r>
      <w:r>
        <w:t>96</w:t>
      </w:r>
      <w:r>
        <w:fldChar w:fldCharType="end"/>
      </w:r>
      <w:r>
        <w:fldChar w:fldCharType="end"/>
      </w:r>
    </w:p>
    <w:p w14:paraId="764CFCE1">
      <w:pPr>
        <w:pStyle w:val="9"/>
        <w:tabs>
          <w:tab w:val="right" w:leader="dot" w:pos="8306"/>
        </w:tabs>
      </w:pPr>
      <w:r>
        <w:fldChar w:fldCharType="begin"/>
      </w:r>
      <w:r>
        <w:instrText xml:space="preserve"> HYPERLINK \l _Toc22159 </w:instrText>
      </w:r>
      <w:r>
        <w:fldChar w:fldCharType="separate"/>
      </w:r>
      <w:r>
        <w:rPr>
          <w:rFonts w:ascii="仿宋_GB2312" w:hAnsi="仿宋_GB2312" w:eastAsia="仿宋_GB2312" w:cs="仿宋_GB2312"/>
        </w:rPr>
        <w:t>3、 支持SSL协议加密用户信息传输</w:t>
      </w:r>
      <w:r>
        <w:tab/>
      </w:r>
      <w:r>
        <w:fldChar w:fldCharType="begin"/>
      </w:r>
      <w:r>
        <w:instrText xml:space="preserve"> PAGEREF _Toc22159 \h </w:instrText>
      </w:r>
      <w:r>
        <w:fldChar w:fldCharType="separate"/>
      </w:r>
      <w:r>
        <w:t>97</w:t>
      </w:r>
      <w:r>
        <w:fldChar w:fldCharType="end"/>
      </w:r>
      <w:r>
        <w:fldChar w:fldCharType="end"/>
      </w:r>
    </w:p>
    <w:p w14:paraId="7C629938">
      <w:pPr>
        <w:pStyle w:val="13"/>
        <w:tabs>
          <w:tab w:val="right" w:leader="dot" w:pos="8306"/>
        </w:tabs>
      </w:pPr>
      <w:r>
        <w:fldChar w:fldCharType="begin"/>
      </w:r>
      <w:r>
        <w:instrText xml:space="preserve"> HYPERLINK \l _Toc13383 </w:instrText>
      </w:r>
      <w:r>
        <w:fldChar w:fldCharType="separate"/>
      </w:r>
      <w:r>
        <w:t>（三） 系统运维监控</w:t>
      </w:r>
      <w:r>
        <w:tab/>
      </w:r>
      <w:r>
        <w:fldChar w:fldCharType="begin"/>
      </w:r>
      <w:r>
        <w:instrText xml:space="preserve"> PAGEREF _Toc13383 \h </w:instrText>
      </w:r>
      <w:r>
        <w:fldChar w:fldCharType="separate"/>
      </w:r>
      <w:r>
        <w:t>97</w:t>
      </w:r>
      <w:r>
        <w:fldChar w:fldCharType="end"/>
      </w:r>
      <w:r>
        <w:fldChar w:fldCharType="end"/>
      </w:r>
    </w:p>
    <w:p w14:paraId="3ECD6F12">
      <w:pPr>
        <w:pStyle w:val="9"/>
        <w:tabs>
          <w:tab w:val="right" w:leader="dot" w:pos="8306"/>
        </w:tabs>
      </w:pPr>
      <w:r>
        <w:fldChar w:fldCharType="begin"/>
      </w:r>
      <w:r>
        <w:instrText xml:space="preserve"> HYPERLINK \l _Toc6055 </w:instrText>
      </w:r>
      <w:r>
        <w:fldChar w:fldCharType="separate"/>
      </w:r>
      <w:r>
        <w:rPr>
          <w:rFonts w:ascii="仿宋_GB2312" w:hAnsi="仿宋_GB2312" w:eastAsia="仿宋_GB2312" w:cs="仿宋_GB2312"/>
        </w:rPr>
        <w:t xml:space="preserve">1、 </w:t>
      </w:r>
      <w:r>
        <w:rPr>
          <w:rFonts w:ascii="仿宋_GB2312" w:hAnsi="仿宋_GB2312" w:eastAsia="仿宋_GB2312" w:cs="仿宋_GB2312"/>
          <w:bCs/>
          <w:kern w:val="2"/>
          <w:szCs w:val="24"/>
          <w:lang w:val="en-US" w:eastAsia="zh-CN" w:bidi="ar-SA"/>
        </w:rPr>
        <w:t>服务器运行状态</w:t>
      </w:r>
      <w:r>
        <w:tab/>
      </w:r>
      <w:r>
        <w:fldChar w:fldCharType="begin"/>
      </w:r>
      <w:r>
        <w:instrText xml:space="preserve"> PAGEREF _Toc6055 \h </w:instrText>
      </w:r>
      <w:r>
        <w:fldChar w:fldCharType="separate"/>
      </w:r>
      <w:r>
        <w:t>97</w:t>
      </w:r>
      <w:r>
        <w:fldChar w:fldCharType="end"/>
      </w:r>
      <w:r>
        <w:fldChar w:fldCharType="end"/>
      </w:r>
    </w:p>
    <w:p w14:paraId="52E5C1DA">
      <w:pPr>
        <w:pStyle w:val="9"/>
        <w:tabs>
          <w:tab w:val="right" w:leader="dot" w:pos="8306"/>
        </w:tabs>
      </w:pPr>
      <w:r>
        <w:fldChar w:fldCharType="begin"/>
      </w:r>
      <w:r>
        <w:instrText xml:space="preserve"> HYPERLINK \l _Toc11486 </w:instrText>
      </w:r>
      <w:r>
        <w:fldChar w:fldCharType="separate"/>
      </w:r>
      <w:r>
        <w:rPr>
          <w:rFonts w:ascii="仿宋_GB2312" w:hAnsi="仿宋_GB2312" w:eastAsia="仿宋_GB2312" w:cs="仿宋_GB2312"/>
        </w:rPr>
        <w:t>2、 资源占用情况</w:t>
      </w:r>
      <w:r>
        <w:tab/>
      </w:r>
      <w:r>
        <w:fldChar w:fldCharType="begin"/>
      </w:r>
      <w:r>
        <w:instrText xml:space="preserve"> PAGEREF _Toc11486 \h </w:instrText>
      </w:r>
      <w:r>
        <w:fldChar w:fldCharType="separate"/>
      </w:r>
      <w:r>
        <w:t>97</w:t>
      </w:r>
      <w:r>
        <w:fldChar w:fldCharType="end"/>
      </w:r>
      <w:r>
        <w:fldChar w:fldCharType="end"/>
      </w:r>
    </w:p>
    <w:p w14:paraId="5A7D715E">
      <w:pPr>
        <w:pStyle w:val="9"/>
        <w:tabs>
          <w:tab w:val="right" w:leader="dot" w:pos="8306"/>
        </w:tabs>
      </w:pPr>
      <w:r>
        <w:fldChar w:fldCharType="begin"/>
      </w:r>
      <w:r>
        <w:instrText xml:space="preserve"> HYPERLINK \l _Toc20582 </w:instrText>
      </w:r>
      <w:r>
        <w:fldChar w:fldCharType="separate"/>
      </w:r>
      <w:r>
        <w:rPr>
          <w:rFonts w:ascii="仿宋_GB2312" w:hAnsi="仿宋_GB2312" w:eastAsia="仿宋_GB2312" w:cs="仿宋_GB2312"/>
        </w:rPr>
        <w:t>3、 历史状态数据</w:t>
      </w:r>
      <w:r>
        <w:tab/>
      </w:r>
      <w:r>
        <w:fldChar w:fldCharType="begin"/>
      </w:r>
      <w:r>
        <w:instrText xml:space="preserve"> PAGEREF _Toc20582 \h </w:instrText>
      </w:r>
      <w:r>
        <w:fldChar w:fldCharType="separate"/>
      </w:r>
      <w:r>
        <w:t>98</w:t>
      </w:r>
      <w:r>
        <w:fldChar w:fldCharType="end"/>
      </w:r>
      <w:r>
        <w:fldChar w:fldCharType="end"/>
      </w:r>
    </w:p>
    <w:p w14:paraId="26BEF36E">
      <w:pPr>
        <w:pStyle w:val="13"/>
        <w:tabs>
          <w:tab w:val="right" w:leader="dot" w:pos="8306"/>
        </w:tabs>
      </w:pPr>
      <w:r>
        <w:fldChar w:fldCharType="begin"/>
      </w:r>
      <w:r>
        <w:instrText xml:space="preserve"> HYPERLINK \l _Toc6329 </w:instrText>
      </w:r>
      <w:r>
        <w:fldChar w:fldCharType="separate"/>
      </w:r>
      <w:r>
        <w:t>（四） 日志分析</w:t>
      </w:r>
      <w:r>
        <w:tab/>
      </w:r>
      <w:r>
        <w:fldChar w:fldCharType="begin"/>
      </w:r>
      <w:r>
        <w:instrText xml:space="preserve"> PAGEREF _Toc6329 \h </w:instrText>
      </w:r>
      <w:r>
        <w:fldChar w:fldCharType="separate"/>
      </w:r>
      <w:r>
        <w:t>98</w:t>
      </w:r>
      <w:r>
        <w:fldChar w:fldCharType="end"/>
      </w:r>
      <w:r>
        <w:fldChar w:fldCharType="end"/>
      </w:r>
    </w:p>
    <w:p w14:paraId="767CD574">
      <w:pPr>
        <w:pStyle w:val="9"/>
        <w:tabs>
          <w:tab w:val="right" w:leader="dot" w:pos="8306"/>
        </w:tabs>
      </w:pPr>
      <w:r>
        <w:fldChar w:fldCharType="begin"/>
      </w:r>
      <w:r>
        <w:instrText xml:space="preserve"> HYPERLINK \l _Toc20911 </w:instrText>
      </w:r>
      <w:r>
        <w:fldChar w:fldCharType="separate"/>
      </w:r>
      <w:r>
        <w:rPr>
          <w:rFonts w:ascii="仿宋_GB2312" w:hAnsi="仿宋_GB2312" w:eastAsia="仿宋_GB2312" w:cs="仿宋_GB2312"/>
        </w:rPr>
        <w:t>1、 展示近7日日志分析情况</w:t>
      </w:r>
      <w:r>
        <w:tab/>
      </w:r>
      <w:r>
        <w:fldChar w:fldCharType="begin"/>
      </w:r>
      <w:r>
        <w:instrText xml:space="preserve"> PAGEREF _Toc20911 \h </w:instrText>
      </w:r>
      <w:r>
        <w:fldChar w:fldCharType="separate"/>
      </w:r>
      <w:r>
        <w:t>98</w:t>
      </w:r>
      <w:r>
        <w:fldChar w:fldCharType="end"/>
      </w:r>
      <w:r>
        <w:fldChar w:fldCharType="end"/>
      </w:r>
    </w:p>
    <w:p w14:paraId="43C8F6E8">
      <w:pPr>
        <w:pStyle w:val="9"/>
        <w:tabs>
          <w:tab w:val="right" w:leader="dot" w:pos="8306"/>
        </w:tabs>
      </w:pPr>
      <w:r>
        <w:fldChar w:fldCharType="begin"/>
      </w:r>
      <w:r>
        <w:instrText xml:space="preserve"> HYPERLINK \l _Toc12526 </w:instrText>
      </w:r>
      <w:r>
        <w:fldChar w:fldCharType="separate"/>
      </w:r>
      <w:r>
        <w:rPr>
          <w:rFonts w:ascii="仿宋_GB2312" w:hAnsi="仿宋_GB2312" w:eastAsia="仿宋_GB2312" w:cs="仿宋_GB2312"/>
          <w:bCs/>
          <w:kern w:val="2"/>
          <w:szCs w:val="24"/>
          <w:lang w:val="en-US" w:eastAsia="zh-CN" w:bidi="ar-SA"/>
        </w:rPr>
        <w:t>2、 根据日志信息展示最新的日志内容</w:t>
      </w:r>
      <w:r>
        <w:tab/>
      </w:r>
      <w:r>
        <w:fldChar w:fldCharType="begin"/>
      </w:r>
      <w:r>
        <w:instrText xml:space="preserve"> PAGEREF _Toc12526 \h </w:instrText>
      </w:r>
      <w:r>
        <w:fldChar w:fldCharType="separate"/>
      </w:r>
      <w:r>
        <w:t>99</w:t>
      </w:r>
      <w:r>
        <w:fldChar w:fldCharType="end"/>
      </w:r>
      <w:r>
        <w:fldChar w:fldCharType="end"/>
      </w:r>
    </w:p>
    <w:p w14:paraId="6192DDA6">
      <w:pPr>
        <w:pStyle w:val="9"/>
        <w:tabs>
          <w:tab w:val="right" w:leader="dot" w:pos="8306"/>
        </w:tabs>
      </w:pPr>
      <w:r>
        <w:fldChar w:fldCharType="begin"/>
      </w:r>
      <w:r>
        <w:instrText xml:space="preserve"> HYPERLINK \l _Toc29948 </w:instrText>
      </w:r>
      <w:r>
        <w:fldChar w:fldCharType="separate"/>
      </w:r>
      <w:r>
        <w:rPr>
          <w:rFonts w:ascii="仿宋_GB2312" w:hAnsi="仿宋_GB2312" w:eastAsia="仿宋_GB2312" w:cs="仿宋_GB2312"/>
        </w:rPr>
        <w:t>3、 统一查看所有日志明细</w:t>
      </w:r>
      <w:r>
        <w:tab/>
      </w:r>
      <w:r>
        <w:fldChar w:fldCharType="begin"/>
      </w:r>
      <w:r>
        <w:instrText xml:space="preserve"> PAGEREF _Toc29948 \h </w:instrText>
      </w:r>
      <w:r>
        <w:fldChar w:fldCharType="separate"/>
      </w:r>
      <w:r>
        <w:t>99</w:t>
      </w:r>
      <w:r>
        <w:fldChar w:fldCharType="end"/>
      </w:r>
      <w:r>
        <w:fldChar w:fldCharType="end"/>
      </w:r>
    </w:p>
    <w:p w14:paraId="6D7F9658">
      <w:pPr>
        <w:pStyle w:val="12"/>
        <w:tabs>
          <w:tab w:val="right" w:leader="dot" w:pos="8306"/>
        </w:tabs>
      </w:pPr>
      <w:r>
        <w:fldChar w:fldCharType="begin"/>
      </w:r>
      <w:r>
        <w:instrText xml:space="preserve"> HYPERLINK \l _Toc17126 </w:instrText>
      </w:r>
      <w:r>
        <w:fldChar w:fldCharType="separate"/>
      </w:r>
      <w:r>
        <w:rPr>
          <w:rFonts w:hint="eastAsia"/>
        </w:rPr>
        <w:t>八、 终身教育数据驾驶舱</w:t>
      </w:r>
      <w:r>
        <w:tab/>
      </w:r>
      <w:r>
        <w:fldChar w:fldCharType="begin"/>
      </w:r>
      <w:r>
        <w:instrText xml:space="preserve"> PAGEREF _Toc17126 \h </w:instrText>
      </w:r>
      <w:r>
        <w:fldChar w:fldCharType="separate"/>
      </w:r>
      <w:r>
        <w:t>100</w:t>
      </w:r>
      <w:r>
        <w:fldChar w:fldCharType="end"/>
      </w:r>
      <w:r>
        <w:fldChar w:fldCharType="end"/>
      </w:r>
    </w:p>
    <w:p w14:paraId="2966B610">
      <w:pPr>
        <w:pStyle w:val="13"/>
        <w:tabs>
          <w:tab w:val="right" w:leader="dot" w:pos="8306"/>
        </w:tabs>
      </w:pPr>
      <w:r>
        <w:fldChar w:fldCharType="begin"/>
      </w:r>
      <w:r>
        <w:instrText xml:space="preserve"> HYPERLINK \l _Toc3226 </w:instrText>
      </w:r>
      <w:r>
        <w:fldChar w:fldCharType="separate"/>
      </w:r>
      <w:r>
        <w:t>（一）数据接入模块</w:t>
      </w:r>
      <w:r>
        <w:tab/>
      </w:r>
      <w:r>
        <w:fldChar w:fldCharType="begin"/>
      </w:r>
      <w:r>
        <w:instrText xml:space="preserve"> PAGEREF _Toc3226 \h </w:instrText>
      </w:r>
      <w:r>
        <w:fldChar w:fldCharType="separate"/>
      </w:r>
      <w:r>
        <w:t>100</w:t>
      </w:r>
      <w:r>
        <w:fldChar w:fldCharType="end"/>
      </w:r>
      <w:r>
        <w:fldChar w:fldCharType="end"/>
      </w:r>
    </w:p>
    <w:p w14:paraId="728E0158">
      <w:pPr>
        <w:pStyle w:val="9"/>
        <w:tabs>
          <w:tab w:val="right" w:leader="dot" w:pos="8306"/>
        </w:tabs>
      </w:pPr>
      <w:r>
        <w:fldChar w:fldCharType="begin"/>
      </w:r>
      <w:r>
        <w:instrText xml:space="preserve"> HYPERLINK \l _Toc20503 </w:instrText>
      </w:r>
      <w:r>
        <w:fldChar w:fldCharType="separate"/>
      </w:r>
      <w:r>
        <w:rPr>
          <w:rFonts w:ascii="仿宋_GB2312" w:hAnsi="仿宋_GB2312" w:eastAsia="仿宋_GB2312" w:cs="仿宋_GB2312"/>
        </w:rPr>
        <w:t>1、 数据采集模块</w:t>
      </w:r>
      <w:r>
        <w:tab/>
      </w:r>
      <w:r>
        <w:fldChar w:fldCharType="begin"/>
      </w:r>
      <w:r>
        <w:instrText xml:space="preserve"> PAGEREF _Toc20503 \h </w:instrText>
      </w:r>
      <w:r>
        <w:fldChar w:fldCharType="separate"/>
      </w:r>
      <w:r>
        <w:t>100</w:t>
      </w:r>
      <w:r>
        <w:fldChar w:fldCharType="end"/>
      </w:r>
      <w:r>
        <w:fldChar w:fldCharType="end"/>
      </w:r>
    </w:p>
    <w:p w14:paraId="07CE953B">
      <w:pPr>
        <w:pStyle w:val="9"/>
        <w:tabs>
          <w:tab w:val="right" w:leader="dot" w:pos="8306"/>
        </w:tabs>
      </w:pPr>
      <w:r>
        <w:fldChar w:fldCharType="begin"/>
      </w:r>
      <w:r>
        <w:instrText xml:space="preserve"> HYPERLINK \l _Toc13058 </w:instrText>
      </w:r>
      <w:r>
        <w:fldChar w:fldCharType="separate"/>
      </w:r>
      <w:r>
        <w:rPr>
          <w:rFonts w:ascii="仿宋_GB2312" w:hAnsi="仿宋_GB2312" w:eastAsia="仿宋_GB2312" w:cs="仿宋_GB2312"/>
        </w:rPr>
        <w:t>2、 数据预处理模块</w:t>
      </w:r>
      <w:r>
        <w:tab/>
      </w:r>
      <w:r>
        <w:fldChar w:fldCharType="begin"/>
      </w:r>
      <w:r>
        <w:instrText xml:space="preserve"> PAGEREF _Toc13058 \h </w:instrText>
      </w:r>
      <w:r>
        <w:fldChar w:fldCharType="separate"/>
      </w:r>
      <w:r>
        <w:t>101</w:t>
      </w:r>
      <w:r>
        <w:fldChar w:fldCharType="end"/>
      </w:r>
      <w:r>
        <w:fldChar w:fldCharType="end"/>
      </w:r>
    </w:p>
    <w:p w14:paraId="25D6BCDA">
      <w:pPr>
        <w:pStyle w:val="9"/>
        <w:tabs>
          <w:tab w:val="right" w:leader="dot" w:pos="8306"/>
        </w:tabs>
      </w:pPr>
      <w:r>
        <w:fldChar w:fldCharType="begin"/>
      </w:r>
      <w:r>
        <w:instrText xml:space="preserve"> HYPERLINK \l _Toc5259 </w:instrText>
      </w:r>
      <w:r>
        <w:fldChar w:fldCharType="separate"/>
      </w:r>
      <w:r>
        <w:rPr>
          <w:rFonts w:ascii="仿宋_GB2312" w:hAnsi="仿宋_GB2312" w:eastAsia="仿宋_GB2312" w:cs="仿宋_GB2312"/>
        </w:rPr>
        <w:t>3、 数据传输模块</w:t>
      </w:r>
      <w:r>
        <w:tab/>
      </w:r>
      <w:r>
        <w:fldChar w:fldCharType="begin"/>
      </w:r>
      <w:r>
        <w:instrText xml:space="preserve"> PAGEREF _Toc5259 \h </w:instrText>
      </w:r>
      <w:r>
        <w:fldChar w:fldCharType="separate"/>
      </w:r>
      <w:r>
        <w:t>101</w:t>
      </w:r>
      <w:r>
        <w:fldChar w:fldCharType="end"/>
      </w:r>
      <w:r>
        <w:fldChar w:fldCharType="end"/>
      </w:r>
    </w:p>
    <w:p w14:paraId="3C97FE6A">
      <w:pPr>
        <w:pStyle w:val="9"/>
        <w:tabs>
          <w:tab w:val="right" w:leader="dot" w:pos="8306"/>
        </w:tabs>
      </w:pPr>
      <w:r>
        <w:fldChar w:fldCharType="begin"/>
      </w:r>
      <w:r>
        <w:instrText xml:space="preserve"> HYPERLINK \l _Toc22978 </w:instrText>
      </w:r>
      <w:r>
        <w:fldChar w:fldCharType="separate"/>
      </w:r>
      <w:r>
        <w:rPr>
          <w:rFonts w:ascii="仿宋_GB2312" w:hAnsi="仿宋_GB2312" w:eastAsia="仿宋_GB2312" w:cs="仿宋_GB2312"/>
        </w:rPr>
        <w:t>4、 数据存储模块</w:t>
      </w:r>
      <w:r>
        <w:tab/>
      </w:r>
      <w:r>
        <w:fldChar w:fldCharType="begin"/>
      </w:r>
      <w:r>
        <w:instrText xml:space="preserve"> PAGEREF _Toc22978 \h </w:instrText>
      </w:r>
      <w:r>
        <w:fldChar w:fldCharType="separate"/>
      </w:r>
      <w:r>
        <w:t>101</w:t>
      </w:r>
      <w:r>
        <w:fldChar w:fldCharType="end"/>
      </w:r>
      <w:r>
        <w:fldChar w:fldCharType="end"/>
      </w:r>
    </w:p>
    <w:p w14:paraId="47061E0A">
      <w:pPr>
        <w:pStyle w:val="13"/>
        <w:tabs>
          <w:tab w:val="right" w:leader="dot" w:pos="8306"/>
        </w:tabs>
      </w:pPr>
      <w:r>
        <w:fldChar w:fldCharType="begin"/>
      </w:r>
      <w:r>
        <w:instrText xml:space="preserve"> HYPERLINK \l _Toc29337 </w:instrText>
      </w:r>
      <w:r>
        <w:fldChar w:fldCharType="separate"/>
      </w:r>
      <w:r>
        <w:t>（二）可视化展示模块</w:t>
      </w:r>
      <w:r>
        <w:tab/>
      </w:r>
      <w:r>
        <w:fldChar w:fldCharType="begin"/>
      </w:r>
      <w:r>
        <w:instrText xml:space="preserve"> PAGEREF _Toc29337 \h </w:instrText>
      </w:r>
      <w:r>
        <w:fldChar w:fldCharType="separate"/>
      </w:r>
      <w:r>
        <w:t>101</w:t>
      </w:r>
      <w:r>
        <w:fldChar w:fldCharType="end"/>
      </w:r>
      <w:r>
        <w:fldChar w:fldCharType="end"/>
      </w:r>
    </w:p>
    <w:p w14:paraId="59010DA4">
      <w:pPr>
        <w:pStyle w:val="9"/>
        <w:tabs>
          <w:tab w:val="right" w:leader="dot" w:pos="8306"/>
        </w:tabs>
      </w:pPr>
      <w:r>
        <w:fldChar w:fldCharType="begin"/>
      </w:r>
      <w:r>
        <w:instrText xml:space="preserve"> HYPERLINK \l _Toc15563 </w:instrText>
      </w:r>
      <w:r>
        <w:fldChar w:fldCharType="separate"/>
      </w:r>
      <w:r>
        <w:rPr>
          <w:rFonts w:ascii="仿宋_GB2312" w:hAnsi="仿宋_GB2312" w:eastAsia="仿宋_GB2312" w:cs="仿宋_GB2312"/>
        </w:rPr>
        <w:t>1、 数据绑定与动态更新</w:t>
      </w:r>
      <w:r>
        <w:tab/>
      </w:r>
      <w:r>
        <w:fldChar w:fldCharType="begin"/>
      </w:r>
      <w:r>
        <w:instrText xml:space="preserve"> PAGEREF _Toc15563 \h </w:instrText>
      </w:r>
      <w:r>
        <w:fldChar w:fldCharType="separate"/>
      </w:r>
      <w:r>
        <w:t>102</w:t>
      </w:r>
      <w:r>
        <w:fldChar w:fldCharType="end"/>
      </w:r>
      <w:r>
        <w:fldChar w:fldCharType="end"/>
      </w:r>
    </w:p>
    <w:p w14:paraId="6D84C1D3">
      <w:pPr>
        <w:pStyle w:val="9"/>
        <w:tabs>
          <w:tab w:val="right" w:leader="dot" w:pos="8306"/>
        </w:tabs>
      </w:pPr>
      <w:r>
        <w:fldChar w:fldCharType="begin"/>
      </w:r>
      <w:r>
        <w:instrText xml:space="preserve"> HYPERLINK \l _Toc30083 </w:instrText>
      </w:r>
      <w:r>
        <w:fldChar w:fldCharType="separate"/>
      </w:r>
      <w:r>
        <w:rPr>
          <w:rFonts w:ascii="仿宋_GB2312" w:hAnsi="仿宋_GB2312" w:eastAsia="仿宋_GB2312" w:cs="仿宋_GB2312"/>
        </w:rPr>
        <w:t>2、 多样化的可视化组件</w:t>
      </w:r>
      <w:r>
        <w:tab/>
      </w:r>
      <w:r>
        <w:fldChar w:fldCharType="begin"/>
      </w:r>
      <w:r>
        <w:instrText xml:space="preserve"> PAGEREF _Toc30083 \h </w:instrText>
      </w:r>
      <w:r>
        <w:fldChar w:fldCharType="separate"/>
      </w:r>
      <w:r>
        <w:t>102</w:t>
      </w:r>
      <w:r>
        <w:fldChar w:fldCharType="end"/>
      </w:r>
      <w:r>
        <w:fldChar w:fldCharType="end"/>
      </w:r>
    </w:p>
    <w:p w14:paraId="141C21D2">
      <w:pPr>
        <w:pStyle w:val="13"/>
        <w:tabs>
          <w:tab w:val="right" w:leader="dot" w:pos="8306"/>
        </w:tabs>
      </w:pPr>
      <w:r>
        <w:fldChar w:fldCharType="begin"/>
      </w:r>
      <w:r>
        <w:instrText xml:space="preserve"> HYPERLINK \l _Toc17701 </w:instrText>
      </w:r>
      <w:r>
        <w:fldChar w:fldCharType="separate"/>
      </w:r>
      <w:r>
        <w:t>（三）数据钻取模块</w:t>
      </w:r>
      <w:r>
        <w:tab/>
      </w:r>
      <w:r>
        <w:fldChar w:fldCharType="begin"/>
      </w:r>
      <w:r>
        <w:instrText xml:space="preserve"> PAGEREF _Toc17701 \h </w:instrText>
      </w:r>
      <w:r>
        <w:fldChar w:fldCharType="separate"/>
      </w:r>
      <w:r>
        <w:t>102</w:t>
      </w:r>
      <w:r>
        <w:fldChar w:fldCharType="end"/>
      </w:r>
      <w:r>
        <w:fldChar w:fldCharType="end"/>
      </w:r>
    </w:p>
    <w:p w14:paraId="489E1780">
      <w:pPr>
        <w:pStyle w:val="9"/>
        <w:tabs>
          <w:tab w:val="right" w:leader="dot" w:pos="8306"/>
        </w:tabs>
      </w:pPr>
      <w:r>
        <w:fldChar w:fldCharType="begin"/>
      </w:r>
      <w:r>
        <w:instrText xml:space="preserve"> HYPERLINK \l _Toc27086 </w:instrText>
      </w:r>
      <w:r>
        <w:fldChar w:fldCharType="separate"/>
      </w:r>
      <w:r>
        <w:rPr>
          <w:rFonts w:ascii="仿宋_GB2312" w:hAnsi="仿宋_GB2312" w:eastAsia="仿宋_GB2312" w:cs="仿宋_GB2312"/>
        </w:rPr>
        <w:t>1、 多维度分析</w:t>
      </w:r>
      <w:r>
        <w:tab/>
      </w:r>
      <w:r>
        <w:fldChar w:fldCharType="begin"/>
      </w:r>
      <w:r>
        <w:instrText xml:space="preserve"> PAGEREF _Toc27086 \h </w:instrText>
      </w:r>
      <w:r>
        <w:fldChar w:fldCharType="separate"/>
      </w:r>
      <w:r>
        <w:t>102</w:t>
      </w:r>
      <w:r>
        <w:fldChar w:fldCharType="end"/>
      </w:r>
      <w:r>
        <w:fldChar w:fldCharType="end"/>
      </w:r>
    </w:p>
    <w:p w14:paraId="53C87153">
      <w:pPr>
        <w:pStyle w:val="9"/>
        <w:tabs>
          <w:tab w:val="right" w:leader="dot" w:pos="8306"/>
        </w:tabs>
      </w:pPr>
      <w:r>
        <w:fldChar w:fldCharType="begin"/>
      </w:r>
      <w:r>
        <w:instrText xml:space="preserve"> HYPERLINK \l _Toc32346 </w:instrText>
      </w:r>
      <w:r>
        <w:fldChar w:fldCharType="separate"/>
      </w:r>
      <w:r>
        <w:rPr>
          <w:rFonts w:ascii="仿宋_GB2312" w:hAnsi="仿宋_GB2312" w:eastAsia="仿宋_GB2312" w:cs="仿宋_GB2312"/>
        </w:rPr>
        <w:t>2、 交互式下钻</w:t>
      </w:r>
      <w:r>
        <w:tab/>
      </w:r>
      <w:r>
        <w:fldChar w:fldCharType="begin"/>
      </w:r>
      <w:r>
        <w:instrText xml:space="preserve"> PAGEREF _Toc32346 \h </w:instrText>
      </w:r>
      <w:r>
        <w:fldChar w:fldCharType="separate"/>
      </w:r>
      <w:r>
        <w:t>103</w:t>
      </w:r>
      <w:r>
        <w:fldChar w:fldCharType="end"/>
      </w:r>
      <w:r>
        <w:fldChar w:fldCharType="end"/>
      </w:r>
    </w:p>
    <w:p w14:paraId="04FDF652">
      <w:pPr>
        <w:pStyle w:val="9"/>
        <w:tabs>
          <w:tab w:val="right" w:leader="dot" w:pos="8306"/>
        </w:tabs>
      </w:pPr>
      <w:r>
        <w:fldChar w:fldCharType="begin"/>
      </w:r>
      <w:r>
        <w:instrText xml:space="preserve"> HYPERLINK \l _Toc16782 </w:instrText>
      </w:r>
      <w:r>
        <w:fldChar w:fldCharType="separate"/>
      </w:r>
      <w:r>
        <w:rPr>
          <w:rFonts w:ascii="仿宋_GB2312" w:hAnsi="仿宋_GB2312" w:eastAsia="仿宋_GB2312" w:cs="仿宋_GB2312"/>
        </w:rPr>
        <w:t>3、 可视化辅助</w:t>
      </w:r>
      <w:r>
        <w:tab/>
      </w:r>
      <w:r>
        <w:fldChar w:fldCharType="begin"/>
      </w:r>
      <w:r>
        <w:instrText xml:space="preserve"> PAGEREF _Toc16782 \h </w:instrText>
      </w:r>
      <w:r>
        <w:fldChar w:fldCharType="separate"/>
      </w:r>
      <w:r>
        <w:t>103</w:t>
      </w:r>
      <w:r>
        <w:fldChar w:fldCharType="end"/>
      </w:r>
      <w:r>
        <w:fldChar w:fldCharType="end"/>
      </w:r>
    </w:p>
    <w:p w14:paraId="4ED528AA">
      <w:pPr>
        <w:pStyle w:val="13"/>
        <w:tabs>
          <w:tab w:val="right" w:leader="dot" w:pos="8306"/>
        </w:tabs>
      </w:pPr>
      <w:r>
        <w:fldChar w:fldCharType="begin"/>
      </w:r>
      <w:r>
        <w:instrText xml:space="preserve"> HYPERLINK \l _Toc7189 </w:instrText>
      </w:r>
      <w:r>
        <w:fldChar w:fldCharType="separate"/>
      </w:r>
      <w:r>
        <w:t>（四）对比分析模块</w:t>
      </w:r>
      <w:r>
        <w:tab/>
      </w:r>
      <w:r>
        <w:fldChar w:fldCharType="begin"/>
      </w:r>
      <w:r>
        <w:instrText xml:space="preserve"> PAGEREF _Toc7189 \h </w:instrText>
      </w:r>
      <w:r>
        <w:fldChar w:fldCharType="separate"/>
      </w:r>
      <w:r>
        <w:t>103</w:t>
      </w:r>
      <w:r>
        <w:fldChar w:fldCharType="end"/>
      </w:r>
      <w:r>
        <w:fldChar w:fldCharType="end"/>
      </w:r>
    </w:p>
    <w:p w14:paraId="5F8203A3">
      <w:pPr>
        <w:pStyle w:val="9"/>
        <w:tabs>
          <w:tab w:val="right" w:leader="dot" w:pos="8306"/>
        </w:tabs>
      </w:pPr>
      <w:r>
        <w:fldChar w:fldCharType="begin"/>
      </w:r>
      <w:r>
        <w:instrText xml:space="preserve"> HYPERLINK \l _Toc27658 </w:instrText>
      </w:r>
      <w:r>
        <w:fldChar w:fldCharType="separate"/>
      </w:r>
      <w:r>
        <w:rPr>
          <w:rFonts w:ascii="仿宋_GB2312" w:hAnsi="仿宋_GB2312" w:eastAsia="仿宋_GB2312" w:cs="仿宋_GB2312"/>
        </w:rPr>
        <w:t>1、 丰富的对比方法</w:t>
      </w:r>
      <w:r>
        <w:tab/>
      </w:r>
      <w:r>
        <w:fldChar w:fldCharType="begin"/>
      </w:r>
      <w:r>
        <w:instrText xml:space="preserve"> PAGEREF _Toc27658 \h </w:instrText>
      </w:r>
      <w:r>
        <w:fldChar w:fldCharType="separate"/>
      </w:r>
      <w:r>
        <w:t>103</w:t>
      </w:r>
      <w:r>
        <w:fldChar w:fldCharType="end"/>
      </w:r>
      <w:r>
        <w:fldChar w:fldCharType="end"/>
      </w:r>
    </w:p>
    <w:p w14:paraId="16977A60">
      <w:pPr>
        <w:pStyle w:val="9"/>
        <w:tabs>
          <w:tab w:val="right" w:leader="dot" w:pos="8306"/>
        </w:tabs>
      </w:pPr>
      <w:r>
        <w:fldChar w:fldCharType="begin"/>
      </w:r>
      <w:r>
        <w:instrText xml:space="preserve"> HYPERLINK \l _Toc14784 </w:instrText>
      </w:r>
      <w:r>
        <w:fldChar w:fldCharType="separate"/>
      </w:r>
      <w:r>
        <w:rPr>
          <w:rFonts w:ascii="仿宋_GB2312" w:hAnsi="仿宋_GB2312" w:eastAsia="仿宋_GB2312" w:cs="仿宋_GB2312"/>
        </w:rPr>
        <w:t>2、 交互式对比</w:t>
      </w:r>
      <w:r>
        <w:tab/>
      </w:r>
      <w:r>
        <w:fldChar w:fldCharType="begin"/>
      </w:r>
      <w:r>
        <w:instrText xml:space="preserve"> PAGEREF _Toc14784 \h </w:instrText>
      </w:r>
      <w:r>
        <w:fldChar w:fldCharType="separate"/>
      </w:r>
      <w:r>
        <w:t>103</w:t>
      </w:r>
      <w:r>
        <w:fldChar w:fldCharType="end"/>
      </w:r>
      <w:r>
        <w:fldChar w:fldCharType="end"/>
      </w:r>
    </w:p>
    <w:p w14:paraId="63B36CA1">
      <w:pPr>
        <w:pStyle w:val="13"/>
        <w:tabs>
          <w:tab w:val="right" w:leader="dot" w:pos="8306"/>
        </w:tabs>
      </w:pPr>
      <w:r>
        <w:fldChar w:fldCharType="begin"/>
      </w:r>
      <w:r>
        <w:instrText xml:space="preserve"> HYPERLINK \l _Toc17234 </w:instrText>
      </w:r>
      <w:r>
        <w:fldChar w:fldCharType="separate"/>
      </w:r>
      <w:r>
        <w:t>（五）交互控制模块</w:t>
      </w:r>
      <w:r>
        <w:tab/>
      </w:r>
      <w:r>
        <w:fldChar w:fldCharType="begin"/>
      </w:r>
      <w:r>
        <w:instrText xml:space="preserve"> PAGEREF _Toc17234 \h </w:instrText>
      </w:r>
      <w:r>
        <w:fldChar w:fldCharType="separate"/>
      </w:r>
      <w:r>
        <w:t>104</w:t>
      </w:r>
      <w:r>
        <w:fldChar w:fldCharType="end"/>
      </w:r>
      <w:r>
        <w:fldChar w:fldCharType="end"/>
      </w:r>
    </w:p>
    <w:p w14:paraId="26996B0C">
      <w:pPr>
        <w:pStyle w:val="9"/>
        <w:tabs>
          <w:tab w:val="right" w:leader="dot" w:pos="8306"/>
        </w:tabs>
      </w:pPr>
      <w:r>
        <w:fldChar w:fldCharType="begin"/>
      </w:r>
      <w:r>
        <w:instrText xml:space="preserve"> HYPERLINK \l _Toc3121 </w:instrText>
      </w:r>
      <w:r>
        <w:fldChar w:fldCharType="separate"/>
      </w:r>
      <w:r>
        <w:rPr>
          <w:rFonts w:ascii="仿宋_GB2312" w:hAnsi="仿宋_GB2312" w:eastAsia="仿宋_GB2312" w:cs="仿宋_GB2312"/>
        </w:rPr>
        <w:t>1、 交互设计</w:t>
      </w:r>
      <w:r>
        <w:tab/>
      </w:r>
      <w:r>
        <w:fldChar w:fldCharType="begin"/>
      </w:r>
      <w:r>
        <w:instrText xml:space="preserve"> PAGEREF _Toc3121 \h </w:instrText>
      </w:r>
      <w:r>
        <w:fldChar w:fldCharType="separate"/>
      </w:r>
      <w:r>
        <w:t>104</w:t>
      </w:r>
      <w:r>
        <w:fldChar w:fldCharType="end"/>
      </w:r>
      <w:r>
        <w:fldChar w:fldCharType="end"/>
      </w:r>
    </w:p>
    <w:p w14:paraId="27CF7A74">
      <w:pPr>
        <w:pStyle w:val="9"/>
        <w:tabs>
          <w:tab w:val="right" w:leader="dot" w:pos="8306"/>
        </w:tabs>
      </w:pPr>
      <w:r>
        <w:fldChar w:fldCharType="begin"/>
      </w:r>
      <w:r>
        <w:instrText xml:space="preserve"> HYPERLINK \l _Toc1989 </w:instrText>
      </w:r>
      <w:r>
        <w:fldChar w:fldCharType="separate"/>
      </w:r>
      <w:r>
        <w:rPr>
          <w:rFonts w:ascii="仿宋_GB2312" w:hAnsi="仿宋_GB2312" w:eastAsia="仿宋_GB2312" w:cs="仿宋_GB2312"/>
        </w:rPr>
        <w:t>2、 数据筛选与高亮</w:t>
      </w:r>
      <w:r>
        <w:tab/>
      </w:r>
      <w:r>
        <w:fldChar w:fldCharType="begin"/>
      </w:r>
      <w:r>
        <w:instrText xml:space="preserve"> PAGEREF _Toc1989 \h </w:instrText>
      </w:r>
      <w:r>
        <w:fldChar w:fldCharType="separate"/>
      </w:r>
      <w:r>
        <w:t>104</w:t>
      </w:r>
      <w:r>
        <w:fldChar w:fldCharType="end"/>
      </w:r>
      <w:r>
        <w:fldChar w:fldCharType="end"/>
      </w:r>
    </w:p>
    <w:p w14:paraId="255433C3">
      <w:pPr>
        <w:pStyle w:val="9"/>
        <w:tabs>
          <w:tab w:val="right" w:leader="dot" w:pos="8306"/>
        </w:tabs>
      </w:pPr>
      <w:r>
        <w:fldChar w:fldCharType="begin"/>
      </w:r>
      <w:r>
        <w:instrText xml:space="preserve"> HYPERLINK \l _Toc15781 </w:instrText>
      </w:r>
      <w:r>
        <w:fldChar w:fldCharType="separate"/>
      </w:r>
      <w:r>
        <w:rPr>
          <w:rFonts w:ascii="仿宋_GB2312" w:hAnsi="仿宋_GB2312" w:eastAsia="仿宋_GB2312" w:cs="仿宋_GB2312"/>
        </w:rPr>
        <w:t>3、 多视图联动</w:t>
      </w:r>
      <w:r>
        <w:tab/>
      </w:r>
      <w:r>
        <w:fldChar w:fldCharType="begin"/>
      </w:r>
      <w:r>
        <w:instrText xml:space="preserve"> PAGEREF _Toc15781 \h </w:instrText>
      </w:r>
      <w:r>
        <w:fldChar w:fldCharType="separate"/>
      </w:r>
      <w:r>
        <w:t>104</w:t>
      </w:r>
      <w:r>
        <w:fldChar w:fldCharType="end"/>
      </w:r>
      <w:r>
        <w:fldChar w:fldCharType="end"/>
      </w:r>
    </w:p>
    <w:p w14:paraId="7A6869F9">
      <w:pPr>
        <w:pStyle w:val="13"/>
        <w:tabs>
          <w:tab w:val="right" w:leader="dot" w:pos="8306"/>
        </w:tabs>
      </w:pPr>
      <w:r>
        <w:fldChar w:fldCharType="begin"/>
      </w:r>
      <w:r>
        <w:instrText xml:space="preserve"> HYPERLINK \l _Toc24735 </w:instrText>
      </w:r>
      <w:r>
        <w:fldChar w:fldCharType="separate"/>
      </w:r>
      <w:r>
        <w:t>（六）配置管理模块</w:t>
      </w:r>
      <w:r>
        <w:tab/>
      </w:r>
      <w:r>
        <w:fldChar w:fldCharType="begin"/>
      </w:r>
      <w:r>
        <w:instrText xml:space="preserve"> PAGEREF _Toc24735 \h </w:instrText>
      </w:r>
      <w:r>
        <w:fldChar w:fldCharType="separate"/>
      </w:r>
      <w:r>
        <w:t>105</w:t>
      </w:r>
      <w:r>
        <w:fldChar w:fldCharType="end"/>
      </w:r>
      <w:r>
        <w:fldChar w:fldCharType="end"/>
      </w:r>
    </w:p>
    <w:p w14:paraId="0CB69380">
      <w:pPr>
        <w:pStyle w:val="9"/>
        <w:tabs>
          <w:tab w:val="right" w:leader="dot" w:pos="8306"/>
        </w:tabs>
      </w:pPr>
      <w:r>
        <w:fldChar w:fldCharType="begin"/>
      </w:r>
      <w:r>
        <w:instrText xml:space="preserve"> HYPERLINK \l _Toc11923 </w:instrText>
      </w:r>
      <w:r>
        <w:fldChar w:fldCharType="separate"/>
      </w:r>
      <w:r>
        <w:rPr>
          <w:rFonts w:ascii="仿宋_GB2312" w:hAnsi="仿宋_GB2312" w:eastAsia="仿宋_GB2312" w:cs="仿宋_GB2312"/>
        </w:rPr>
        <w:t>1、 用户权限管理</w:t>
      </w:r>
      <w:r>
        <w:tab/>
      </w:r>
      <w:r>
        <w:fldChar w:fldCharType="begin"/>
      </w:r>
      <w:r>
        <w:instrText xml:space="preserve"> PAGEREF _Toc11923 \h </w:instrText>
      </w:r>
      <w:r>
        <w:fldChar w:fldCharType="separate"/>
      </w:r>
      <w:r>
        <w:t>105</w:t>
      </w:r>
      <w:r>
        <w:fldChar w:fldCharType="end"/>
      </w:r>
      <w:r>
        <w:fldChar w:fldCharType="end"/>
      </w:r>
    </w:p>
    <w:p w14:paraId="54EDFADA">
      <w:pPr>
        <w:pStyle w:val="9"/>
        <w:tabs>
          <w:tab w:val="right" w:leader="dot" w:pos="8306"/>
        </w:tabs>
      </w:pPr>
      <w:r>
        <w:fldChar w:fldCharType="begin"/>
      </w:r>
      <w:r>
        <w:instrText xml:space="preserve"> HYPERLINK \l _Toc20988 </w:instrText>
      </w:r>
      <w:r>
        <w:fldChar w:fldCharType="separate"/>
      </w:r>
      <w:r>
        <w:rPr>
          <w:rFonts w:ascii="仿宋_GB2312" w:hAnsi="仿宋_GB2312" w:eastAsia="仿宋_GB2312" w:cs="仿宋_GB2312"/>
        </w:rPr>
        <w:t>2、 数据源配置</w:t>
      </w:r>
      <w:r>
        <w:tab/>
      </w:r>
      <w:r>
        <w:fldChar w:fldCharType="begin"/>
      </w:r>
      <w:r>
        <w:instrText xml:space="preserve"> PAGEREF _Toc20988 \h </w:instrText>
      </w:r>
      <w:r>
        <w:fldChar w:fldCharType="separate"/>
      </w:r>
      <w:r>
        <w:t>105</w:t>
      </w:r>
      <w:r>
        <w:fldChar w:fldCharType="end"/>
      </w:r>
      <w:r>
        <w:fldChar w:fldCharType="end"/>
      </w:r>
    </w:p>
    <w:p w14:paraId="7799FDE2">
      <w:pPr>
        <w:pStyle w:val="9"/>
        <w:tabs>
          <w:tab w:val="right" w:leader="dot" w:pos="8306"/>
        </w:tabs>
      </w:pPr>
      <w:r>
        <w:fldChar w:fldCharType="begin"/>
      </w:r>
      <w:r>
        <w:instrText xml:space="preserve"> HYPERLINK \l _Toc27172 </w:instrText>
      </w:r>
      <w:r>
        <w:fldChar w:fldCharType="separate"/>
      </w:r>
      <w:r>
        <w:rPr>
          <w:rFonts w:ascii="仿宋_GB2312" w:hAnsi="仿宋_GB2312" w:eastAsia="仿宋_GB2312" w:cs="仿宋_GB2312"/>
        </w:rPr>
        <w:t>3、 可视化组件配置</w:t>
      </w:r>
      <w:r>
        <w:tab/>
      </w:r>
      <w:r>
        <w:fldChar w:fldCharType="begin"/>
      </w:r>
      <w:r>
        <w:instrText xml:space="preserve"> PAGEREF _Toc27172 \h </w:instrText>
      </w:r>
      <w:r>
        <w:fldChar w:fldCharType="separate"/>
      </w:r>
      <w:r>
        <w:t>106</w:t>
      </w:r>
      <w:r>
        <w:fldChar w:fldCharType="end"/>
      </w:r>
      <w:r>
        <w:fldChar w:fldCharType="end"/>
      </w:r>
    </w:p>
    <w:p w14:paraId="4120F9EB">
      <w:pPr>
        <w:sectPr>
          <w:footerReference r:id="rId5" w:type="default"/>
          <w:pgSz w:w="11906" w:h="16838"/>
          <w:pgMar w:top="1440" w:right="1800" w:bottom="1440" w:left="1800" w:header="851" w:footer="992" w:gutter="0"/>
          <w:pgNumType w:start="1"/>
          <w:cols w:space="425" w:num="1"/>
          <w:docGrid w:type="lines" w:linePitch="312" w:charSpace="0"/>
        </w:sectPr>
      </w:pPr>
      <w:r>
        <w:fldChar w:fldCharType="end"/>
      </w:r>
    </w:p>
    <w:p w14:paraId="03F7A6A9">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rPr>
          <w:rFonts w:ascii="仿宋" w:hAnsi="仿宋" w:eastAsia="仿宋" w:cs="仿宋"/>
          <w:sz w:val="32"/>
          <w:szCs w:val="32"/>
        </w:rPr>
      </w:pPr>
      <w:r>
        <w:rPr>
          <w:rFonts w:hint="eastAsia" w:ascii="仿宋" w:hAnsi="仿宋" w:eastAsia="仿宋" w:cs="仿宋"/>
          <w:sz w:val="32"/>
          <w:szCs w:val="32"/>
        </w:rPr>
        <w:t>内蒙古终身教育网于201</w:t>
      </w:r>
      <w:r>
        <w:rPr>
          <w:rFonts w:ascii="仿宋" w:hAnsi="仿宋" w:eastAsia="仿宋" w:cs="仿宋"/>
          <w:sz w:val="32"/>
          <w:szCs w:val="32"/>
        </w:rPr>
        <w:t>7</w:t>
      </w:r>
      <w:r>
        <w:rPr>
          <w:rFonts w:hint="eastAsia" w:ascii="仿宋" w:hAnsi="仿宋" w:eastAsia="仿宋" w:cs="仿宋"/>
          <w:sz w:val="32"/>
          <w:szCs w:val="32"/>
        </w:rPr>
        <w:t>年设计开发使用，定位以内蒙古自治区居民为服务对象，整合全自治区各级各类资源建设的终身学习平台，是为各级各类教育实现纵向衔接、横向沟通的公共学习平台。目前，内蒙古终身教育网使用年限较长，已无法满足学习者多元化的学习需求，网站运行维护也存在很大的困难，无相关统计功能，需进行升级改造。本次内蒙古终身教育网的升级改造项目，包含学习平台建设、老年开放大学报名系统、学分银行建设、安全防护和售后服务等，致力于打造适配移动端、拥有强大后台管理和统计分析功能的全新的内蒙古终身教育网，以更好的响应用户各项需求，为构建终身学习型社会贡献力量。</w:t>
      </w:r>
    </w:p>
    <w:p w14:paraId="0BF6FF65">
      <w:pPr>
        <w:ind w:firstLine="640" w:firstLineChars="200"/>
        <w:rPr>
          <w:rFonts w:ascii="黑体" w:hAnsi="黑体" w:eastAsia="黑体" w:cs="黑体"/>
          <w:sz w:val="32"/>
          <w:szCs w:val="32"/>
        </w:rPr>
      </w:pPr>
      <w:r>
        <w:rPr>
          <w:rFonts w:hint="eastAsia" w:ascii="黑体" w:hAnsi="黑体" w:eastAsia="黑体" w:cs="黑体"/>
          <w:sz w:val="32"/>
          <w:szCs w:val="32"/>
        </w:rPr>
        <w:t>一、教育平台建设内容</w:t>
      </w:r>
    </w:p>
    <w:p w14:paraId="5A46D54A">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rPr>
          <w:rFonts w:hint="eastAsia" w:ascii="仿宋" w:hAnsi="仿宋" w:eastAsia="仿宋" w:cs="仿宋"/>
          <w:sz w:val="32"/>
          <w:szCs w:val="32"/>
        </w:rPr>
      </w:pPr>
      <w:r>
        <w:rPr>
          <w:rFonts w:hint="eastAsia" w:ascii="仿宋" w:hAnsi="仿宋" w:eastAsia="仿宋" w:cs="仿宋"/>
          <w:sz w:val="32"/>
          <w:szCs w:val="32"/>
        </w:rPr>
        <w:t>教育平台建设内容包含前端页面、页面管理、用户管理、课程管理、操作日志和统计分析功能，主要实现新闻资讯、资源搜索学习及个人空间管理等。课程内容发布支持多种形式，以满足不同学习需求，提供课程分类、搜索和推荐功能，便于学员浏览和选择感兴趣的课程。平台记录和存储学员、教师和课程相关数据，并提供数据统计分析功能。通过对数据的深入分析，可以帮助教师更好地了解学员学习情况，并完善课程资源。为各个盟市增设二级页面，展示盟市终身教育风采。</w:t>
      </w:r>
    </w:p>
    <w:p w14:paraId="0FFE084F">
      <w:pPr>
        <w:pStyle w:val="2"/>
        <w:rPr>
          <w:szCs w:val="32"/>
        </w:rPr>
      </w:pPr>
      <w:bookmarkStart w:id="0" w:name="_Toc25212"/>
      <w:bookmarkStart w:id="1" w:name="_Toc25807"/>
      <w:r>
        <w:rPr>
          <w:szCs w:val="32"/>
        </w:rPr>
        <w:t>一、平台建设</w:t>
      </w:r>
      <w:bookmarkEnd w:id="0"/>
      <w:bookmarkEnd w:id="1"/>
    </w:p>
    <w:p w14:paraId="41746182">
      <w:pPr>
        <w:pStyle w:val="3"/>
        <w:numPr>
          <w:ilvl w:val="0"/>
          <w:numId w:val="1"/>
        </w:numPr>
      </w:pPr>
      <w:bookmarkStart w:id="2" w:name="_Toc1911"/>
      <w:bookmarkStart w:id="3" w:name="_Toc18352"/>
      <w:r>
        <w:t>前端页面</w:t>
      </w:r>
      <w:bookmarkEnd w:id="2"/>
      <w:bookmarkEnd w:id="3"/>
    </w:p>
    <w:p w14:paraId="19E40BCB">
      <w:pPr>
        <w:jc w:val="center"/>
      </w:pPr>
      <w:r>
        <w:drawing>
          <wp:inline distT="0" distB="0" distL="0" distR="0">
            <wp:extent cx="2209800" cy="4200525"/>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7"/>
                    <a:srcRect/>
                    <a:stretch>
                      <a:fillRect/>
                    </a:stretch>
                  </pic:blipFill>
                  <pic:spPr>
                    <a:xfrm>
                      <a:off x="0" y="0"/>
                      <a:ext cx="2209800" cy="4200525"/>
                    </a:xfrm>
                    <a:prstGeom prst="rect">
                      <a:avLst/>
                    </a:prstGeom>
                  </pic:spPr>
                </pic:pic>
              </a:graphicData>
            </a:graphic>
          </wp:inline>
        </w:drawing>
      </w:r>
    </w:p>
    <w:p w14:paraId="192E98BD">
      <w:pPr>
        <w:pStyle w:val="4"/>
        <w:numPr>
          <w:ilvl w:val="0"/>
          <w:numId w:val="2"/>
        </w:numPr>
        <w:rPr>
          <w:rFonts w:ascii="仿宋_GB2312" w:hAnsi="仿宋_GB2312" w:eastAsia="仿宋_GB2312" w:cs="仿宋_GB2312"/>
          <w:b w:val="0"/>
          <w:sz w:val="32"/>
        </w:rPr>
      </w:pPr>
      <w:bookmarkStart w:id="4" w:name="_Toc12437"/>
      <w:bookmarkStart w:id="5" w:name="_Toc19839"/>
      <w:r>
        <w:rPr>
          <w:rFonts w:ascii="仿宋_GB2312" w:hAnsi="仿宋_GB2312" w:eastAsia="仿宋_GB2312" w:cs="仿宋_GB2312"/>
          <w:b w:val="0"/>
          <w:sz w:val="32"/>
        </w:rPr>
        <w:t>首页</w:t>
      </w:r>
      <w:bookmarkEnd w:id="4"/>
      <w:bookmarkEnd w:id="5"/>
    </w:p>
    <w:p w14:paraId="1C681FA8">
      <w:pPr>
        <w:pStyle w:val="5"/>
        <w:rPr>
          <w:rFonts w:ascii="仿宋_GB2312" w:hAnsi="仿宋_GB2312" w:eastAsia="仿宋_GB2312" w:cs="仿宋_GB2312"/>
          <w:b w:val="0"/>
          <w:bCs/>
          <w:sz w:val="32"/>
          <w:szCs w:val="24"/>
        </w:rPr>
      </w:pPr>
      <w:r>
        <w:rPr>
          <w:rFonts w:ascii="仿宋_GB2312" w:hAnsi="仿宋_GB2312" w:eastAsia="仿宋_GB2312" w:cs="仿宋_GB2312"/>
          <w:b w:val="0"/>
          <w:sz w:val="32"/>
        </w:rPr>
        <w:t>（1）</w:t>
      </w:r>
      <w:r>
        <w:rPr>
          <w:rFonts w:ascii="仿宋_GB2312" w:hAnsi="仿宋_GB2312" w:eastAsia="仿宋_GB2312" w:cs="仿宋_GB2312"/>
          <w:b w:val="0"/>
          <w:bCs/>
          <w:sz w:val="32"/>
          <w:szCs w:val="24"/>
        </w:rPr>
        <w:t>课程资源目录</w:t>
      </w:r>
    </w:p>
    <w:p w14:paraId="79537BA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在首页</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直观且有序地展示音频、视频、图书以及更多其他丰富多样的资源类型，</w:t>
      </w:r>
      <w:r>
        <w:rPr>
          <w:rFonts w:hint="eastAsia" w:ascii="仿宋_GB2312" w:hAnsi="仿宋_GB2312" w:eastAsia="仿宋_GB2312" w:cs="仿宋_GB2312"/>
          <w:bCs/>
          <w:sz w:val="32"/>
          <w:szCs w:val="24"/>
          <w:lang w:val="en-US" w:eastAsia="zh-CN"/>
        </w:rPr>
        <w:t>建设</w:t>
      </w:r>
      <w:r>
        <w:rPr>
          <w:rFonts w:ascii="仿宋_GB2312" w:hAnsi="仿宋_GB2312" w:eastAsia="仿宋_GB2312" w:cs="仿宋_GB2312"/>
          <w:bCs/>
          <w:sz w:val="32"/>
          <w:szCs w:val="24"/>
        </w:rPr>
        <w:t>集多元化信息于一体的</w:t>
      </w:r>
      <w:r>
        <w:rPr>
          <w:rFonts w:hint="eastAsia" w:ascii="仿宋_GB2312" w:hAnsi="仿宋_GB2312" w:eastAsia="仿宋_GB2312" w:cs="仿宋_GB2312"/>
          <w:bCs/>
          <w:sz w:val="32"/>
          <w:szCs w:val="24"/>
          <w:lang w:val="en-US" w:eastAsia="zh-CN"/>
        </w:rPr>
        <w:t>学习支持平台</w:t>
      </w:r>
      <w:r>
        <w:rPr>
          <w:rFonts w:ascii="仿宋_GB2312" w:hAnsi="仿宋_GB2312" w:eastAsia="仿宋_GB2312" w:cs="仿宋_GB2312"/>
          <w:bCs/>
          <w:sz w:val="32"/>
          <w:szCs w:val="24"/>
        </w:rPr>
        <w:t>。支持对资源添加并显示不同维度的分类，提升信息的条理性和可访问性，确保</w:t>
      </w:r>
      <w:r>
        <w:rPr>
          <w:rFonts w:hint="eastAsia" w:ascii="仿宋_GB2312" w:hAnsi="仿宋_GB2312" w:eastAsia="仿宋_GB2312" w:cs="仿宋_GB2312"/>
          <w:bCs/>
          <w:sz w:val="32"/>
          <w:szCs w:val="24"/>
          <w:lang w:val="en-US" w:eastAsia="zh-CN"/>
        </w:rPr>
        <w:t>学习</w:t>
      </w:r>
      <w:r>
        <w:rPr>
          <w:rFonts w:ascii="仿宋_GB2312" w:hAnsi="仿宋_GB2312" w:eastAsia="仿宋_GB2312" w:cs="仿宋_GB2312"/>
          <w:bCs/>
          <w:sz w:val="32"/>
          <w:szCs w:val="24"/>
        </w:rPr>
        <w:t>者迅速而准确地检索定位到自己真正想要查看的内容。</w:t>
      </w:r>
      <w:r>
        <w:rPr>
          <w:rFonts w:hint="eastAsia" w:ascii="仿宋_GB2312" w:hAnsi="仿宋_GB2312" w:eastAsia="仿宋_GB2312" w:cs="仿宋_GB2312"/>
          <w:bCs/>
          <w:sz w:val="32"/>
          <w:szCs w:val="24"/>
          <w:lang w:val="en-US" w:eastAsia="zh-CN"/>
        </w:rPr>
        <w:t>且</w:t>
      </w:r>
      <w:r>
        <w:rPr>
          <w:rFonts w:ascii="仿宋_GB2312" w:hAnsi="仿宋_GB2312" w:eastAsia="仿宋_GB2312" w:cs="仿宋_GB2312"/>
          <w:bCs/>
          <w:sz w:val="32"/>
          <w:szCs w:val="24"/>
        </w:rPr>
        <w:t>构建地域特色的资源分类及展示专栏，可涵盖</w:t>
      </w:r>
      <w:r>
        <w:rPr>
          <w:rFonts w:hint="eastAsia" w:ascii="仿宋_GB2312" w:hAnsi="仿宋_GB2312" w:eastAsia="仿宋_GB2312" w:cs="仿宋_GB2312"/>
          <w:bCs/>
          <w:sz w:val="32"/>
          <w:szCs w:val="24"/>
          <w:lang w:val="en-US" w:eastAsia="zh-CN"/>
        </w:rPr>
        <w:t>本地</w:t>
      </w:r>
      <w:r>
        <w:rPr>
          <w:rFonts w:ascii="仿宋_GB2312" w:hAnsi="仿宋_GB2312" w:eastAsia="仿宋_GB2312" w:cs="仿宋_GB2312"/>
          <w:bCs/>
          <w:sz w:val="32"/>
          <w:szCs w:val="24"/>
        </w:rPr>
        <w:t>的民俗文化、方言教学、地方历史、自然风光介绍等多个方面。</w:t>
      </w:r>
    </w:p>
    <w:p w14:paraId="23442C24">
      <w:pPr>
        <w:pStyle w:val="5"/>
        <w:rPr>
          <w:rFonts w:ascii="仿宋_GB2312" w:hAnsi="仿宋_GB2312" w:eastAsia="仿宋_GB2312" w:cs="仿宋_GB2312"/>
          <w:b w:val="0"/>
          <w:sz w:val="32"/>
        </w:rPr>
      </w:pPr>
      <w:r>
        <w:rPr>
          <w:rFonts w:ascii="仿宋_GB2312" w:hAnsi="仿宋_GB2312" w:eastAsia="仿宋_GB2312" w:cs="仿宋_GB2312"/>
          <w:b w:val="0"/>
          <w:sz w:val="32"/>
        </w:rPr>
        <w:t>（2）新闻资讯</w:t>
      </w:r>
    </w:p>
    <w:p w14:paraId="7FB569C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建设内容管理模块，发布官方信息，为用户提供及时有效的资讯及讯息播报。允许管理员创建、编辑、删除和发布各类资讯、公告、活动通知等内容，支持文本、图片、视频等多种格式。采用权限管理机制，确保内容发布的安全性。</w:t>
      </w:r>
    </w:p>
    <w:p w14:paraId="6FB5237D">
      <w:pPr>
        <w:pStyle w:val="5"/>
        <w:rPr>
          <w:rFonts w:ascii="仿宋_GB2312" w:hAnsi="仿宋_GB2312" w:eastAsia="仿宋_GB2312" w:cs="仿宋_GB2312"/>
          <w:b w:val="0"/>
          <w:sz w:val="32"/>
        </w:rPr>
      </w:pPr>
      <w:r>
        <w:rPr>
          <w:rFonts w:ascii="仿宋_GB2312" w:hAnsi="仿宋_GB2312" w:eastAsia="仿宋_GB2312" w:cs="仿宋_GB2312"/>
          <w:b w:val="0"/>
          <w:sz w:val="32"/>
        </w:rPr>
        <w:t>（3）登录模块</w:t>
      </w:r>
    </w:p>
    <w:p w14:paraId="2F7AA48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平台提供用户注册、登录服务。支持“手机号+验证码”自动注册并登录账号，方便用户操作。通过建设认证接口集成、用户授权管理等功能模块，用户可通过第三方账号登录平台，</w:t>
      </w:r>
      <w:r>
        <w:rPr>
          <w:rFonts w:hint="eastAsia" w:ascii="仿宋_GB2312" w:hAnsi="仿宋_GB2312" w:eastAsia="仿宋_GB2312" w:cs="仿宋_GB2312"/>
          <w:bCs/>
          <w:sz w:val="32"/>
          <w:szCs w:val="24"/>
          <w:lang w:val="en-US" w:eastAsia="zh-CN"/>
        </w:rPr>
        <w:t>如微信</w:t>
      </w:r>
      <w:r>
        <w:rPr>
          <w:rFonts w:ascii="仿宋_GB2312" w:hAnsi="仿宋_GB2312" w:eastAsia="仿宋_GB2312" w:cs="仿宋_GB2312"/>
          <w:bCs/>
          <w:sz w:val="32"/>
          <w:szCs w:val="24"/>
        </w:rPr>
        <w:t>，无需再次注册和验证新的账号</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从而节省用户的时间和精力，提高用户的登录体验。</w:t>
      </w:r>
    </w:p>
    <w:p w14:paraId="0FA7C363">
      <w:pPr>
        <w:pStyle w:val="5"/>
        <w:rPr>
          <w:rFonts w:ascii="仿宋_GB2312" w:hAnsi="仿宋_GB2312" w:eastAsia="仿宋_GB2312" w:cs="仿宋_GB2312"/>
          <w:b w:val="0"/>
          <w:sz w:val="32"/>
        </w:rPr>
      </w:pPr>
      <w:r>
        <w:rPr>
          <w:rFonts w:ascii="仿宋_GB2312" w:hAnsi="仿宋_GB2312" w:eastAsia="仿宋_GB2312" w:cs="仿宋_GB2312"/>
          <w:b w:val="0"/>
          <w:sz w:val="32"/>
        </w:rPr>
        <w:t>（4）老年大学课程报名</w:t>
      </w:r>
    </w:p>
    <w:p w14:paraId="59AA94D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平台首页在显著位置预留老年大学报名入口，支持与老年大学报名系统</w:t>
      </w:r>
      <w:r>
        <w:rPr>
          <w:rFonts w:hint="eastAsia" w:ascii="仿宋_GB2312" w:hAnsi="仿宋_GB2312" w:eastAsia="仿宋_GB2312" w:cs="仿宋_GB2312"/>
          <w:bCs/>
          <w:sz w:val="32"/>
          <w:szCs w:val="24"/>
          <w:lang w:val="en-US" w:eastAsia="zh-CN"/>
        </w:rPr>
        <w:t>堆对接</w:t>
      </w:r>
      <w:r>
        <w:rPr>
          <w:rFonts w:ascii="仿宋_GB2312" w:hAnsi="仿宋_GB2312" w:eastAsia="仿宋_GB2312" w:cs="仿宋_GB2312"/>
          <w:bCs/>
          <w:sz w:val="32"/>
          <w:szCs w:val="24"/>
        </w:rPr>
        <w:t>，简化用户操作。</w:t>
      </w:r>
    </w:p>
    <w:p w14:paraId="61E58362">
      <w:pPr>
        <w:pStyle w:val="5"/>
        <w:rPr>
          <w:rFonts w:ascii="仿宋_GB2312" w:hAnsi="仿宋_GB2312" w:eastAsia="仿宋_GB2312" w:cs="仿宋_GB2312"/>
          <w:b w:val="0"/>
          <w:sz w:val="32"/>
        </w:rPr>
      </w:pPr>
      <w:r>
        <w:rPr>
          <w:rFonts w:ascii="仿宋_GB2312" w:hAnsi="仿宋_GB2312" w:eastAsia="仿宋_GB2312" w:cs="仿宋_GB2312"/>
          <w:b w:val="0"/>
          <w:sz w:val="32"/>
        </w:rPr>
        <w:t>（5）开放教育课程报名</w:t>
      </w:r>
    </w:p>
    <w:p w14:paraId="78C2205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平台首页在显著位置预留开放教育报名入口，支持跳转至开放教育报名页面，简化用户操作。</w:t>
      </w:r>
    </w:p>
    <w:p w14:paraId="2630CBA9">
      <w:pPr>
        <w:pStyle w:val="5"/>
        <w:rPr>
          <w:rFonts w:ascii="仿宋_GB2312" w:hAnsi="仿宋_GB2312" w:eastAsia="仿宋_GB2312" w:cs="仿宋_GB2312"/>
          <w:b w:val="0"/>
          <w:sz w:val="32"/>
        </w:rPr>
      </w:pPr>
      <w:r>
        <w:rPr>
          <w:rFonts w:ascii="仿宋_GB2312" w:hAnsi="仿宋_GB2312" w:eastAsia="仿宋_GB2312" w:cs="仿宋_GB2312"/>
          <w:b w:val="0"/>
          <w:sz w:val="32"/>
        </w:rPr>
        <w:t>（6）热门排行</w:t>
      </w:r>
    </w:p>
    <w:p w14:paraId="10B5C235">
      <w:pPr>
        <w:ind w:firstLineChars="200"/>
        <w:rPr>
          <w:rFonts w:hint="eastAsia" w:ascii="仿宋_GB2312" w:hAnsi="仿宋_GB2312" w:eastAsia="仿宋_GB2312" w:cs="仿宋_GB2312"/>
          <w:bCs/>
          <w:sz w:val="32"/>
          <w:szCs w:val="24"/>
          <w:lang w:eastAsia="zh-CN"/>
        </w:rPr>
      </w:pPr>
      <w:r>
        <w:rPr>
          <w:rFonts w:ascii="仿宋_GB2312" w:hAnsi="仿宋_GB2312" w:eastAsia="仿宋_GB2312" w:cs="仿宋_GB2312"/>
          <w:bCs/>
          <w:sz w:val="32"/>
          <w:szCs w:val="24"/>
        </w:rPr>
        <w:t>在门户为用户提供热门排行的课程列表，按照“热门课程、每月热门课程、最新课程”三个</w:t>
      </w:r>
      <w:r>
        <w:rPr>
          <w:rFonts w:hint="eastAsia" w:ascii="仿宋_GB2312" w:hAnsi="仿宋_GB2312" w:eastAsia="仿宋_GB2312" w:cs="仿宋_GB2312"/>
          <w:bCs/>
          <w:sz w:val="32"/>
          <w:szCs w:val="24"/>
          <w:lang w:val="en-US" w:eastAsia="zh-CN"/>
        </w:rPr>
        <w:t>维度</w:t>
      </w:r>
      <w:r>
        <w:rPr>
          <w:rFonts w:ascii="仿宋_GB2312" w:hAnsi="仿宋_GB2312" w:eastAsia="仿宋_GB2312" w:cs="仿宋_GB2312"/>
          <w:bCs/>
          <w:sz w:val="32"/>
          <w:szCs w:val="24"/>
        </w:rPr>
        <w:t>展示排行，利用推荐算法</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结合用户行为数据</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优化课程排行列表</w:t>
      </w:r>
      <w:r>
        <w:rPr>
          <w:rFonts w:hint="eastAsia" w:ascii="仿宋_GB2312" w:hAnsi="仿宋_GB2312" w:eastAsia="仿宋_GB2312" w:cs="仿宋_GB2312"/>
          <w:bCs/>
          <w:sz w:val="32"/>
          <w:szCs w:val="24"/>
          <w:lang w:eastAsia="zh-CN"/>
        </w:rPr>
        <w:t>。</w:t>
      </w:r>
    </w:p>
    <w:p w14:paraId="43BD70E6">
      <w:pPr>
        <w:pStyle w:val="5"/>
        <w:pBdr>
          <w:bottom w:val="none" w:color="auto" w:sz="0" w:space="0"/>
        </w:pBdr>
        <w:rPr>
          <w:rFonts w:ascii="仿宋_GB2312" w:hAnsi="仿宋_GB2312" w:eastAsia="仿宋_GB2312" w:cs="仿宋_GB2312"/>
          <w:b w:val="0"/>
          <w:sz w:val="32"/>
        </w:rPr>
      </w:pPr>
      <w:r>
        <w:rPr>
          <w:rFonts w:ascii="仿宋_GB2312" w:hAnsi="仿宋_GB2312" w:eastAsia="仿宋_GB2312" w:cs="仿宋_GB2312"/>
          <w:b w:val="0"/>
          <w:sz w:val="32"/>
        </w:rPr>
        <w:t>（7）为你推荐</w:t>
      </w:r>
    </w:p>
    <w:p w14:paraId="2B36298E">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根据学习者</w:t>
      </w:r>
      <w:r>
        <w:rPr>
          <w:rFonts w:ascii="仿宋_GB2312" w:hAnsi="仿宋_GB2312" w:eastAsia="仿宋_GB2312" w:cs="仿宋_GB2312"/>
          <w:bCs/>
          <w:sz w:val="32"/>
          <w:szCs w:val="24"/>
        </w:rPr>
        <w:t>的基本信息（如年龄、性别等）、学习</w:t>
      </w:r>
      <w:r>
        <w:rPr>
          <w:rFonts w:hint="eastAsia" w:ascii="仿宋_GB2312" w:hAnsi="仿宋_GB2312" w:eastAsia="仿宋_GB2312" w:cs="仿宋_GB2312"/>
          <w:bCs/>
          <w:sz w:val="32"/>
          <w:szCs w:val="24"/>
          <w:lang w:val="en-US" w:eastAsia="zh-CN"/>
        </w:rPr>
        <w:t>记录</w:t>
      </w:r>
      <w:r>
        <w:rPr>
          <w:rFonts w:ascii="仿宋_GB2312" w:hAnsi="仿宋_GB2312" w:eastAsia="仿宋_GB2312" w:cs="仿宋_GB2312"/>
          <w:bCs/>
          <w:sz w:val="32"/>
          <w:szCs w:val="24"/>
        </w:rPr>
        <w:t>、兴趣偏好等，建设</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画像，对平台上的学习资源进行内容标签化管理，与用户画像相匹配，构建智能推荐系统，为用户推荐学习资源。</w:t>
      </w:r>
    </w:p>
    <w:p w14:paraId="0E252102">
      <w:pPr>
        <w:pStyle w:val="5"/>
        <w:rPr>
          <w:rFonts w:ascii="仿宋_GB2312" w:hAnsi="仿宋_GB2312" w:eastAsia="仿宋_GB2312" w:cs="仿宋_GB2312"/>
          <w:b w:val="0"/>
          <w:sz w:val="32"/>
        </w:rPr>
      </w:pPr>
      <w:r>
        <w:rPr>
          <w:rFonts w:ascii="仿宋_GB2312" w:hAnsi="仿宋_GB2312" w:eastAsia="仿宋_GB2312" w:cs="仿宋_GB2312"/>
          <w:b w:val="0"/>
          <w:sz w:val="32"/>
        </w:rPr>
        <w:t>（8）最近活动</w:t>
      </w:r>
    </w:p>
    <w:p w14:paraId="28D7B0DC">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在</w:t>
      </w:r>
      <w:r>
        <w:rPr>
          <w:rFonts w:ascii="仿宋_GB2312" w:hAnsi="仿宋_GB2312" w:eastAsia="仿宋_GB2312" w:cs="仿宋_GB2312"/>
          <w:bCs/>
          <w:sz w:val="32"/>
          <w:szCs w:val="24"/>
        </w:rPr>
        <w:t>首页</w:t>
      </w:r>
      <w:r>
        <w:rPr>
          <w:rFonts w:hint="eastAsia" w:ascii="仿宋_GB2312" w:hAnsi="仿宋_GB2312" w:eastAsia="仿宋_GB2312" w:cs="仿宋_GB2312"/>
          <w:bCs/>
          <w:sz w:val="32"/>
          <w:szCs w:val="24"/>
          <w:lang w:val="en-US" w:eastAsia="zh-CN"/>
        </w:rPr>
        <w:t>展示</w:t>
      </w:r>
      <w:r>
        <w:rPr>
          <w:rFonts w:ascii="仿宋_GB2312" w:hAnsi="仿宋_GB2312" w:eastAsia="仿宋_GB2312" w:cs="仿宋_GB2312"/>
          <w:bCs/>
          <w:sz w:val="32"/>
          <w:szCs w:val="24"/>
        </w:rPr>
        <w:t>最近活动列表，支持在管理后台新增、维护活动页面及列表，支持用户点击活动跳转至活动页面查看详情，支持更多功能，点击后查询历史活动列表。</w:t>
      </w:r>
    </w:p>
    <w:p w14:paraId="4980B17E">
      <w:pPr>
        <w:pStyle w:val="5"/>
        <w:rPr>
          <w:rFonts w:ascii="仿宋_GB2312" w:hAnsi="仿宋_GB2312" w:eastAsia="仿宋_GB2312" w:cs="仿宋_GB2312"/>
          <w:b w:val="0"/>
          <w:sz w:val="32"/>
        </w:rPr>
      </w:pPr>
      <w:r>
        <w:rPr>
          <w:rFonts w:ascii="仿宋_GB2312" w:hAnsi="仿宋_GB2312" w:eastAsia="仿宋_GB2312" w:cs="仿宋_GB2312"/>
          <w:b w:val="0"/>
          <w:sz w:val="32"/>
        </w:rPr>
        <w:t>（9）每日精选</w:t>
      </w:r>
    </w:p>
    <w:p w14:paraId="2B8A104A">
      <w:pPr>
        <w:pBdr>
          <w:bottom w:val="none" w:color="auto" w:sz="0" w:space="0"/>
        </w:pBd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在</w:t>
      </w:r>
      <w:r>
        <w:rPr>
          <w:rFonts w:ascii="仿宋_GB2312" w:hAnsi="仿宋_GB2312" w:eastAsia="仿宋_GB2312" w:cs="仿宋_GB2312"/>
          <w:bCs/>
          <w:sz w:val="32"/>
          <w:szCs w:val="24"/>
        </w:rPr>
        <w:t>首页预留每日精选栏目，根据课程访问的流量数据、学习行为数据以及内容标签进行</w:t>
      </w:r>
      <w:r>
        <w:rPr>
          <w:rFonts w:hint="eastAsia" w:ascii="仿宋_GB2312" w:hAnsi="仿宋_GB2312" w:eastAsia="仿宋_GB2312" w:cs="仿宋_GB2312"/>
          <w:bCs/>
          <w:sz w:val="32"/>
          <w:szCs w:val="24"/>
          <w:lang w:val="en-US" w:eastAsia="zh-CN"/>
        </w:rPr>
        <w:t>精选学习资源并</w:t>
      </w:r>
      <w:r>
        <w:rPr>
          <w:rFonts w:ascii="仿宋_GB2312" w:hAnsi="仿宋_GB2312" w:eastAsia="仿宋_GB2312" w:cs="仿宋_GB2312"/>
          <w:bCs/>
          <w:sz w:val="32"/>
          <w:szCs w:val="24"/>
        </w:rPr>
        <w:t>展示，点击更多功能查看全部排行。</w:t>
      </w:r>
    </w:p>
    <w:p w14:paraId="63830163">
      <w:pPr>
        <w:pStyle w:val="5"/>
        <w:rPr>
          <w:rFonts w:ascii="仿宋_GB2312" w:hAnsi="仿宋_GB2312" w:eastAsia="仿宋_GB2312" w:cs="仿宋_GB2312"/>
          <w:b w:val="0"/>
          <w:sz w:val="32"/>
        </w:rPr>
      </w:pPr>
      <w:r>
        <w:rPr>
          <w:rFonts w:ascii="仿宋_GB2312" w:hAnsi="仿宋_GB2312" w:eastAsia="仿宋_GB2312" w:cs="仿宋_GB2312"/>
          <w:b w:val="0"/>
          <w:sz w:val="32"/>
        </w:rPr>
        <w:t>（10）新上线课程</w:t>
      </w:r>
    </w:p>
    <w:p w14:paraId="37DE8AE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在首页展示新上线课程，</w:t>
      </w:r>
      <w:r>
        <w:rPr>
          <w:rFonts w:hint="eastAsia" w:ascii="仿宋_GB2312" w:hAnsi="仿宋_GB2312" w:eastAsia="仿宋_GB2312" w:cs="仿宋_GB2312"/>
          <w:bCs/>
          <w:sz w:val="32"/>
          <w:szCs w:val="24"/>
          <w:lang w:val="en-US" w:eastAsia="zh-CN"/>
        </w:rPr>
        <w:t>可设置</w:t>
      </w:r>
      <w:r>
        <w:rPr>
          <w:rFonts w:ascii="仿宋_GB2312" w:hAnsi="仿宋_GB2312" w:eastAsia="仿宋_GB2312" w:cs="仿宋_GB2312"/>
          <w:bCs/>
          <w:sz w:val="32"/>
          <w:szCs w:val="24"/>
        </w:rPr>
        <w:t>资源</w:t>
      </w:r>
      <w:r>
        <w:rPr>
          <w:rFonts w:hint="eastAsia" w:ascii="仿宋_GB2312" w:hAnsi="仿宋_GB2312" w:eastAsia="仿宋_GB2312" w:cs="仿宋_GB2312"/>
          <w:bCs/>
          <w:sz w:val="32"/>
          <w:szCs w:val="24"/>
          <w:lang w:val="en-US" w:eastAsia="zh-CN"/>
        </w:rPr>
        <w:t>的</w:t>
      </w:r>
      <w:r>
        <w:rPr>
          <w:rFonts w:ascii="仿宋_GB2312" w:hAnsi="仿宋_GB2312" w:eastAsia="仿宋_GB2312" w:cs="仿宋_GB2312"/>
          <w:bCs/>
          <w:sz w:val="32"/>
          <w:szCs w:val="24"/>
        </w:rPr>
        <w:t>展示</w:t>
      </w:r>
      <w:r>
        <w:rPr>
          <w:rFonts w:hint="eastAsia" w:ascii="仿宋_GB2312" w:hAnsi="仿宋_GB2312" w:eastAsia="仿宋_GB2312" w:cs="仿宋_GB2312"/>
          <w:bCs/>
          <w:sz w:val="32"/>
          <w:szCs w:val="24"/>
          <w:lang w:val="en-US" w:eastAsia="zh-CN"/>
        </w:rPr>
        <w:t>时间</w:t>
      </w:r>
      <w:r>
        <w:rPr>
          <w:rFonts w:ascii="仿宋_GB2312" w:hAnsi="仿宋_GB2312" w:eastAsia="仿宋_GB2312" w:cs="仿宋_GB2312"/>
          <w:bCs/>
          <w:sz w:val="32"/>
          <w:szCs w:val="24"/>
        </w:rPr>
        <w:t>，如当天或最近三天。可用户点击更多功能进行查看。</w:t>
      </w:r>
    </w:p>
    <w:p w14:paraId="1EADBEB1">
      <w:pPr>
        <w:pStyle w:val="5"/>
        <w:rPr>
          <w:rFonts w:ascii="仿宋_GB2312" w:hAnsi="仿宋_GB2312" w:eastAsia="仿宋_GB2312" w:cs="仿宋_GB2312"/>
          <w:b w:val="0"/>
          <w:sz w:val="32"/>
        </w:rPr>
      </w:pPr>
      <w:r>
        <w:rPr>
          <w:rFonts w:ascii="仿宋_GB2312" w:hAnsi="仿宋_GB2312" w:eastAsia="仿宋_GB2312" w:cs="仿宋_GB2312"/>
          <w:b w:val="0"/>
          <w:sz w:val="32"/>
        </w:rPr>
        <w:t>（11）盟市风采</w:t>
      </w:r>
    </w:p>
    <w:p w14:paraId="31588C5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首页预留盟市风采栏目，为各个盟市预留二级页面，支持展示各盟市上传的学习资源。</w:t>
      </w:r>
    </w:p>
    <w:p w14:paraId="1656AFA5">
      <w:pPr>
        <w:pStyle w:val="5"/>
        <w:rPr>
          <w:rFonts w:ascii="仿宋_GB2312" w:hAnsi="仿宋_GB2312" w:eastAsia="仿宋_GB2312" w:cs="仿宋_GB2312"/>
          <w:b w:val="0"/>
          <w:sz w:val="32"/>
        </w:rPr>
      </w:pPr>
      <w:r>
        <w:rPr>
          <w:rFonts w:ascii="仿宋_GB2312" w:hAnsi="仿宋_GB2312" w:eastAsia="仿宋_GB2312" w:cs="仿宋_GB2312"/>
          <w:b w:val="0"/>
          <w:sz w:val="32"/>
        </w:rPr>
        <w:t>（12）自定义展示三个专栏</w:t>
      </w:r>
    </w:p>
    <w:p w14:paraId="4A5E7165">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在</w:t>
      </w:r>
      <w:r>
        <w:rPr>
          <w:rFonts w:ascii="仿宋_GB2312" w:hAnsi="仿宋_GB2312" w:eastAsia="仿宋_GB2312" w:cs="仿宋_GB2312"/>
          <w:bCs/>
          <w:sz w:val="32"/>
          <w:szCs w:val="24"/>
        </w:rPr>
        <w:t>首页预留三个专栏展示相应类型的资源，便于学习者</w:t>
      </w:r>
      <w:r>
        <w:rPr>
          <w:rFonts w:hint="eastAsia" w:ascii="仿宋_GB2312" w:hAnsi="仿宋_GB2312" w:eastAsia="仿宋_GB2312" w:cs="仿宋_GB2312"/>
          <w:bCs/>
          <w:sz w:val="32"/>
          <w:szCs w:val="24"/>
          <w:lang w:val="en-US" w:eastAsia="zh-CN"/>
        </w:rPr>
        <w:t>查找</w:t>
      </w:r>
      <w:r>
        <w:rPr>
          <w:rFonts w:ascii="仿宋_GB2312" w:hAnsi="仿宋_GB2312" w:eastAsia="仿宋_GB2312" w:cs="仿宋_GB2312"/>
          <w:bCs/>
          <w:sz w:val="32"/>
          <w:szCs w:val="24"/>
        </w:rPr>
        <w:t>学习。支持管理员动态配置专栏名称，根据需求部署资源，其中一个栏目展示地域特色资源。</w:t>
      </w:r>
    </w:p>
    <w:p w14:paraId="5704F5E0">
      <w:pPr>
        <w:pStyle w:val="5"/>
        <w:rPr>
          <w:rFonts w:ascii="仿宋_GB2312" w:hAnsi="仿宋_GB2312" w:eastAsia="仿宋_GB2312" w:cs="仿宋_GB2312"/>
          <w:b w:val="0"/>
          <w:sz w:val="32"/>
        </w:rPr>
      </w:pPr>
      <w:r>
        <w:rPr>
          <w:rFonts w:ascii="仿宋_GB2312" w:hAnsi="仿宋_GB2312" w:eastAsia="仿宋_GB2312" w:cs="仿宋_GB2312"/>
          <w:b w:val="0"/>
          <w:sz w:val="32"/>
        </w:rPr>
        <w:t>（13）搜索框</w:t>
      </w:r>
    </w:p>
    <w:p w14:paraId="715A92E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用户通过关键字、词搜索课程。在搜索框中输入简单的关键字、词，即可搜索到含有关键字、词的相关课程，帮助用户快速准确的定位到对应课程，也可以根据课程来源、资源库、课程频道、课程分类等不同维度查询相关课程。支持用户进行语音输入，查询结果可进行语音播报。</w:t>
      </w:r>
    </w:p>
    <w:p w14:paraId="0FD7A3FA">
      <w:pPr>
        <w:pStyle w:val="5"/>
        <w:rPr>
          <w:rFonts w:ascii="仿宋_GB2312" w:hAnsi="仿宋_GB2312" w:eastAsia="仿宋_GB2312" w:cs="仿宋_GB2312"/>
          <w:b w:val="0"/>
          <w:sz w:val="32"/>
        </w:rPr>
      </w:pPr>
      <w:r>
        <w:rPr>
          <w:rFonts w:ascii="仿宋_GB2312" w:hAnsi="仿宋_GB2312" w:eastAsia="仿宋_GB2312" w:cs="仿宋_GB2312"/>
          <w:b w:val="0"/>
          <w:sz w:val="32"/>
        </w:rPr>
        <w:t>（14）关怀模式</w:t>
      </w:r>
    </w:p>
    <w:p w14:paraId="1FD3AA65">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为</w:t>
      </w:r>
      <w:r>
        <w:rPr>
          <w:rFonts w:ascii="仿宋_GB2312" w:hAnsi="仿宋_GB2312" w:eastAsia="仿宋_GB2312" w:cs="仿宋_GB2312"/>
          <w:bCs/>
          <w:sz w:val="32"/>
          <w:szCs w:val="24"/>
        </w:rPr>
        <w:t>老年、视障等</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提供关怀模式，支持设置页面字体大小、配色、指读、放大镜和放大鼠标图等功能。通过调整页面布局和功能设置来满足不同用户的特定需求。</w:t>
      </w:r>
    </w:p>
    <w:p w14:paraId="0F916B72">
      <w:pPr>
        <w:pStyle w:val="5"/>
        <w:rPr>
          <w:rFonts w:ascii="仿宋_GB2312" w:hAnsi="仿宋_GB2312" w:eastAsia="仿宋_GB2312" w:cs="仿宋_GB2312"/>
          <w:b w:val="0"/>
          <w:sz w:val="32"/>
        </w:rPr>
      </w:pPr>
      <w:r>
        <w:rPr>
          <w:rFonts w:ascii="仿宋_GB2312" w:hAnsi="仿宋_GB2312" w:eastAsia="仿宋_GB2312" w:cs="仿宋_GB2312"/>
          <w:b w:val="0"/>
          <w:sz w:val="32"/>
        </w:rPr>
        <w:t>（15）联系我们</w:t>
      </w:r>
    </w:p>
    <w:p w14:paraId="63E2857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在首页显著位置预留联系我们页面，展示联系邮箱、电话等内容，用户可及时反馈使用中出现的问题或改进建议。</w:t>
      </w:r>
    </w:p>
    <w:p w14:paraId="6F2DAC31">
      <w:pPr>
        <w:pStyle w:val="4"/>
        <w:numPr>
          <w:ilvl w:val="0"/>
          <w:numId w:val="2"/>
        </w:numPr>
        <w:rPr>
          <w:rFonts w:ascii="仿宋_GB2312" w:hAnsi="仿宋_GB2312" w:eastAsia="仿宋_GB2312" w:cs="仿宋_GB2312"/>
          <w:b w:val="0"/>
          <w:sz w:val="32"/>
        </w:rPr>
      </w:pPr>
      <w:bookmarkStart w:id="6" w:name="_Toc17534"/>
      <w:bookmarkStart w:id="7" w:name="_Toc31593"/>
      <w:r>
        <w:rPr>
          <w:rFonts w:ascii="仿宋_GB2312" w:hAnsi="仿宋_GB2312" w:eastAsia="仿宋_GB2312" w:cs="仿宋_GB2312"/>
          <w:b w:val="0"/>
          <w:sz w:val="32"/>
        </w:rPr>
        <w:t>课程学习</w:t>
      </w:r>
      <w:bookmarkEnd w:id="6"/>
      <w:bookmarkEnd w:id="7"/>
    </w:p>
    <w:p w14:paraId="775CF3FA">
      <w:pPr>
        <w:pStyle w:val="5"/>
        <w:rPr>
          <w:rFonts w:ascii="仿宋_GB2312" w:hAnsi="仿宋_GB2312" w:eastAsia="仿宋_GB2312" w:cs="仿宋_GB2312"/>
          <w:b w:val="0"/>
          <w:sz w:val="32"/>
        </w:rPr>
      </w:pPr>
      <w:r>
        <w:rPr>
          <w:rFonts w:ascii="仿宋_GB2312" w:hAnsi="仿宋_GB2312" w:eastAsia="仿宋_GB2312" w:cs="仿宋_GB2312"/>
          <w:b w:val="0"/>
          <w:sz w:val="32"/>
        </w:rPr>
        <w:t>（1）课程信息</w:t>
      </w:r>
    </w:p>
    <w:p w14:paraId="4E2BE20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在课程页面，展示课程详情</w:t>
      </w:r>
      <w:r>
        <w:rPr>
          <w:rFonts w:hint="eastAsia" w:ascii="仿宋_GB2312" w:hAnsi="仿宋_GB2312" w:eastAsia="仿宋_GB2312" w:cs="仿宋_GB2312"/>
          <w:bCs/>
          <w:sz w:val="32"/>
          <w:szCs w:val="24"/>
          <w:lang w:val="en-US" w:eastAsia="zh-CN"/>
        </w:rPr>
        <w:t>信息</w:t>
      </w:r>
      <w:r>
        <w:rPr>
          <w:rFonts w:ascii="仿宋_GB2312" w:hAnsi="仿宋_GB2312" w:eastAsia="仿宋_GB2312" w:cs="仿宋_GB2312"/>
          <w:bCs/>
          <w:sz w:val="32"/>
          <w:szCs w:val="24"/>
        </w:rPr>
        <w:t>，包括但不限于课程介绍、主讲人、标签、更新时间、课程来源、点击量（保留学分设置）等课程信息。</w:t>
      </w:r>
    </w:p>
    <w:p w14:paraId="7B4D81F0">
      <w:pPr>
        <w:pStyle w:val="5"/>
        <w:rPr>
          <w:rFonts w:ascii="仿宋_GB2312" w:hAnsi="仿宋_GB2312" w:eastAsia="仿宋_GB2312" w:cs="仿宋_GB2312"/>
          <w:b w:val="0"/>
          <w:sz w:val="32"/>
        </w:rPr>
      </w:pPr>
      <w:r>
        <w:rPr>
          <w:rFonts w:ascii="仿宋_GB2312" w:hAnsi="仿宋_GB2312" w:eastAsia="仿宋_GB2312" w:cs="仿宋_GB2312"/>
          <w:b w:val="0"/>
          <w:sz w:val="32"/>
        </w:rPr>
        <w:t>（2）课程学习</w:t>
      </w:r>
    </w:p>
    <w:p w14:paraId="0716B98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支持在线播放音视频学习资源，可记录用户学习进度及学习行为。右侧显示课程目录</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可设置自动连播功能。课程视频播放过程中，可根据提前设置好的时间节点弹出对应题目，学员进行答题后方可继续播放视频。</w:t>
      </w:r>
    </w:p>
    <w:p w14:paraId="1A271F08">
      <w:pPr>
        <w:pStyle w:val="5"/>
        <w:rPr>
          <w:rFonts w:ascii="仿宋_GB2312" w:hAnsi="仿宋_GB2312" w:eastAsia="仿宋_GB2312" w:cs="仿宋_GB2312"/>
          <w:b w:val="0"/>
          <w:sz w:val="32"/>
        </w:rPr>
      </w:pPr>
      <w:r>
        <w:rPr>
          <w:rFonts w:ascii="仿宋_GB2312" w:hAnsi="仿宋_GB2312" w:eastAsia="仿宋_GB2312" w:cs="仿宋_GB2312"/>
          <w:b w:val="0"/>
          <w:sz w:val="32"/>
        </w:rPr>
        <w:t>（3）加入我的课程</w:t>
      </w:r>
    </w:p>
    <w:p w14:paraId="2CAB271E">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学习者可</w:t>
      </w:r>
      <w:r>
        <w:rPr>
          <w:rFonts w:ascii="仿宋_GB2312" w:hAnsi="仿宋_GB2312" w:eastAsia="仿宋_GB2312" w:cs="仿宋_GB2312"/>
          <w:bCs/>
          <w:sz w:val="32"/>
          <w:szCs w:val="24"/>
        </w:rPr>
        <w:t>将课程以收藏的形式加入我的课程，可在个人中心</w:t>
      </w:r>
      <w:r>
        <w:rPr>
          <w:rFonts w:hint="eastAsia" w:ascii="仿宋_GB2312" w:hAnsi="仿宋_GB2312" w:eastAsia="仿宋_GB2312" w:cs="仿宋_GB2312"/>
          <w:bCs/>
          <w:sz w:val="32"/>
          <w:szCs w:val="24"/>
          <w:lang w:val="en-US" w:eastAsia="zh-CN"/>
        </w:rPr>
        <w:t>中</w:t>
      </w:r>
      <w:r>
        <w:rPr>
          <w:rFonts w:ascii="仿宋_GB2312" w:hAnsi="仿宋_GB2312" w:eastAsia="仿宋_GB2312" w:cs="仿宋_GB2312"/>
          <w:bCs/>
          <w:sz w:val="32"/>
          <w:szCs w:val="24"/>
        </w:rPr>
        <w:t>快速查询，根据学习进度自动播放，方便用户持续关注学习。</w:t>
      </w:r>
    </w:p>
    <w:p w14:paraId="299803BB">
      <w:pPr>
        <w:pStyle w:val="5"/>
        <w:rPr>
          <w:rFonts w:ascii="仿宋_GB2312" w:hAnsi="仿宋_GB2312" w:eastAsia="仿宋_GB2312" w:cs="仿宋_GB2312"/>
          <w:b w:val="0"/>
          <w:sz w:val="32"/>
        </w:rPr>
      </w:pPr>
      <w:r>
        <w:rPr>
          <w:rFonts w:ascii="仿宋_GB2312" w:hAnsi="仿宋_GB2312" w:eastAsia="仿宋_GB2312" w:cs="仿宋_GB2312"/>
          <w:b w:val="0"/>
          <w:sz w:val="32"/>
        </w:rPr>
        <w:t>（4）证书</w:t>
      </w:r>
    </w:p>
    <w:p w14:paraId="035DBD2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建立课程证书自动发放系统，</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满足</w:t>
      </w:r>
      <w:r>
        <w:rPr>
          <w:rFonts w:hint="eastAsia" w:ascii="仿宋_GB2312" w:hAnsi="仿宋_GB2312" w:eastAsia="仿宋_GB2312" w:cs="仿宋_GB2312"/>
          <w:bCs/>
          <w:sz w:val="32"/>
          <w:szCs w:val="24"/>
          <w:lang w:val="en-US" w:eastAsia="zh-CN"/>
        </w:rPr>
        <w:t>条件</w:t>
      </w:r>
      <w:r>
        <w:rPr>
          <w:rFonts w:ascii="仿宋_GB2312" w:hAnsi="仿宋_GB2312" w:eastAsia="仿宋_GB2312" w:cs="仿宋_GB2312"/>
          <w:bCs/>
          <w:sz w:val="32"/>
          <w:szCs w:val="24"/>
        </w:rPr>
        <w:t>后自动获得证书，支持在个人中心中查看相应证书。</w:t>
      </w:r>
    </w:p>
    <w:p w14:paraId="421DC2F9">
      <w:pPr>
        <w:pStyle w:val="5"/>
        <w:rPr>
          <w:rFonts w:ascii="仿宋_GB2312" w:hAnsi="仿宋_GB2312" w:eastAsia="仿宋_GB2312" w:cs="仿宋_GB2312"/>
          <w:b w:val="0"/>
          <w:sz w:val="32"/>
        </w:rPr>
      </w:pPr>
      <w:r>
        <w:rPr>
          <w:rFonts w:ascii="仿宋_GB2312" w:hAnsi="仿宋_GB2312" w:eastAsia="仿宋_GB2312" w:cs="仿宋_GB2312"/>
          <w:b w:val="0"/>
          <w:sz w:val="32"/>
        </w:rPr>
        <w:t>（5）在线练习</w:t>
      </w:r>
    </w:p>
    <w:p w14:paraId="3CC4994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完成特定学习计划后，进入在线练习模块，在线答题，完成客观题自动阅卷，自动评分</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可设置</w:t>
      </w:r>
      <w:r>
        <w:rPr>
          <w:rFonts w:ascii="仿宋_GB2312" w:hAnsi="仿宋_GB2312" w:eastAsia="仿宋_GB2312" w:cs="仿宋_GB2312"/>
          <w:bCs/>
          <w:sz w:val="32"/>
          <w:szCs w:val="24"/>
        </w:rPr>
        <w:t>闯关模式</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提升</w:t>
      </w:r>
      <w:r>
        <w:rPr>
          <w:rFonts w:hint="eastAsia" w:ascii="仿宋_GB2312" w:hAnsi="仿宋_GB2312" w:eastAsia="仿宋_GB2312" w:cs="仿宋_GB2312"/>
          <w:bCs/>
          <w:sz w:val="32"/>
          <w:szCs w:val="24"/>
          <w:lang w:val="en-US" w:eastAsia="zh-CN"/>
        </w:rPr>
        <w:t>学习</w:t>
      </w:r>
      <w:r>
        <w:rPr>
          <w:rFonts w:ascii="仿宋_GB2312" w:hAnsi="仿宋_GB2312" w:eastAsia="仿宋_GB2312" w:cs="仿宋_GB2312"/>
          <w:bCs/>
          <w:sz w:val="32"/>
          <w:szCs w:val="24"/>
        </w:rPr>
        <w:t>体验。</w:t>
      </w:r>
    </w:p>
    <w:p w14:paraId="14AE157B">
      <w:pPr>
        <w:pStyle w:val="5"/>
        <w:rPr>
          <w:rFonts w:ascii="仿宋_GB2312" w:hAnsi="仿宋_GB2312" w:eastAsia="仿宋_GB2312" w:cs="仿宋_GB2312"/>
          <w:b w:val="0"/>
          <w:sz w:val="32"/>
        </w:rPr>
      </w:pPr>
      <w:r>
        <w:rPr>
          <w:rFonts w:ascii="仿宋_GB2312" w:hAnsi="仿宋_GB2312" w:eastAsia="仿宋_GB2312" w:cs="仿宋_GB2312"/>
          <w:b w:val="0"/>
          <w:sz w:val="32"/>
        </w:rPr>
        <w:t>（6）相关课程推荐</w:t>
      </w:r>
    </w:p>
    <w:p w14:paraId="40BCD11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支持在课程详情页内展示课程推荐，推荐与此课程主题、内容具有高度相关性的学习课程资源。</w:t>
      </w:r>
    </w:p>
    <w:p w14:paraId="67D049AA">
      <w:pPr>
        <w:pStyle w:val="4"/>
        <w:numPr>
          <w:ilvl w:val="0"/>
          <w:numId w:val="2"/>
        </w:numPr>
        <w:rPr>
          <w:rFonts w:ascii="仿宋_GB2312" w:hAnsi="仿宋_GB2312" w:eastAsia="仿宋_GB2312" w:cs="仿宋_GB2312"/>
          <w:b w:val="0"/>
          <w:sz w:val="32"/>
        </w:rPr>
      </w:pPr>
      <w:bookmarkStart w:id="8" w:name="_Toc5290"/>
      <w:bookmarkStart w:id="9" w:name="_Toc5014"/>
      <w:r>
        <w:rPr>
          <w:rFonts w:ascii="仿宋_GB2312" w:hAnsi="仿宋_GB2312" w:eastAsia="仿宋_GB2312" w:cs="仿宋_GB2312"/>
          <w:b w:val="0"/>
          <w:sz w:val="32"/>
        </w:rPr>
        <w:t>个人空间</w:t>
      </w:r>
      <w:bookmarkEnd w:id="8"/>
      <w:bookmarkEnd w:id="9"/>
    </w:p>
    <w:p w14:paraId="395B99C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可查看学习记录、我的课程、我的证书、我的学分，且查看编辑个人信息。</w:t>
      </w:r>
    </w:p>
    <w:p w14:paraId="3BD9DA85">
      <w:pPr>
        <w:pStyle w:val="5"/>
        <w:rPr>
          <w:rFonts w:ascii="仿宋_GB2312" w:hAnsi="仿宋_GB2312" w:eastAsia="仿宋_GB2312" w:cs="仿宋_GB2312"/>
          <w:b w:val="0"/>
          <w:sz w:val="32"/>
        </w:rPr>
      </w:pPr>
      <w:r>
        <w:rPr>
          <w:rFonts w:ascii="仿宋_GB2312" w:hAnsi="仿宋_GB2312" w:eastAsia="仿宋_GB2312" w:cs="仿宋_GB2312"/>
          <w:b w:val="0"/>
          <w:sz w:val="32"/>
        </w:rPr>
        <w:t>（1）学习记录</w:t>
      </w:r>
    </w:p>
    <w:p w14:paraId="21AEF1CF">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学习者可</w:t>
      </w:r>
      <w:r>
        <w:rPr>
          <w:rFonts w:ascii="仿宋_GB2312" w:hAnsi="仿宋_GB2312" w:eastAsia="仿宋_GB2312" w:cs="仿宋_GB2312"/>
          <w:bCs/>
          <w:sz w:val="32"/>
          <w:szCs w:val="24"/>
        </w:rPr>
        <w:t>在个人中心中查询学习记录，支持展示学习状态，如：已学完、学习中，已学完的课程支持展示学习证书，学习中的课程支持点击继续学习后，快速定位到当前进度，继续学习。</w:t>
      </w:r>
    </w:p>
    <w:p w14:paraId="6DB9EFF4">
      <w:pPr>
        <w:pStyle w:val="5"/>
        <w:rPr>
          <w:rFonts w:ascii="仿宋_GB2312" w:hAnsi="仿宋_GB2312" w:eastAsia="仿宋_GB2312" w:cs="仿宋_GB2312"/>
          <w:b w:val="0"/>
          <w:sz w:val="32"/>
        </w:rPr>
      </w:pPr>
      <w:r>
        <w:rPr>
          <w:rFonts w:ascii="仿宋_GB2312" w:hAnsi="仿宋_GB2312" w:eastAsia="仿宋_GB2312" w:cs="仿宋_GB2312"/>
          <w:b w:val="0"/>
          <w:sz w:val="32"/>
        </w:rPr>
        <w:t>（2）我的课程</w:t>
      </w:r>
    </w:p>
    <w:p w14:paraId="00CCAA7A">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学习者可</w:t>
      </w:r>
      <w:r>
        <w:rPr>
          <w:rFonts w:ascii="仿宋_GB2312" w:hAnsi="仿宋_GB2312" w:eastAsia="仿宋_GB2312" w:cs="仿宋_GB2312"/>
          <w:bCs/>
          <w:sz w:val="32"/>
          <w:szCs w:val="24"/>
        </w:rPr>
        <w:t>在个人中心中查询我的课程，展示</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学习过程中加入收藏的课程，支持展示学习状态、学习记录、学习证书，未完成学习的课程支持快速定位继续学习。</w:t>
      </w:r>
    </w:p>
    <w:p w14:paraId="63BAC862">
      <w:pPr>
        <w:pStyle w:val="5"/>
        <w:rPr>
          <w:rFonts w:ascii="仿宋_GB2312" w:hAnsi="仿宋_GB2312" w:eastAsia="仿宋_GB2312" w:cs="仿宋_GB2312"/>
          <w:b w:val="0"/>
          <w:sz w:val="32"/>
        </w:rPr>
      </w:pPr>
      <w:r>
        <w:rPr>
          <w:rFonts w:ascii="仿宋_GB2312" w:hAnsi="仿宋_GB2312" w:eastAsia="仿宋_GB2312" w:cs="仿宋_GB2312"/>
          <w:b w:val="0"/>
          <w:sz w:val="32"/>
        </w:rPr>
        <w:t>（3）我的证书</w:t>
      </w:r>
    </w:p>
    <w:p w14:paraId="57D03185">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学习者可</w:t>
      </w:r>
      <w:r>
        <w:rPr>
          <w:rFonts w:ascii="仿宋_GB2312" w:hAnsi="仿宋_GB2312" w:eastAsia="仿宋_GB2312" w:cs="仿宋_GB2312"/>
          <w:bCs/>
          <w:sz w:val="32"/>
          <w:szCs w:val="24"/>
        </w:rPr>
        <w:t>在个人中心中查询我的证书，展示</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在学习课程、使用平台的过程中获得的全部证书。</w:t>
      </w:r>
    </w:p>
    <w:p w14:paraId="4E0E60C4">
      <w:pPr>
        <w:pStyle w:val="5"/>
        <w:rPr>
          <w:rFonts w:ascii="仿宋_GB2312" w:hAnsi="仿宋_GB2312" w:eastAsia="仿宋_GB2312" w:cs="仿宋_GB2312"/>
          <w:b w:val="0"/>
          <w:sz w:val="32"/>
        </w:rPr>
      </w:pPr>
      <w:r>
        <w:rPr>
          <w:rFonts w:ascii="仿宋_GB2312" w:hAnsi="仿宋_GB2312" w:eastAsia="仿宋_GB2312" w:cs="仿宋_GB2312"/>
          <w:b w:val="0"/>
          <w:sz w:val="32"/>
        </w:rPr>
        <w:t>（4）我的学分（终身学习档案）</w:t>
      </w:r>
    </w:p>
    <w:p w14:paraId="55672F15">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学习者可</w:t>
      </w:r>
      <w:r>
        <w:rPr>
          <w:rFonts w:ascii="仿宋_GB2312" w:hAnsi="仿宋_GB2312" w:eastAsia="仿宋_GB2312" w:cs="仿宋_GB2312"/>
          <w:bCs/>
          <w:sz w:val="32"/>
          <w:szCs w:val="24"/>
        </w:rPr>
        <w:t>在个人中心查询终身学习档案，在档案中展示用户获得的终身学习成果、积分等信息。</w:t>
      </w:r>
    </w:p>
    <w:p w14:paraId="3BF47A56">
      <w:pPr>
        <w:pStyle w:val="5"/>
        <w:rPr>
          <w:rFonts w:ascii="仿宋_GB2312" w:hAnsi="仿宋_GB2312" w:eastAsia="仿宋_GB2312" w:cs="仿宋_GB2312"/>
          <w:b w:val="0"/>
          <w:sz w:val="32"/>
        </w:rPr>
      </w:pPr>
      <w:r>
        <w:rPr>
          <w:rFonts w:ascii="仿宋_GB2312" w:hAnsi="仿宋_GB2312" w:eastAsia="仿宋_GB2312" w:cs="仿宋_GB2312"/>
          <w:b w:val="0"/>
          <w:sz w:val="32"/>
        </w:rPr>
        <w:t>（5）查看和编辑个人信息</w:t>
      </w:r>
    </w:p>
    <w:p w14:paraId="7CCAAAF9">
      <w:pPr>
        <w:pBdr>
          <w:bottom w:val="none" w:color="auto" w:sz="0" w:space="0"/>
        </w:pBd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学习者可</w:t>
      </w:r>
      <w:r>
        <w:rPr>
          <w:rFonts w:ascii="仿宋_GB2312" w:hAnsi="仿宋_GB2312" w:eastAsia="仿宋_GB2312" w:cs="仿宋_GB2312"/>
          <w:bCs/>
          <w:sz w:val="32"/>
          <w:szCs w:val="24"/>
        </w:rPr>
        <w:t>在个人中心查看个人信息，</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编辑个人信息，包括：头像、昵称、兴趣、邮箱、实名认证信息等。</w:t>
      </w:r>
    </w:p>
    <w:p w14:paraId="4A29A498">
      <w:pPr>
        <w:pStyle w:val="3"/>
        <w:numPr>
          <w:ilvl w:val="0"/>
          <w:numId w:val="3"/>
        </w:numPr>
      </w:pPr>
      <w:bookmarkStart w:id="10" w:name="_Toc4959"/>
      <w:bookmarkStart w:id="11" w:name="_Toc1410"/>
      <w:r>
        <w:t>页面管理</w:t>
      </w:r>
      <w:bookmarkEnd w:id="10"/>
      <w:bookmarkEnd w:id="11"/>
    </w:p>
    <w:p w14:paraId="08EF4C9A">
      <w:pPr>
        <w:pStyle w:val="4"/>
        <w:numPr>
          <w:ilvl w:val="0"/>
          <w:numId w:val="4"/>
        </w:numPr>
        <w:rPr>
          <w:rFonts w:ascii="仿宋_GB2312" w:hAnsi="仿宋_GB2312" w:eastAsia="仿宋_GB2312" w:cs="仿宋_GB2312"/>
          <w:b w:val="0"/>
          <w:sz w:val="32"/>
        </w:rPr>
      </w:pPr>
      <w:bookmarkStart w:id="12" w:name="_Toc20678"/>
      <w:bookmarkStart w:id="13" w:name="_Toc24538"/>
      <w:r>
        <w:rPr>
          <w:rFonts w:ascii="仿宋_GB2312" w:hAnsi="仿宋_GB2312" w:eastAsia="仿宋_GB2312" w:cs="仿宋_GB2312"/>
          <w:b w:val="0"/>
          <w:sz w:val="32"/>
        </w:rPr>
        <w:t>导航配置</w:t>
      </w:r>
      <w:bookmarkEnd w:id="12"/>
      <w:bookmarkEnd w:id="13"/>
    </w:p>
    <w:p w14:paraId="524158E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在管理后台管理前台各个栏目的导航链接入口数据，</w:t>
      </w:r>
      <w:r>
        <w:rPr>
          <w:rFonts w:hint="eastAsia" w:ascii="仿宋_GB2312" w:hAnsi="仿宋_GB2312" w:eastAsia="仿宋_GB2312" w:cs="仿宋_GB2312"/>
          <w:bCs/>
          <w:sz w:val="32"/>
          <w:szCs w:val="24"/>
          <w:lang w:val="en-US" w:eastAsia="zh-CN"/>
        </w:rPr>
        <w:t>可对</w:t>
      </w:r>
      <w:r>
        <w:rPr>
          <w:rFonts w:ascii="仿宋_GB2312" w:hAnsi="仿宋_GB2312" w:eastAsia="仿宋_GB2312" w:cs="仿宋_GB2312"/>
          <w:bCs/>
          <w:sz w:val="32"/>
          <w:szCs w:val="24"/>
        </w:rPr>
        <w:t>导航条目</w:t>
      </w:r>
      <w:r>
        <w:rPr>
          <w:rFonts w:hint="eastAsia" w:ascii="仿宋_GB2312" w:hAnsi="仿宋_GB2312" w:eastAsia="仿宋_GB2312" w:cs="仿宋_GB2312"/>
          <w:bCs/>
          <w:sz w:val="32"/>
          <w:szCs w:val="24"/>
          <w:lang w:val="en-US" w:eastAsia="zh-CN"/>
        </w:rPr>
        <w:t>进行添加、删除、修改及重排操作。</w:t>
      </w:r>
    </w:p>
    <w:p w14:paraId="6B8F3BA4">
      <w:pPr>
        <w:pStyle w:val="4"/>
        <w:numPr>
          <w:ilvl w:val="0"/>
          <w:numId w:val="4"/>
        </w:numPr>
        <w:rPr>
          <w:rFonts w:ascii="仿宋_GB2312" w:hAnsi="仿宋_GB2312" w:eastAsia="仿宋_GB2312" w:cs="仿宋_GB2312"/>
          <w:b w:val="0"/>
          <w:sz w:val="32"/>
        </w:rPr>
      </w:pPr>
      <w:bookmarkStart w:id="14" w:name="_Toc5738"/>
      <w:bookmarkStart w:id="15" w:name="_Toc25131"/>
      <w:r>
        <w:rPr>
          <w:rFonts w:ascii="仿宋_GB2312" w:hAnsi="仿宋_GB2312" w:eastAsia="仿宋_GB2312" w:cs="仿宋_GB2312"/>
          <w:b w:val="0"/>
          <w:sz w:val="32"/>
        </w:rPr>
        <w:t>资讯管理</w:t>
      </w:r>
      <w:bookmarkEnd w:id="14"/>
      <w:bookmarkEnd w:id="15"/>
    </w:p>
    <w:p w14:paraId="764BDF8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在管理后台</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进行资讯管理，</w:t>
      </w:r>
      <w:r>
        <w:rPr>
          <w:rFonts w:hint="eastAsia" w:ascii="仿宋_GB2312" w:hAnsi="仿宋_GB2312" w:eastAsia="仿宋_GB2312" w:cs="仿宋_GB2312"/>
          <w:bCs/>
          <w:sz w:val="32"/>
          <w:szCs w:val="24"/>
          <w:lang w:val="en-US" w:eastAsia="zh-CN"/>
        </w:rPr>
        <w:t>支持对</w:t>
      </w:r>
      <w:r>
        <w:rPr>
          <w:rFonts w:ascii="仿宋_GB2312" w:hAnsi="仿宋_GB2312" w:eastAsia="仿宋_GB2312" w:cs="仿宋_GB2312"/>
          <w:bCs/>
          <w:sz w:val="32"/>
          <w:szCs w:val="24"/>
        </w:rPr>
        <w:t>新闻资讯</w:t>
      </w:r>
      <w:r>
        <w:rPr>
          <w:rFonts w:hint="eastAsia" w:ascii="仿宋_GB2312" w:hAnsi="仿宋_GB2312" w:eastAsia="仿宋_GB2312" w:cs="仿宋_GB2312"/>
          <w:bCs/>
          <w:sz w:val="32"/>
          <w:szCs w:val="24"/>
          <w:lang w:val="en-US" w:eastAsia="zh-CN"/>
        </w:rPr>
        <w:t>进行添加、删除、修改及重排操作。</w:t>
      </w:r>
      <w:r>
        <w:rPr>
          <w:rFonts w:ascii="仿宋_GB2312" w:hAnsi="仿宋_GB2312" w:eastAsia="仿宋_GB2312" w:cs="仿宋_GB2312"/>
          <w:bCs/>
          <w:sz w:val="32"/>
          <w:szCs w:val="24"/>
        </w:rPr>
        <w:t>支持统计新闻资讯的浏览数据，支持</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登录后对资讯进行点赞等操作。</w:t>
      </w:r>
    </w:p>
    <w:p w14:paraId="252CEA17">
      <w:pPr>
        <w:pStyle w:val="4"/>
        <w:numPr>
          <w:ilvl w:val="0"/>
          <w:numId w:val="4"/>
        </w:numPr>
        <w:rPr>
          <w:rFonts w:ascii="仿宋_GB2312" w:hAnsi="仿宋_GB2312" w:eastAsia="仿宋_GB2312" w:cs="仿宋_GB2312"/>
          <w:b w:val="0"/>
          <w:sz w:val="32"/>
        </w:rPr>
      </w:pPr>
      <w:bookmarkStart w:id="16" w:name="_Toc3237"/>
      <w:bookmarkStart w:id="17" w:name="_Toc537"/>
      <w:r>
        <w:rPr>
          <w:rFonts w:ascii="仿宋_GB2312" w:hAnsi="仿宋_GB2312" w:eastAsia="仿宋_GB2312" w:cs="仿宋_GB2312"/>
          <w:b w:val="0"/>
          <w:sz w:val="32"/>
        </w:rPr>
        <w:t>展位列表</w:t>
      </w:r>
      <w:bookmarkEnd w:id="16"/>
      <w:bookmarkEnd w:id="17"/>
    </w:p>
    <w:p w14:paraId="599D9B42">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在管理后台进行展位管理，如Banner图，</w:t>
      </w:r>
      <w:r>
        <w:rPr>
          <w:rFonts w:hint="eastAsia" w:ascii="仿宋_GB2312" w:hAnsi="仿宋_GB2312" w:eastAsia="仿宋_GB2312" w:cs="仿宋_GB2312"/>
          <w:bCs/>
          <w:sz w:val="32"/>
          <w:szCs w:val="24"/>
          <w:lang w:val="en-US" w:eastAsia="zh-CN"/>
        </w:rPr>
        <w:t>支持对</w:t>
      </w:r>
      <w:r>
        <w:rPr>
          <w:rFonts w:ascii="仿宋_GB2312" w:hAnsi="仿宋_GB2312" w:eastAsia="仿宋_GB2312" w:cs="仿宋_GB2312"/>
          <w:bCs/>
          <w:sz w:val="32"/>
          <w:szCs w:val="24"/>
        </w:rPr>
        <w:t>Banner图</w:t>
      </w:r>
      <w:r>
        <w:rPr>
          <w:rFonts w:hint="eastAsia" w:ascii="仿宋_GB2312" w:hAnsi="仿宋_GB2312" w:eastAsia="仿宋_GB2312" w:cs="仿宋_GB2312"/>
          <w:bCs/>
          <w:sz w:val="32"/>
          <w:szCs w:val="24"/>
          <w:lang w:val="en-US" w:eastAsia="zh-CN"/>
        </w:rPr>
        <w:t>进行添加、删除、修改及重排操作。</w:t>
      </w:r>
    </w:p>
    <w:p w14:paraId="0DBAE516">
      <w:pPr>
        <w:pStyle w:val="4"/>
        <w:numPr>
          <w:ilvl w:val="0"/>
          <w:numId w:val="4"/>
        </w:numPr>
        <w:rPr>
          <w:rFonts w:ascii="仿宋_GB2312" w:hAnsi="仿宋_GB2312" w:eastAsia="仿宋_GB2312" w:cs="仿宋_GB2312"/>
          <w:b w:val="0"/>
          <w:sz w:val="32"/>
        </w:rPr>
      </w:pPr>
      <w:bookmarkStart w:id="18" w:name="_Toc21103"/>
      <w:bookmarkStart w:id="19" w:name="_Toc23769"/>
      <w:r>
        <w:rPr>
          <w:rFonts w:ascii="仿宋_GB2312" w:hAnsi="仿宋_GB2312" w:eastAsia="仿宋_GB2312" w:cs="仿宋_GB2312"/>
          <w:b w:val="0"/>
          <w:sz w:val="32"/>
        </w:rPr>
        <w:t>推荐管理</w:t>
      </w:r>
      <w:bookmarkEnd w:id="18"/>
      <w:bookmarkEnd w:id="19"/>
    </w:p>
    <w:p w14:paraId="7AD8862A">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在管理后台手动调整推荐</w:t>
      </w:r>
      <w:r>
        <w:rPr>
          <w:rFonts w:hint="eastAsia" w:ascii="仿宋_GB2312" w:hAnsi="仿宋_GB2312" w:eastAsia="仿宋_GB2312" w:cs="仿宋_GB2312"/>
          <w:bCs/>
          <w:sz w:val="32"/>
          <w:szCs w:val="24"/>
          <w:lang w:val="en-US" w:eastAsia="zh-CN"/>
        </w:rPr>
        <w:t>课程资源</w:t>
      </w:r>
      <w:r>
        <w:rPr>
          <w:rFonts w:ascii="仿宋_GB2312" w:hAnsi="仿宋_GB2312" w:eastAsia="仿宋_GB2312" w:cs="仿宋_GB2312"/>
          <w:bCs/>
          <w:sz w:val="32"/>
          <w:szCs w:val="24"/>
        </w:rPr>
        <w:t>数据，根据课程、专业、试卷、资讯、讲师等属性数据进行不同纬度的推荐。支持管理员根据实际需要将最重要或最受欢迎的项目置于前列，以此吸引更多关注。</w:t>
      </w:r>
    </w:p>
    <w:p w14:paraId="4538D065">
      <w:pPr>
        <w:pStyle w:val="4"/>
        <w:numPr>
          <w:ilvl w:val="0"/>
          <w:numId w:val="4"/>
        </w:numPr>
        <w:rPr>
          <w:rFonts w:ascii="仿宋_GB2312" w:hAnsi="仿宋_GB2312" w:eastAsia="仿宋_GB2312" w:cs="仿宋_GB2312"/>
          <w:b w:val="0"/>
          <w:sz w:val="32"/>
        </w:rPr>
      </w:pPr>
      <w:bookmarkStart w:id="20" w:name="_Toc19919"/>
      <w:bookmarkStart w:id="21" w:name="_Toc20332"/>
      <w:r>
        <w:rPr>
          <w:rFonts w:ascii="仿宋_GB2312" w:hAnsi="仿宋_GB2312" w:eastAsia="仿宋_GB2312" w:cs="仿宋_GB2312"/>
          <w:b w:val="0"/>
          <w:sz w:val="32"/>
        </w:rPr>
        <w:t>链接配置</w:t>
      </w:r>
      <w:bookmarkEnd w:id="20"/>
      <w:bookmarkEnd w:id="21"/>
    </w:p>
    <w:p w14:paraId="0A257A6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在管理后台</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调整链接配置，包括尾部标签、友情链接等数据管理，</w:t>
      </w:r>
      <w:r>
        <w:rPr>
          <w:rFonts w:hint="eastAsia" w:ascii="仿宋_GB2312" w:hAnsi="仿宋_GB2312" w:eastAsia="仿宋_GB2312" w:cs="仿宋_GB2312"/>
          <w:bCs/>
          <w:sz w:val="32"/>
          <w:szCs w:val="24"/>
          <w:lang w:val="en-US" w:eastAsia="zh-CN"/>
        </w:rPr>
        <w:t>可对</w:t>
      </w:r>
      <w:r>
        <w:rPr>
          <w:rFonts w:ascii="仿宋_GB2312" w:hAnsi="仿宋_GB2312" w:eastAsia="仿宋_GB2312" w:cs="仿宋_GB2312"/>
          <w:bCs/>
          <w:sz w:val="32"/>
          <w:szCs w:val="24"/>
        </w:rPr>
        <w:t>尾部标签</w:t>
      </w:r>
      <w:r>
        <w:rPr>
          <w:rFonts w:hint="eastAsia" w:ascii="仿宋_GB2312" w:hAnsi="仿宋_GB2312" w:eastAsia="仿宋_GB2312" w:cs="仿宋_GB2312"/>
          <w:bCs/>
          <w:sz w:val="32"/>
          <w:szCs w:val="24"/>
          <w:lang w:val="en-US" w:eastAsia="zh-CN"/>
        </w:rPr>
        <w:t>和</w:t>
      </w:r>
      <w:r>
        <w:rPr>
          <w:rFonts w:ascii="仿宋_GB2312" w:hAnsi="仿宋_GB2312" w:eastAsia="仿宋_GB2312" w:cs="仿宋_GB2312"/>
          <w:bCs/>
          <w:sz w:val="32"/>
          <w:szCs w:val="24"/>
        </w:rPr>
        <w:t>友情链接</w:t>
      </w:r>
      <w:r>
        <w:rPr>
          <w:rFonts w:hint="eastAsia" w:ascii="仿宋_GB2312" w:hAnsi="仿宋_GB2312" w:eastAsia="仿宋_GB2312" w:cs="仿宋_GB2312"/>
          <w:bCs/>
          <w:sz w:val="32"/>
          <w:szCs w:val="24"/>
          <w:lang w:val="en-US" w:eastAsia="zh-CN"/>
        </w:rPr>
        <w:t>进行添加、删除、修改及重排操作。</w:t>
      </w:r>
    </w:p>
    <w:p w14:paraId="2F0E08AB">
      <w:pPr>
        <w:pStyle w:val="4"/>
        <w:numPr>
          <w:ilvl w:val="0"/>
          <w:numId w:val="4"/>
        </w:numPr>
        <w:rPr>
          <w:rFonts w:ascii="仿宋_GB2312" w:hAnsi="仿宋_GB2312" w:eastAsia="仿宋_GB2312" w:cs="仿宋_GB2312"/>
          <w:b w:val="0"/>
          <w:sz w:val="32"/>
        </w:rPr>
      </w:pPr>
      <w:bookmarkStart w:id="22" w:name="_Toc25320"/>
      <w:bookmarkStart w:id="23" w:name="_Toc6124"/>
      <w:r>
        <w:rPr>
          <w:rFonts w:ascii="仿宋_GB2312" w:hAnsi="仿宋_GB2312" w:eastAsia="仿宋_GB2312" w:cs="仿宋_GB2312"/>
          <w:b w:val="0"/>
          <w:sz w:val="32"/>
        </w:rPr>
        <w:t>系统消息</w:t>
      </w:r>
      <w:bookmarkEnd w:id="22"/>
      <w:bookmarkEnd w:id="23"/>
    </w:p>
    <w:p w14:paraId="65B6BF9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通过管理后台</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向前台用户发送通知消息，分为所有用户和指定范围的消息。在编辑系统消息时，管理员需指定需指定用户范围，如全体发送或部分发送，部分发送时可根据课程、试卷、会员、班级等信息确定用户范围。</w:t>
      </w:r>
    </w:p>
    <w:p w14:paraId="059CD93B">
      <w:pPr>
        <w:pStyle w:val="4"/>
        <w:numPr>
          <w:ilvl w:val="0"/>
          <w:numId w:val="4"/>
        </w:numPr>
        <w:rPr>
          <w:rFonts w:ascii="仿宋_GB2312" w:hAnsi="仿宋_GB2312" w:eastAsia="仿宋_GB2312" w:cs="仿宋_GB2312"/>
          <w:b w:val="0"/>
          <w:sz w:val="32"/>
        </w:rPr>
      </w:pPr>
      <w:bookmarkStart w:id="24" w:name="_Toc1438"/>
      <w:bookmarkStart w:id="25" w:name="_Toc9138"/>
      <w:r>
        <w:rPr>
          <w:rFonts w:ascii="仿宋_GB2312" w:hAnsi="仿宋_GB2312" w:eastAsia="仿宋_GB2312" w:cs="仿宋_GB2312"/>
          <w:b w:val="0"/>
          <w:sz w:val="32"/>
        </w:rPr>
        <w:t>基础管理</w:t>
      </w:r>
      <w:bookmarkEnd w:id="24"/>
      <w:bookmarkEnd w:id="25"/>
    </w:p>
    <w:p w14:paraId="5104CF93">
      <w:pPr>
        <w:pStyle w:val="5"/>
        <w:rPr>
          <w:rFonts w:ascii="仿宋_GB2312" w:hAnsi="仿宋_GB2312" w:eastAsia="仿宋_GB2312" w:cs="仿宋_GB2312"/>
          <w:b w:val="0"/>
          <w:sz w:val="32"/>
        </w:rPr>
      </w:pPr>
      <w:r>
        <w:rPr>
          <w:rFonts w:ascii="仿宋_GB2312" w:hAnsi="仿宋_GB2312" w:eastAsia="仿宋_GB2312" w:cs="仿宋_GB2312"/>
          <w:b w:val="0"/>
          <w:sz w:val="32"/>
        </w:rPr>
        <w:t>（1）单位信息管理</w:t>
      </w:r>
    </w:p>
    <w:p w14:paraId="136F063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允许管理员设置和维护组织的基本信息，如名称、地址、联系方式等。</w:t>
      </w:r>
    </w:p>
    <w:p w14:paraId="7D369CA6">
      <w:pPr>
        <w:pStyle w:val="5"/>
        <w:rPr>
          <w:rFonts w:ascii="仿宋_GB2312" w:hAnsi="仿宋_GB2312" w:eastAsia="仿宋_GB2312" w:cs="仿宋_GB2312"/>
          <w:b w:val="0"/>
          <w:sz w:val="32"/>
        </w:rPr>
      </w:pPr>
      <w:r>
        <w:rPr>
          <w:rFonts w:ascii="仿宋_GB2312" w:hAnsi="仿宋_GB2312" w:eastAsia="仿宋_GB2312" w:cs="仿宋_GB2312"/>
          <w:b w:val="0"/>
          <w:sz w:val="32"/>
        </w:rPr>
        <w:t>（</w:t>
      </w:r>
      <w:r>
        <w:rPr>
          <w:rFonts w:hint="eastAsia" w:ascii="仿宋_GB2312" w:hAnsi="仿宋_GB2312" w:eastAsia="仿宋_GB2312" w:cs="仿宋_GB2312"/>
          <w:b w:val="0"/>
          <w:sz w:val="32"/>
          <w:lang w:val="en-US" w:eastAsia="zh-CN"/>
        </w:rPr>
        <w:t>2</w:t>
      </w:r>
      <w:r>
        <w:rPr>
          <w:rFonts w:ascii="仿宋_GB2312" w:hAnsi="仿宋_GB2312" w:eastAsia="仿宋_GB2312" w:cs="仿宋_GB2312"/>
          <w:b w:val="0"/>
          <w:sz w:val="32"/>
        </w:rPr>
        <w:t>）敏感词管理</w:t>
      </w:r>
    </w:p>
    <w:p w14:paraId="015A290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支持定义一组不允许出现在评论、帖子等内容中的词语列表，并自动检测替换为*号或其他提示符。防止不当言论传播，维护意识形态安全。</w:t>
      </w:r>
    </w:p>
    <w:p w14:paraId="7F99952B">
      <w:pPr>
        <w:pStyle w:val="5"/>
        <w:rPr>
          <w:rFonts w:ascii="仿宋_GB2312" w:hAnsi="仿宋_GB2312" w:eastAsia="仿宋_GB2312" w:cs="仿宋_GB2312"/>
          <w:b w:val="0"/>
          <w:sz w:val="32"/>
        </w:rPr>
      </w:pPr>
      <w:r>
        <w:rPr>
          <w:rFonts w:ascii="仿宋_GB2312" w:hAnsi="仿宋_GB2312" w:eastAsia="仿宋_GB2312" w:cs="仿宋_GB2312"/>
          <w:b w:val="0"/>
          <w:sz w:val="32"/>
        </w:rPr>
        <w:t>（</w:t>
      </w:r>
      <w:r>
        <w:rPr>
          <w:rFonts w:hint="eastAsia" w:ascii="仿宋_GB2312" w:hAnsi="仿宋_GB2312" w:eastAsia="仿宋_GB2312" w:cs="仿宋_GB2312"/>
          <w:b w:val="0"/>
          <w:sz w:val="32"/>
          <w:lang w:val="en-US" w:eastAsia="zh-CN"/>
        </w:rPr>
        <w:t>3</w:t>
      </w:r>
      <w:r>
        <w:rPr>
          <w:rFonts w:ascii="仿宋_GB2312" w:hAnsi="仿宋_GB2312" w:eastAsia="仿宋_GB2312" w:cs="仿宋_GB2312"/>
          <w:b w:val="0"/>
          <w:sz w:val="32"/>
        </w:rPr>
        <w:t>）短信配置管理</w:t>
      </w:r>
    </w:p>
    <w:p w14:paraId="4237F65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集成第三方API接口实现验证码发送、通知提醒等功能。支持在注册验证、密码找回、重要消息推送等场景下使用</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确保信息能够准确无误地送达目标手机。</w:t>
      </w:r>
    </w:p>
    <w:p w14:paraId="5FF12172">
      <w:pPr>
        <w:pStyle w:val="5"/>
        <w:rPr>
          <w:rFonts w:ascii="仿宋_GB2312" w:hAnsi="仿宋_GB2312" w:eastAsia="仿宋_GB2312" w:cs="仿宋_GB2312"/>
          <w:b w:val="0"/>
          <w:sz w:val="32"/>
        </w:rPr>
      </w:pPr>
      <w:r>
        <w:rPr>
          <w:rFonts w:ascii="仿宋_GB2312" w:hAnsi="仿宋_GB2312" w:eastAsia="仿宋_GB2312" w:cs="仿宋_GB2312"/>
          <w:b w:val="0"/>
          <w:sz w:val="32"/>
        </w:rPr>
        <w:t>（</w:t>
      </w:r>
      <w:r>
        <w:rPr>
          <w:rFonts w:hint="eastAsia" w:ascii="仿宋_GB2312" w:hAnsi="仿宋_GB2312" w:eastAsia="仿宋_GB2312" w:cs="仿宋_GB2312"/>
          <w:b w:val="0"/>
          <w:sz w:val="32"/>
          <w:lang w:val="en-US" w:eastAsia="zh-CN"/>
        </w:rPr>
        <w:t>4</w:t>
      </w:r>
      <w:r>
        <w:rPr>
          <w:rFonts w:ascii="仿宋_GB2312" w:hAnsi="仿宋_GB2312" w:eastAsia="仿宋_GB2312" w:cs="仿宋_GB2312"/>
          <w:b w:val="0"/>
          <w:sz w:val="32"/>
        </w:rPr>
        <w:t>）邮箱配置管理</w:t>
      </w:r>
    </w:p>
    <w:p w14:paraId="4C93E1A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设置SMTP服务器参数用于发送电子邮件，支持个性化模板定制。除了基本的账户激活邮件外，还可以用于营销活动推广、定期 newsletter 发送等目的。</w:t>
      </w:r>
    </w:p>
    <w:p w14:paraId="2488CE5B">
      <w:pPr>
        <w:pStyle w:val="5"/>
        <w:rPr>
          <w:rFonts w:ascii="仿宋_GB2312" w:hAnsi="仿宋_GB2312" w:eastAsia="仿宋_GB2312" w:cs="仿宋_GB2312"/>
          <w:b w:val="0"/>
          <w:sz w:val="32"/>
        </w:rPr>
      </w:pPr>
      <w:r>
        <w:rPr>
          <w:rFonts w:ascii="仿宋_GB2312" w:hAnsi="仿宋_GB2312" w:eastAsia="仿宋_GB2312" w:cs="仿宋_GB2312"/>
          <w:b w:val="0"/>
          <w:sz w:val="32"/>
        </w:rPr>
        <w:t>（</w:t>
      </w:r>
      <w:r>
        <w:rPr>
          <w:rFonts w:hint="eastAsia" w:ascii="仿宋_GB2312" w:hAnsi="仿宋_GB2312" w:eastAsia="仿宋_GB2312" w:cs="仿宋_GB2312"/>
          <w:b w:val="0"/>
          <w:sz w:val="32"/>
          <w:lang w:val="en-US" w:eastAsia="zh-CN"/>
        </w:rPr>
        <w:t>5</w:t>
      </w:r>
      <w:r>
        <w:rPr>
          <w:rFonts w:ascii="仿宋_GB2312" w:hAnsi="仿宋_GB2312" w:eastAsia="仿宋_GB2312" w:cs="仿宋_GB2312"/>
          <w:b w:val="0"/>
          <w:sz w:val="32"/>
        </w:rPr>
        <w:t>）IP黑名单管理</w:t>
      </w:r>
    </w:p>
    <w:p w14:paraId="1F708A5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支持添加特定IP地址至禁止访问名单中，阻止其继续浏览站点资源</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来</w:t>
      </w:r>
      <w:r>
        <w:rPr>
          <w:rFonts w:ascii="仿宋_GB2312" w:hAnsi="仿宋_GB2312" w:eastAsia="仿宋_GB2312" w:cs="仿宋_GB2312"/>
          <w:bCs/>
          <w:sz w:val="32"/>
          <w:szCs w:val="24"/>
        </w:rPr>
        <w:t>应对恶意攻击行为，比如DDoS攻击、爬虫抓取数据等情况时采取防护措施。</w:t>
      </w:r>
    </w:p>
    <w:p w14:paraId="27140C95">
      <w:pPr>
        <w:pStyle w:val="5"/>
        <w:rPr>
          <w:rFonts w:ascii="仿宋_GB2312" w:hAnsi="仿宋_GB2312" w:eastAsia="仿宋_GB2312" w:cs="仿宋_GB2312"/>
          <w:b w:val="0"/>
          <w:sz w:val="32"/>
        </w:rPr>
      </w:pPr>
      <w:r>
        <w:rPr>
          <w:rFonts w:ascii="仿宋_GB2312" w:hAnsi="仿宋_GB2312" w:eastAsia="仿宋_GB2312" w:cs="仿宋_GB2312"/>
          <w:b w:val="0"/>
          <w:sz w:val="32"/>
        </w:rPr>
        <w:t>（</w:t>
      </w:r>
      <w:r>
        <w:rPr>
          <w:rFonts w:hint="eastAsia" w:ascii="仿宋_GB2312" w:hAnsi="仿宋_GB2312" w:eastAsia="仿宋_GB2312" w:cs="仿宋_GB2312"/>
          <w:b w:val="0"/>
          <w:sz w:val="32"/>
          <w:lang w:val="en-US" w:eastAsia="zh-CN"/>
        </w:rPr>
        <w:t>6</w:t>
      </w:r>
      <w:r>
        <w:rPr>
          <w:rFonts w:ascii="仿宋_GB2312" w:hAnsi="仿宋_GB2312" w:eastAsia="仿宋_GB2312" w:cs="仿宋_GB2312"/>
          <w:b w:val="0"/>
          <w:sz w:val="32"/>
        </w:rPr>
        <w:t>）隐私协议管理</w:t>
      </w:r>
    </w:p>
    <w:p w14:paraId="353D128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制定并公布数据处理政策，明确告知用户个人信息如何被收集使用，遵守相关法律法规要求，在首次登录前强制阅读并同意条款才能继续使用服务。</w:t>
      </w:r>
    </w:p>
    <w:p w14:paraId="162D1451">
      <w:pPr>
        <w:pStyle w:val="5"/>
        <w:rPr>
          <w:rFonts w:ascii="仿宋_GB2312" w:hAnsi="仿宋_GB2312" w:eastAsia="仿宋_GB2312" w:cs="仿宋_GB2312"/>
          <w:b w:val="0"/>
          <w:sz w:val="32"/>
        </w:rPr>
      </w:pPr>
      <w:r>
        <w:rPr>
          <w:rFonts w:ascii="仿宋_GB2312" w:hAnsi="仿宋_GB2312" w:eastAsia="仿宋_GB2312" w:cs="仿宋_GB2312"/>
          <w:b w:val="0"/>
          <w:sz w:val="32"/>
        </w:rPr>
        <w:t>（</w:t>
      </w:r>
      <w:r>
        <w:rPr>
          <w:rFonts w:hint="eastAsia" w:ascii="仿宋_GB2312" w:hAnsi="仿宋_GB2312" w:eastAsia="仿宋_GB2312" w:cs="仿宋_GB2312"/>
          <w:b w:val="0"/>
          <w:sz w:val="32"/>
          <w:lang w:val="en-US" w:eastAsia="zh-CN"/>
        </w:rPr>
        <w:t>7</w:t>
      </w:r>
      <w:r>
        <w:rPr>
          <w:rFonts w:ascii="仿宋_GB2312" w:hAnsi="仿宋_GB2312" w:eastAsia="仿宋_GB2312" w:cs="仿宋_GB2312"/>
          <w:b w:val="0"/>
          <w:sz w:val="32"/>
        </w:rPr>
        <w:t>）96K视频系统</w:t>
      </w:r>
    </w:p>
    <w:p w14:paraId="71911C5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管理后台实现视频上传与转码，支持多种格式如MP4、AVI、MOV等。系统自动将上传的视频文件转码为适应不同设备和网络环境的格式，确保流畅播放。视频文件存储在云端服务器，支持大规模并发访问，保证视频的稳定性和可用性。提供视频播放器，允许管理员设置播放控制条、字幕、音量调节等功能。支持通过HTML代码将视频嵌入到网页或其他在线平台上，方便内容分享和传播。</w:t>
      </w:r>
    </w:p>
    <w:p w14:paraId="5DC00554">
      <w:pPr>
        <w:pStyle w:val="5"/>
        <w:rPr>
          <w:rFonts w:ascii="仿宋_GB2312" w:hAnsi="仿宋_GB2312" w:eastAsia="仿宋_GB2312" w:cs="仿宋_GB2312"/>
          <w:b w:val="0"/>
          <w:sz w:val="32"/>
        </w:rPr>
      </w:pPr>
      <w:r>
        <w:rPr>
          <w:rFonts w:ascii="仿宋_GB2312" w:hAnsi="仿宋_GB2312" w:eastAsia="仿宋_GB2312" w:cs="仿宋_GB2312"/>
          <w:b w:val="0"/>
          <w:sz w:val="32"/>
        </w:rPr>
        <w:t>（</w:t>
      </w:r>
      <w:r>
        <w:rPr>
          <w:rFonts w:hint="eastAsia" w:ascii="仿宋_GB2312" w:hAnsi="仿宋_GB2312" w:eastAsia="仿宋_GB2312" w:cs="仿宋_GB2312"/>
          <w:b w:val="0"/>
          <w:sz w:val="32"/>
          <w:lang w:val="en-US" w:eastAsia="zh-CN"/>
        </w:rPr>
        <w:t>8</w:t>
      </w:r>
      <w:r>
        <w:rPr>
          <w:rFonts w:ascii="仿宋_GB2312" w:hAnsi="仿宋_GB2312" w:eastAsia="仿宋_GB2312" w:cs="仿宋_GB2312"/>
          <w:b w:val="0"/>
          <w:sz w:val="32"/>
        </w:rPr>
        <w:t>）96K直播系统</w:t>
      </w:r>
    </w:p>
    <w:p w14:paraId="418572E5">
      <w:pPr>
        <w:pBdr>
          <w:bottom w:val="none" w:color="auto" w:sz="0" w:space="0"/>
        </w:pBdr>
        <w:ind w:firstLineChars="200"/>
        <w:rPr>
          <w:szCs w:val="21"/>
        </w:rPr>
      </w:pPr>
      <w:r>
        <w:rPr>
          <w:rFonts w:ascii="仿宋_GB2312" w:hAnsi="仿宋_GB2312" w:eastAsia="仿宋_GB2312" w:cs="仿宋_GB2312"/>
          <w:bCs/>
          <w:sz w:val="32"/>
          <w:szCs w:val="24"/>
        </w:rPr>
        <w:t>采用先进的流媒体传输协议（如HLS、DASH）和技术，实现低延迟的实时直播。支持聊天室、弹幕、评论等功能，</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可以在直播过程中实时交流，增加参与感。直播结束后，系统会自动生成录像文件，供后续回放使用。管理员可以将录制好的直播视频保存下来，作为点播资源供</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随时观看。</w:t>
      </w:r>
    </w:p>
    <w:p w14:paraId="4E627909">
      <w:pPr>
        <w:pStyle w:val="3"/>
        <w:numPr>
          <w:ilvl w:val="0"/>
          <w:numId w:val="5"/>
        </w:numPr>
        <w:rPr>
          <w:rFonts w:hint="eastAsia"/>
        </w:rPr>
      </w:pPr>
      <w:bookmarkStart w:id="26" w:name="_Toc20584"/>
      <w:bookmarkStart w:id="27" w:name="_Toc16064"/>
      <w:r>
        <w:rPr>
          <w:rFonts w:hint="eastAsia"/>
        </w:rPr>
        <w:t>用户管理</w:t>
      </w:r>
      <w:bookmarkEnd w:id="26"/>
      <w:bookmarkEnd w:id="27"/>
    </w:p>
    <w:p w14:paraId="69B448EA">
      <w:pPr>
        <w:ind w:firstLineChars="200"/>
        <w:rPr>
          <w:szCs w:val="21"/>
        </w:rPr>
      </w:pPr>
      <w:r>
        <w:rPr>
          <w:rFonts w:ascii="仿宋_GB2312" w:hAnsi="仿宋_GB2312" w:eastAsia="仿宋_GB2312" w:cs="仿宋_GB2312"/>
          <w:bCs/>
          <w:sz w:val="32"/>
          <w:szCs w:val="24"/>
        </w:rPr>
        <w:t>系统提供全面的角色、管理架构、权限和用户管理功能。角色分为学习者、教师、各级管理员及超级管理员，各角色具备不同权限，由管理员分配。组织架构中必须设定一个部门，可添加无限子级部门，并允许有操作权限的管理员进行管理操作。权限管理支持三级树结构，仅限权限管理员操作。用户数据可以通过前台申请或后台添加</w:t>
      </w:r>
      <w:r>
        <w:rPr>
          <w:rFonts w:hint="eastAsia" w:ascii="仿宋_GB2312" w:hAnsi="仿宋_GB2312" w:eastAsia="仿宋_GB2312" w:cs="仿宋_GB2312"/>
          <w:bCs/>
          <w:sz w:val="32"/>
          <w:szCs w:val="24"/>
          <w:lang w:val="en-US" w:eastAsia="zh-CN"/>
        </w:rPr>
        <w:t>的方式</w:t>
      </w:r>
      <w:r>
        <w:rPr>
          <w:rFonts w:ascii="仿宋_GB2312" w:hAnsi="仿宋_GB2312" w:eastAsia="仿宋_GB2312" w:cs="仿宋_GB2312"/>
          <w:bCs/>
          <w:sz w:val="32"/>
          <w:szCs w:val="24"/>
        </w:rPr>
        <w:t>产生，支持修改、添加、禁用和批量导入，以及通过关键词等条件查询。后台管理员具有运营、维护和操作下级管理员的权限，超级管理员则拥有更广泛的管理功能。系统管理功能包括更改登录密码及高级管理操作如添加和删除管理员账号。教师管理功能涵盖添加、修改、删除、排序教师列表和编辑详细信息。</w:t>
      </w:r>
    </w:p>
    <w:p w14:paraId="1068C26A">
      <w:pPr>
        <w:pStyle w:val="5"/>
        <w:rPr>
          <w:rFonts w:ascii="仿宋_GB2312" w:hAnsi="仿宋_GB2312" w:eastAsia="仿宋_GB2312" w:cs="仿宋_GB2312"/>
          <w:b w:val="0"/>
          <w:sz w:val="32"/>
        </w:rPr>
      </w:pPr>
      <w:r>
        <w:rPr>
          <w:rFonts w:ascii="仿宋_GB2312" w:hAnsi="仿宋_GB2312" w:eastAsia="仿宋_GB2312" w:cs="仿宋_GB2312"/>
          <w:b w:val="0"/>
          <w:sz w:val="32"/>
        </w:rPr>
        <w:t>1、角色管理</w:t>
      </w:r>
    </w:p>
    <w:p w14:paraId="2F4E3D3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①角色分类</w:t>
      </w:r>
    </w:p>
    <w:p w14:paraId="6315B2D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习者：主要面向普通用户，如学生或自学者，他们可以访问课程内容、提交作业、参与讨论等。教师：负责创建和管理教学内容（包括但不限于视频、文档、测验），与学生互动交流，批改作业及评估成绩。各级管理员：根据组织架构的不同层级设立的职位，比如部门主管或者项目负责人。这些角色通常拥有对特定范围内资源的操作权限。超级管理员：最高级别的管理者，拥有整个系统的所有控制权力，包括不限于用户账户管理、系统配置调整以及安全设置等方面。</w:t>
      </w:r>
    </w:p>
    <w:p w14:paraId="06CDC72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②权限分配</w:t>
      </w:r>
    </w:p>
    <w:p w14:paraId="579CFAE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每个角色都被赋予了特定的权限集，以便于执行其职责范围内的任务。例如，“教师”能够上传教学材料但不能修改其他用户的个人信息；而“超级管理员”则几乎没有任何限制。权限可以通过</w:t>
      </w:r>
      <w:r>
        <w:rPr>
          <w:rFonts w:hint="eastAsia" w:ascii="仿宋_GB2312" w:hAnsi="仿宋_GB2312" w:eastAsia="仿宋_GB2312" w:cs="仿宋_GB2312"/>
          <w:bCs/>
          <w:sz w:val="32"/>
          <w:szCs w:val="24"/>
          <w:lang w:val="en-US" w:eastAsia="zh-CN"/>
        </w:rPr>
        <w:t>设置</w:t>
      </w:r>
      <w:r>
        <w:rPr>
          <w:rFonts w:ascii="仿宋_GB2312" w:hAnsi="仿宋_GB2312" w:eastAsia="仿宋_GB2312" w:cs="仿宋_GB2312"/>
          <w:bCs/>
          <w:sz w:val="32"/>
          <w:szCs w:val="24"/>
        </w:rPr>
        <w:t>的选项来自定义设置，确保只有合适的人员才能接触到敏感信息或关键功能。</w:t>
      </w:r>
    </w:p>
    <w:p w14:paraId="62CD4D3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③角色指派</w:t>
      </w:r>
    </w:p>
    <w:p w14:paraId="4AD2D42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角色通常是由具有相应操作权限的管理员手动分配给新加入系统的用户或是现有成员。这一过程可能涉及到选择适当的角色类型、确认所授予的具体权限等步骤。当某个人的职责发生变化时，也可以通过同样的方式更新其角色状态，比如从</w:t>
      </w:r>
      <w:r>
        <w:rPr>
          <w:rFonts w:hint="eastAsia" w:ascii="仿宋_GB2312" w:hAnsi="仿宋_GB2312" w:eastAsia="仿宋_GB2312" w:cs="仿宋_GB2312"/>
          <w:bCs/>
          <w:sz w:val="32"/>
          <w:szCs w:val="24"/>
          <w:lang w:val="en-US" w:eastAsia="zh-CN"/>
        </w:rPr>
        <w:t>教师变</w:t>
      </w:r>
      <w:r>
        <w:rPr>
          <w:rFonts w:ascii="仿宋_GB2312" w:hAnsi="仿宋_GB2312" w:eastAsia="仿宋_GB2312" w:cs="仿宋_GB2312"/>
          <w:bCs/>
          <w:sz w:val="32"/>
          <w:szCs w:val="24"/>
        </w:rPr>
        <w:t>为</w:t>
      </w:r>
      <w:r>
        <w:rPr>
          <w:rFonts w:hint="eastAsia" w:ascii="仿宋_GB2312" w:hAnsi="仿宋_GB2312" w:eastAsia="仿宋_GB2312" w:cs="仿宋_GB2312"/>
          <w:bCs/>
          <w:sz w:val="32"/>
          <w:szCs w:val="24"/>
          <w:lang w:val="en-US" w:eastAsia="zh-CN"/>
        </w:rPr>
        <w:t>管理员</w:t>
      </w:r>
      <w:r>
        <w:rPr>
          <w:rFonts w:ascii="仿宋_GB2312" w:hAnsi="仿宋_GB2312" w:eastAsia="仿宋_GB2312" w:cs="仿宋_GB2312"/>
          <w:bCs/>
          <w:sz w:val="32"/>
          <w:szCs w:val="24"/>
        </w:rPr>
        <w:t>后需要增加额外的管理职能。</w:t>
      </w:r>
    </w:p>
    <w:p w14:paraId="74FD199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④角色维护</w:t>
      </w:r>
    </w:p>
    <w:p w14:paraId="0EEA3AA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有权限的管理员可以进行以下几种类型的维护工作：添加新角色：如果现有的预设角色无法满足特定需求，则可以创建全新的类别</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修改现有角色：随着业务的发展和技术的进步，某些角色可能需要做出相应的调整</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删除不再使用的角色：为了保持系统的整洁性和安全性，定期清理无用的角色是非常重要的</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禁用/启用角色：暂时不需要使用的角色可以被暂时停用，待将来再次启用时恢复其功能</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设置具体权限：</w:t>
      </w:r>
      <w:r>
        <w:rPr>
          <w:rFonts w:hint="eastAsia" w:ascii="仿宋_GB2312" w:hAnsi="仿宋_GB2312" w:eastAsia="仿宋_GB2312" w:cs="仿宋_GB2312"/>
          <w:bCs/>
          <w:sz w:val="32"/>
          <w:szCs w:val="24"/>
          <w:lang w:val="en-US" w:eastAsia="zh-CN"/>
        </w:rPr>
        <w:t>修改某一用户的权限。</w:t>
      </w:r>
    </w:p>
    <w:p w14:paraId="6F829022">
      <w:pPr>
        <w:pStyle w:val="5"/>
        <w:rPr>
          <w:rFonts w:ascii="仿宋_GB2312" w:hAnsi="仿宋_GB2312" w:eastAsia="仿宋_GB2312" w:cs="仿宋_GB2312"/>
          <w:b w:val="0"/>
          <w:sz w:val="32"/>
        </w:rPr>
      </w:pPr>
      <w:r>
        <w:rPr>
          <w:rFonts w:ascii="仿宋_GB2312" w:hAnsi="仿宋_GB2312" w:eastAsia="仿宋_GB2312" w:cs="仿宋_GB2312"/>
          <w:b w:val="0"/>
          <w:sz w:val="32"/>
        </w:rPr>
        <w:t>2、管理架构</w:t>
      </w:r>
    </w:p>
    <w:p w14:paraId="587C993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①组织架构管理：</w:t>
      </w:r>
    </w:p>
    <w:p w14:paraId="0F783D9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组织架构中必须且只能有一个根部门，即最高级别的部门，所有其他部门均为其子级。</w:t>
      </w:r>
    </w:p>
    <w:p w14:paraId="4E3C287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②子级部门管理：</w:t>
      </w:r>
    </w:p>
    <w:p w14:paraId="73ABEC8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支持在根部门下无限添加子级部门，以满足不同规模和复杂度的组织需求。添加子级部门，管理员可以在根部门或任何现有子部门下创建新的子部门。修改子级部门，管理员可以更改子部门的名称、描述、负责人等信息。删除子级部门，管理员可以删除不再需要的子部门，但必须确保该部门下没有成员或子部门。排序子级部门，管理员可以根据组织需求调整子部门的顺序，以反映实际的汇报关系或优先级。</w:t>
      </w:r>
    </w:p>
    <w:p w14:paraId="3D275421">
      <w:pPr>
        <w:pBdr>
          <w:bottom w:val="none" w:color="auto" w:sz="0" w:space="0"/>
        </w:pBdr>
        <w:ind w:firstLineChars="200"/>
        <w:rPr>
          <w:rFonts w:hint="default" w:ascii="仿宋_GB2312" w:hAnsi="仿宋_GB2312" w:eastAsia="仿宋_GB2312" w:cs="仿宋_GB2312"/>
          <w:bCs/>
          <w:sz w:val="32"/>
          <w:szCs w:val="24"/>
          <w:lang w:val="en-US" w:eastAsia="zh-CN"/>
        </w:rPr>
      </w:pPr>
      <w:r>
        <w:rPr>
          <w:rFonts w:ascii="仿宋_GB2312" w:hAnsi="仿宋_GB2312" w:eastAsia="仿宋_GB2312" w:cs="仿宋_GB2312"/>
          <w:bCs/>
          <w:sz w:val="32"/>
          <w:szCs w:val="24"/>
        </w:rPr>
        <w:t>③管理员操作权限：</w:t>
      </w:r>
      <w:r>
        <w:rPr>
          <w:rFonts w:hint="eastAsia" w:ascii="仿宋_GB2312" w:hAnsi="仿宋_GB2312" w:eastAsia="仿宋_GB2312" w:cs="仿宋_GB2312"/>
          <w:bCs/>
          <w:sz w:val="32"/>
          <w:szCs w:val="24"/>
          <w:lang w:val="en-US" w:eastAsia="zh-CN"/>
        </w:rPr>
        <w:t>管理框架维护</w:t>
      </w:r>
    </w:p>
    <w:p w14:paraId="6C0132D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具备操作权限的管理员可以对组织架构进行以下管理操作：添加操作，管理员可以添加新的子部门到现有的组织架构中。修改操作，管理员可以编辑现有子部门的详细信息，包括部门名称、职能描述等。删除操作，管理员可以删除不再需要的子部门，但需确保不会影响组织运作。排序操作，管理员可以手动调整子部门的显示顺序，以更好地反映组织结构。</w:t>
      </w:r>
    </w:p>
    <w:p w14:paraId="1988688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④组织架构维护：</w:t>
      </w:r>
    </w:p>
    <w:p w14:paraId="2E55811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提供了一系列工具和权限，以便管理员能够维护组织架构的完整性和准确性。权限控制，只有拥有相应权限的管理员才能进行子级部门的添加、修改、删除和排序操作。审计日志，系统记录所有组织架构变更的日志，以便于追踪和审计。</w:t>
      </w:r>
    </w:p>
    <w:p w14:paraId="6037B6B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⑤灵活性和扩展性：</w:t>
      </w:r>
    </w:p>
    <w:p w14:paraId="4C12B73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组织架构管理支持无限层级的子部门添加，适应组织的发展和变化。无限层级，管理员可以根据组织的发展需要，不断添加新的子部门层级，不受系统限制。易于扩展，组织架构设计考虑了未来的扩展性，便于组织规模的扩大和结构调整。</w:t>
      </w:r>
    </w:p>
    <w:p w14:paraId="7B57D3DE">
      <w:pPr>
        <w:pStyle w:val="5"/>
        <w:rPr>
          <w:rFonts w:ascii="仿宋_GB2312" w:hAnsi="仿宋_GB2312" w:eastAsia="仿宋_GB2312" w:cs="仿宋_GB2312"/>
          <w:b w:val="0"/>
          <w:sz w:val="32"/>
        </w:rPr>
      </w:pPr>
      <w:r>
        <w:rPr>
          <w:rFonts w:ascii="仿宋_GB2312" w:hAnsi="仿宋_GB2312" w:eastAsia="仿宋_GB2312" w:cs="仿宋_GB2312"/>
          <w:b w:val="0"/>
          <w:sz w:val="32"/>
        </w:rPr>
        <w:t>3、权限管理</w:t>
      </w:r>
    </w:p>
    <w:p w14:paraId="79CEAFC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①功能操作入口管理</w:t>
      </w:r>
    </w:p>
    <w:p w14:paraId="3BEDC28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管理模块负责对后台系统的各个功能操作入口进行精细化管理，确保不同角色和用户能够根据其职责和权限进行相应的操作。操作入口定义，明确每个功能模块的操作入口，包括菜单、按钮、链接等可交互元素。访问控制，根据用户角色和权限，控制对操作入口的访问，防止未授权操作。</w:t>
      </w:r>
    </w:p>
    <w:p w14:paraId="5E91C68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②权限层级结构</w:t>
      </w:r>
    </w:p>
    <w:p w14:paraId="5040864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采用三级树结构来组织和分配权限，以实现权限的分级管理和灵活配置。顶层权限，通常对应后台的主要功能模块，如用户管理、内容管理、数据分析等。一级权限下细分的功能点，如用户管理下的添加用户、编辑用户、删除用户等。二级权限下的具体操作，如编辑用户中的修改密码、更新资料等。</w:t>
      </w:r>
    </w:p>
    <w:p w14:paraId="33F9BE1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③权限管理员角色</w:t>
      </w:r>
    </w:p>
    <w:p w14:paraId="2043E65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管理员是专门负责权限配置和管理的角色，该角色具有最高的权限管理权限。权限管理员职责，负责设定权限规则、分配权限给其他管理人员、监控权限使用情况等。权限管理员限制，权限管理员角色不对普通管理人员开放，即普通管理人员无法进行权限分配和高级权限设置。</w:t>
      </w:r>
    </w:p>
    <w:p w14:paraId="313DC75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④权限分配策略</w:t>
      </w:r>
    </w:p>
    <w:p w14:paraId="3EFB835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权限管理员根据组织的需求和员工的职责，制定权限分配策略。最小权限原则，仅授予用户完成其工作所必需的权限，不多不少。角色基权限分配，基于角色进行权限分配，简化权限管理流程，提高效率。</w:t>
      </w:r>
    </w:p>
    <w:p w14:paraId="1168EFE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⑤权限管理安全性</w:t>
      </w:r>
    </w:p>
    <w:p w14:paraId="5EBACDA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确保权限管理本身的安全性，防止权限被滥用或误用。安全审计，定期对权限设置和使用情况进行审计，确保权限分配合理。操作记录，记录权限管理操作的历史记录，便于追踪和问题排查。</w:t>
      </w:r>
    </w:p>
    <w:p w14:paraId="556C965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⑥权限变更管理</w:t>
      </w:r>
    </w:p>
    <w:p w14:paraId="2EA4D7A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当组织结构或员工职责发生变化时，权限管理员负责相应的权限变更。变更申请，员工或管理人员提出权限变更申请，权限管理员进行审核。变更实施，权限管理员根据审核结果，进行权限的添加、修改或删除操作。</w:t>
      </w:r>
    </w:p>
    <w:p w14:paraId="21085D5B">
      <w:pPr>
        <w:pStyle w:val="5"/>
        <w:rPr>
          <w:rFonts w:ascii="仿宋_GB2312" w:hAnsi="仿宋_GB2312" w:eastAsia="仿宋_GB2312" w:cs="仿宋_GB2312"/>
          <w:b w:val="0"/>
          <w:sz w:val="32"/>
        </w:rPr>
      </w:pPr>
      <w:r>
        <w:rPr>
          <w:rFonts w:ascii="仿宋_GB2312" w:hAnsi="仿宋_GB2312" w:eastAsia="仿宋_GB2312" w:cs="仿宋_GB2312"/>
          <w:b w:val="0"/>
          <w:sz w:val="32"/>
        </w:rPr>
        <w:t>4、用户管理数据</w:t>
      </w:r>
    </w:p>
    <w:p w14:paraId="12CA74A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①用户数据生成</w:t>
      </w:r>
    </w:p>
    <w:p w14:paraId="55342BB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数据可以通过后台管理员添加或前台用户自主申请两种方式产生。后台添加用户，管理员通过后台管理系统手动创建新用户账号，并填写相关用户信息。前台用户申请，用户通过前台界面自主注册账号，填写必要信息并提交申请，系统自动生成用户数据。</w:t>
      </w:r>
    </w:p>
    <w:p w14:paraId="776D1E6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②用户信息修改</w:t>
      </w:r>
    </w:p>
    <w:p w14:paraId="6DD3346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后台管理员可以对用户的个人信息进行编辑和更新，以维护数据的准确性和最新性。修改内容，包括但不限于用户名、密码、联系方式、邮箱、角色、权限等。</w:t>
      </w:r>
    </w:p>
    <w:p w14:paraId="06E0363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③用户禁用</w:t>
      </w:r>
    </w:p>
    <w:p w14:paraId="6C15C56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管理员有权对特定用户账号进行禁用，限制其登录和操作权限。禁用原因，可能包括违规操作、账号安全风险、员工离职等。禁用操作，选择目标用户，执行禁用命令，用户账号将无法正常使用。</w:t>
      </w:r>
    </w:p>
    <w:p w14:paraId="5FA22F9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④批量导入用户</w:t>
      </w:r>
    </w:p>
    <w:p w14:paraId="12363E6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系统支持通过文件导入的方式，批量添加用户数据，提高管理效率。导入格式，通常支持CSV、Excel等常见文件格式。导入流程，准备符合格式的用户数据文件，通过后台导入功能上传并执行导入操作。</w:t>
      </w:r>
    </w:p>
    <w:p w14:paraId="1662667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⑤用户查询</w:t>
      </w:r>
    </w:p>
    <w:p w14:paraId="522E579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后台提供强大的查询功能，管理员可以通过多种条件筛选和查找特定用户。关键词搜索，输入用户名、姓名、邮箱等关键词进行模糊匹配查询。状态筛选，根据用户账号的启用、禁用等状态进行筛选。来源筛选，根据用户数据的来源渠道，如后台添加、前台申请等进行筛选。创建时间筛选，按照用户账号的创建时间范围进行筛选，便于查找特定时间段的用户数据。</w:t>
      </w:r>
    </w:p>
    <w:p w14:paraId="7A6ADCF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⑥用户数据维护</w:t>
      </w:r>
    </w:p>
    <w:p w14:paraId="1327F1A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确保用户数据的完整性和安全性，提供数据备份、恢复、加密等维护功能。数据备份，定期对用户数据进行备份，防止数据丢失。数据恢复，在数据损坏或丢失情况下，通过备份恢复用户数据。数据加密，对敏感用户信息进行加密存储，保障用户隐私安全。</w:t>
      </w:r>
    </w:p>
    <w:p w14:paraId="2272C4BC">
      <w:pPr>
        <w:pStyle w:val="5"/>
        <w:rPr>
          <w:rFonts w:ascii="仿宋_GB2312" w:hAnsi="仿宋_GB2312" w:eastAsia="仿宋_GB2312" w:cs="仿宋_GB2312"/>
          <w:b w:val="0"/>
          <w:sz w:val="32"/>
        </w:rPr>
      </w:pPr>
      <w:r>
        <w:rPr>
          <w:rFonts w:ascii="仿宋_GB2312" w:hAnsi="仿宋_GB2312" w:eastAsia="仿宋_GB2312" w:cs="仿宋_GB2312"/>
          <w:b w:val="0"/>
          <w:sz w:val="32"/>
        </w:rPr>
        <w:t>5、管理员</w:t>
      </w:r>
    </w:p>
    <w:p w14:paraId="0E25825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①管理员角色与权限</w:t>
      </w:r>
    </w:p>
    <w:p w14:paraId="009B252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后台管理员根据其职责拥有运营、维护、操作下级管理员用户的权限。运营权限，包括但不限于内容发布、活动管理、数据分析等。维护权限，系统配置、数据备份、安全监控等系统维护操作。操作下级管理员</w:t>
      </w:r>
      <w:r>
        <w:rPr>
          <w:rFonts w:hint="eastAsia" w:ascii="仿宋_GB2312" w:hAnsi="仿宋_GB2312" w:eastAsia="仿宋_GB2312" w:cs="仿宋_GB2312"/>
          <w:bCs/>
          <w:sz w:val="32"/>
          <w:szCs w:val="24"/>
          <w:lang w:val="en-US" w:eastAsia="zh-CN"/>
        </w:rPr>
        <w:t>权限</w:t>
      </w:r>
      <w:r>
        <w:rPr>
          <w:rFonts w:ascii="仿宋_GB2312" w:hAnsi="仿宋_GB2312" w:eastAsia="仿宋_GB2312" w:cs="仿宋_GB2312"/>
          <w:bCs/>
          <w:sz w:val="32"/>
          <w:szCs w:val="24"/>
        </w:rPr>
        <w:t>，对下级管理员账户进行管理。</w:t>
      </w:r>
    </w:p>
    <w:p w14:paraId="7F72EC1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②权限差异化设置</w:t>
      </w:r>
    </w:p>
    <w:p w14:paraId="4A2D076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允许为不同的管理员设置不同的操作权限，以实现精细化管理。权限分配，根据管理员的职责和工作需求，分配相应的操作权限。权限级别，管理员权限可以按照职能划分为多个级别，确保权限与职责相匹配。</w:t>
      </w:r>
    </w:p>
    <w:p w14:paraId="1EDD393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③超级管理员特权</w:t>
      </w:r>
    </w:p>
    <w:p w14:paraId="0C7D118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超级管理员拥有最高权限，可以对其他管理员账户进行全面的操作管理。添加管理员账户，创建新的管理员账号，并分配初始权限。修改管理员信息，更新现有管理员的基本信息、角色、权限等。删除管理员账户，永久移除不再需要的管理员账号。账户管理流程，遵循严格的账户管理流程，确保账户管理的规范性和安全性。账户管理记录，记录所有管理员账户的操作历史，便于追踪和审计。</w:t>
      </w:r>
    </w:p>
    <w:p w14:paraId="35B74AC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管理员账户禁用</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超级管理员可以暂时或永久禁用管理员账户，以防止不当操作或保障系统安全。禁用原因，可能包括违规操作、账号安全风险、管理员离职等。启用账户，在必要时，超级管理员也可以重新启用被禁用的账户。</w:t>
      </w:r>
    </w:p>
    <w:p w14:paraId="08A868C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权限设置</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超级管理员负责为其他管理员设置或调整权限，确保每个管理员的操作都在授权范围内。权限配置，根据管理员的职责变化，调整其权限配置。权限审核，定期审查权限设置，确保权限分配合理。</w:t>
      </w:r>
    </w:p>
    <w:p w14:paraId="52FDAA4C">
      <w:pPr>
        <w:pStyle w:val="5"/>
        <w:rPr>
          <w:rFonts w:ascii="仿宋_GB2312" w:hAnsi="仿宋_GB2312" w:eastAsia="仿宋_GB2312" w:cs="仿宋_GB2312"/>
          <w:b w:val="0"/>
          <w:sz w:val="32"/>
        </w:rPr>
      </w:pPr>
      <w:r>
        <w:rPr>
          <w:rFonts w:ascii="仿宋_GB2312" w:hAnsi="仿宋_GB2312" w:eastAsia="仿宋_GB2312" w:cs="仿宋_GB2312"/>
          <w:b w:val="0"/>
          <w:sz w:val="32"/>
        </w:rPr>
        <w:t>6、系统管理功能</w:t>
      </w:r>
    </w:p>
    <w:p w14:paraId="0D53039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①管理员密码更改</w:t>
      </w:r>
    </w:p>
    <w:p w14:paraId="6F727A4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一般管理员拥有更改自己登录密码的基本权限，以维护账户安全。密码修改，管理员可以随时通过特定的界面更改自己的登录密码。安全要求，系统可能要求新密码满足一定的复杂性要求，如包含大小写字母、数字和特殊字符等。</w:t>
      </w:r>
    </w:p>
    <w:p w14:paraId="108FF645">
      <w:pPr>
        <w:pBdr>
          <w:bottom w:val="none" w:color="auto" w:sz="0" w:space="0"/>
        </w:pBdr>
        <w:ind w:firstLineChars="200"/>
        <w:rPr>
          <w:rFonts w:hint="default" w:ascii="仿宋_GB2312" w:hAnsi="仿宋_GB2312" w:eastAsia="仿宋_GB2312" w:cs="仿宋_GB2312"/>
          <w:bCs/>
          <w:sz w:val="32"/>
          <w:szCs w:val="24"/>
          <w:lang w:val="en-US" w:eastAsia="zh-CN"/>
        </w:rPr>
      </w:pPr>
      <w:r>
        <w:rPr>
          <w:rFonts w:ascii="仿宋_GB2312" w:hAnsi="仿宋_GB2312" w:eastAsia="仿宋_GB2312" w:cs="仿宋_GB2312"/>
          <w:bCs/>
          <w:sz w:val="32"/>
          <w:szCs w:val="24"/>
        </w:rPr>
        <w:t>②核心管理员</w:t>
      </w:r>
      <w:r>
        <w:rPr>
          <w:rFonts w:hint="eastAsia" w:ascii="仿宋_GB2312" w:hAnsi="仿宋_GB2312" w:eastAsia="仿宋_GB2312" w:cs="仿宋_GB2312"/>
          <w:bCs/>
          <w:sz w:val="32"/>
          <w:szCs w:val="24"/>
          <w:lang w:val="en-US" w:eastAsia="zh-CN"/>
        </w:rPr>
        <w:t>和审核管理员权限</w:t>
      </w:r>
    </w:p>
    <w:p w14:paraId="7D29CDD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核心管理员除了一般管理员的权限外，还拥有更高级的管理功能。更改密码，核心管理员同样可以更改自己的登录密码。高级管理功能，核心管理员有权执行更复杂的系统管理任务。</w:t>
      </w:r>
    </w:p>
    <w:p w14:paraId="3977AC3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管理员账号管理</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核心管理员和审核管理员负责对管理员账号进行综合管理。账号列表，提供管理员账号列表，便于查看和管理所有管理员账号。账号状态监控，监控管理员账号的活跃状态，及时处理异常情况。</w:t>
      </w:r>
    </w:p>
    <w:p w14:paraId="74A9506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添加管理员账号</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核心管理员和审核管理员有权在系统中添加新的管理员账号。账号创建，根据组织需求，创建新的管理员账号，并分配相应的角色和权限。信息填写，在创建账号时，需填写管理员的基本信息，如姓名、联系方式等。</w:t>
      </w:r>
    </w:p>
    <w:p w14:paraId="251EB3E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删除管理员账号</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核心管理员和审核管理员可以删除不再需要的或违规的管理员账号。账号移除，从系统中永久删除指定的管理员账号。安全考虑，在删除账号前，系统可能会要求确认操作，以防止误删。</w:t>
      </w:r>
    </w:p>
    <w:p w14:paraId="044E18C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权限分配与调整</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核心管理员和审核管理员可以根据管理需要，对管理员账号的权限进行分配和调整。权限分配，为新添加的管理员账号分配适当的权限。权限调整，根据管理员职责的变化，调整其系统操作权限。</w:t>
      </w:r>
    </w:p>
    <w:p w14:paraId="4DB106D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系统安全管理</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核心管理员和审核管理员负责维护系统的安全管理，包括账号安全、权限设置等。安全策略制定，制定和执行系统安全管理策略。安全事件处理，对系统安全事件进行响应和处理。</w:t>
      </w:r>
    </w:p>
    <w:p w14:paraId="57971E9C">
      <w:pPr>
        <w:pStyle w:val="5"/>
        <w:rPr>
          <w:rFonts w:ascii="仿宋_GB2312" w:hAnsi="仿宋_GB2312" w:eastAsia="仿宋_GB2312" w:cs="仿宋_GB2312"/>
          <w:b w:val="0"/>
          <w:sz w:val="32"/>
        </w:rPr>
      </w:pPr>
      <w:r>
        <w:rPr>
          <w:rFonts w:ascii="仿宋_GB2312" w:hAnsi="仿宋_GB2312" w:eastAsia="仿宋_GB2312" w:cs="仿宋_GB2312"/>
          <w:b w:val="0"/>
          <w:sz w:val="32"/>
        </w:rPr>
        <w:t>7、教师管理</w:t>
      </w:r>
    </w:p>
    <w:p w14:paraId="7132995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①教师列表管理</w:t>
      </w:r>
    </w:p>
    <w:p w14:paraId="2D77849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添加教师，管理员可以在后台添加新的教师，填写必要的信息，如姓名、工号、联系方式、所在部门等。修改教师信息，管理员可以对已有的教师信息进行修改，包括姓名、工号、联系方式、所在部门等基本信息。删除教师，管理员可以删除不再需要的教师账户，确保教师列表的整洁和准确性。排序教师列表，管理员可以对教师列表进行排序，支持按姓名、工号、所在部门等多种方式进行排序，以便更好地管理和查看教师信息。</w:t>
      </w:r>
    </w:p>
    <w:p w14:paraId="3E6096F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②教师详细信息管理</w:t>
      </w:r>
    </w:p>
    <w:p w14:paraId="2FB087F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编辑教师详细信息，管理员可以编辑教师的详细信息，包括但不限于个人简介、教学经历、研究成果、所授课程等。上传教师照片，管理员可以为教师上传照片，用于前台展示和个人资料页面。设置教师状态，管理员可以设置教师的状态，如“在职”、“离职”、“休假”等，确保前台显示的教师列表数据准确无误。</w:t>
      </w:r>
    </w:p>
    <w:p w14:paraId="48C9DD7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③前台教师列表展示</w:t>
      </w:r>
    </w:p>
    <w:p w14:paraId="31D79F4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显示正常状态教师，前台教师列表仅显示当前系统状态为正常的教师数据，确保用户看到的是最新的、有效的教师信息。教师详情页面，用户点击教师列表中的某个教师，可以进入该教师的详情页面，查看教师的详细信息，包括个人简介、教学经历、研究成果、所授课程等。搜索功能，前台提供搜索功能，用户可以通过输入教师姓名、工号等关键词快速找到特定教师。</w:t>
      </w:r>
    </w:p>
    <w:p w14:paraId="572E0E8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④安全与合规性</w:t>
      </w:r>
    </w:p>
    <w:p w14:paraId="4EEEE32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校验，系统会对每一步操作进行权限校验，确保只有具备相应权限的管理员才能执行相关操作，从而保障系统的安全性。操作记录，系统会记录所有管理员的操作日志，包括添加、修改、删除、排序等操作，以便于追踪和审计。数据保护，系统会对教师的个人信息进行加密存储，确保数据的安全性和隐私保护。</w:t>
      </w:r>
    </w:p>
    <w:p w14:paraId="1BAD27A4">
      <w:pPr>
        <w:pStyle w:val="3"/>
        <w:numPr>
          <w:ilvl w:val="0"/>
          <w:numId w:val="6"/>
        </w:numPr>
        <w:rPr>
          <w:rFonts w:hint="eastAsia"/>
        </w:rPr>
      </w:pPr>
      <w:bookmarkStart w:id="28" w:name="_Toc3191"/>
      <w:bookmarkStart w:id="29" w:name="_Toc10217"/>
      <w:r>
        <w:t>机构管理</w:t>
      </w:r>
      <w:bookmarkEnd w:id="28"/>
      <w:bookmarkEnd w:id="29"/>
    </w:p>
    <w:p w14:paraId="6B23B6F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机构管理功能是一个综合性的管理模块，旨在满足多层级教育机构的管理需求。通过该功能，平台能够支持从总部到分校多级教育机构的层级管理，实现信息的统一管理和资源的有效配置。</w:t>
      </w:r>
    </w:p>
    <w:p w14:paraId="48A4A997">
      <w:pPr>
        <w:pStyle w:val="5"/>
        <w:rPr>
          <w:rFonts w:ascii="仿宋_GB2312" w:hAnsi="仿宋_GB2312" w:eastAsia="仿宋_GB2312" w:cs="仿宋_GB2312"/>
          <w:b w:val="0"/>
          <w:sz w:val="32"/>
        </w:rPr>
      </w:pPr>
      <w:r>
        <w:rPr>
          <w:rFonts w:ascii="仿宋_GB2312" w:hAnsi="仿宋_GB2312" w:eastAsia="仿宋_GB2312" w:cs="仿宋_GB2312"/>
          <w:b w:val="0"/>
          <w:sz w:val="32"/>
        </w:rPr>
        <w:t>1、多层级机构支持</w:t>
      </w:r>
    </w:p>
    <w:p w14:paraId="7ECAD68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顶级机构，平台支持创建一个顶级教育机构，作为整个组织结构的根节点。顶级机构代表整个教育系统的最高管理层。子级机构，在顶级机构之下，可以无限添加子级机构，形成多层次的机构结构。子级机构可以代表不同的学校、学院、</w:t>
      </w:r>
      <w:r>
        <w:rPr>
          <w:rFonts w:hint="eastAsia" w:ascii="仿宋_GB2312" w:hAnsi="仿宋_GB2312" w:eastAsia="仿宋_GB2312" w:cs="仿宋_GB2312"/>
          <w:bCs/>
          <w:sz w:val="32"/>
          <w:szCs w:val="24"/>
          <w:lang w:val="en-US" w:eastAsia="zh-CN"/>
        </w:rPr>
        <w:t>处室</w:t>
      </w:r>
      <w:r>
        <w:rPr>
          <w:rFonts w:ascii="仿宋_GB2312" w:hAnsi="仿宋_GB2312" w:eastAsia="仿宋_GB2312" w:cs="仿宋_GB2312"/>
          <w:bCs/>
          <w:sz w:val="32"/>
          <w:szCs w:val="24"/>
        </w:rPr>
        <w:t>等。</w:t>
      </w:r>
    </w:p>
    <w:p w14:paraId="4ADB0EFA">
      <w:pPr>
        <w:pStyle w:val="5"/>
        <w:rPr>
          <w:rFonts w:ascii="仿宋_GB2312" w:hAnsi="仿宋_GB2312" w:eastAsia="仿宋_GB2312" w:cs="仿宋_GB2312"/>
          <w:b w:val="0"/>
          <w:sz w:val="32"/>
        </w:rPr>
      </w:pPr>
      <w:r>
        <w:rPr>
          <w:rFonts w:ascii="仿宋_GB2312" w:hAnsi="仿宋_GB2312" w:eastAsia="仿宋_GB2312" w:cs="仿宋_GB2312"/>
          <w:b w:val="0"/>
          <w:sz w:val="32"/>
        </w:rPr>
        <w:t>2、机构信息管理</w:t>
      </w:r>
    </w:p>
    <w:p w14:paraId="7D659A2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添加机构，管理员可以在后台添加新的教育机构，填写必要的信息，如机构名称、类型、地址、联系方式等。修改机构信息，管理员可以对已有的机构信息进行修改，包括名称、类型、地址、联系方式等基本信息。删除机构，管理员可以删除不再需要的机构，确保机构列表的整洁和准确性。禁用机构，管理员可以临时禁用某个机构，防止该机构在特定时间内进行操作</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该</w:t>
      </w:r>
      <w:r>
        <w:rPr>
          <w:rFonts w:ascii="仿宋_GB2312" w:hAnsi="仿宋_GB2312" w:eastAsia="仿宋_GB2312" w:cs="仿宋_GB2312"/>
          <w:bCs/>
          <w:sz w:val="32"/>
          <w:szCs w:val="24"/>
        </w:rPr>
        <w:t>操作可</w:t>
      </w:r>
      <w:r>
        <w:rPr>
          <w:rFonts w:hint="eastAsia" w:ascii="仿宋_GB2312" w:hAnsi="仿宋_GB2312" w:eastAsia="仿宋_GB2312" w:cs="仿宋_GB2312"/>
          <w:bCs/>
          <w:sz w:val="32"/>
          <w:szCs w:val="24"/>
          <w:lang w:val="en-US" w:eastAsia="zh-CN"/>
        </w:rPr>
        <w:t>进行</w:t>
      </w:r>
      <w:r>
        <w:rPr>
          <w:rFonts w:ascii="仿宋_GB2312" w:hAnsi="仿宋_GB2312" w:eastAsia="仿宋_GB2312" w:cs="仿宋_GB2312"/>
          <w:bCs/>
          <w:sz w:val="32"/>
          <w:szCs w:val="24"/>
        </w:rPr>
        <w:t>撤销。</w:t>
      </w:r>
    </w:p>
    <w:p w14:paraId="5E14792F">
      <w:pPr>
        <w:pStyle w:val="5"/>
        <w:rPr>
          <w:rFonts w:ascii="仿宋_GB2312" w:hAnsi="仿宋_GB2312" w:eastAsia="仿宋_GB2312" w:cs="仿宋_GB2312"/>
          <w:b w:val="0"/>
          <w:sz w:val="32"/>
        </w:rPr>
      </w:pPr>
      <w:r>
        <w:rPr>
          <w:rFonts w:ascii="仿宋_GB2312" w:hAnsi="仿宋_GB2312" w:eastAsia="仿宋_GB2312" w:cs="仿宋_GB2312"/>
          <w:b w:val="0"/>
          <w:sz w:val="32"/>
        </w:rPr>
        <w:t>3、机构层级管理</w:t>
      </w:r>
    </w:p>
    <w:p w14:paraId="67FA0CA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层级结构展示，平台</w:t>
      </w:r>
      <w:r>
        <w:rPr>
          <w:rFonts w:hint="eastAsia" w:ascii="仿宋_GB2312" w:hAnsi="仿宋_GB2312" w:eastAsia="仿宋_GB2312" w:cs="仿宋_GB2312"/>
          <w:bCs/>
          <w:sz w:val="32"/>
          <w:szCs w:val="24"/>
          <w:lang w:val="en-US" w:eastAsia="zh-CN"/>
        </w:rPr>
        <w:t>应</w:t>
      </w:r>
      <w:r>
        <w:rPr>
          <w:rFonts w:ascii="仿宋_GB2312" w:hAnsi="仿宋_GB2312" w:eastAsia="仿宋_GB2312" w:cs="仿宋_GB2312"/>
          <w:bCs/>
          <w:sz w:val="32"/>
          <w:szCs w:val="24"/>
        </w:rPr>
        <w:t>提供直观的树状视图，清晰展示整个机构的层级结构。管理员可通过点击节点快速导航到具体的机构页面。层级调整，管理员可对机构的层级关系进行调整，包括移动、重新归类等操作，以适应组织结构的变化。</w:t>
      </w:r>
    </w:p>
    <w:p w14:paraId="5BB43D82">
      <w:pPr>
        <w:pStyle w:val="5"/>
        <w:rPr>
          <w:rFonts w:ascii="仿宋_GB2312" w:hAnsi="仿宋_GB2312" w:eastAsia="仿宋_GB2312" w:cs="仿宋_GB2312"/>
          <w:b w:val="0"/>
          <w:sz w:val="32"/>
        </w:rPr>
      </w:pPr>
      <w:r>
        <w:rPr>
          <w:rFonts w:ascii="仿宋_GB2312" w:hAnsi="仿宋_GB2312" w:eastAsia="仿宋_GB2312" w:cs="仿宋_GB2312"/>
          <w:b w:val="0"/>
          <w:sz w:val="32"/>
        </w:rPr>
        <w:t>4、机构用户管理</w:t>
      </w:r>
    </w:p>
    <w:p w14:paraId="5D9D420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分配用户，管理员可以将用户分配到不同的机构中，确保用户归属于正确的机构。机构管理员，每个机构可以设置一名或多名为机构管理员，负责该机构的日常管理和维护工作。权限设置，管理员可以为不同机构的管理员设置不同的权限，确保每个管理员只能管理其所属机构的用户和数据。</w:t>
      </w:r>
    </w:p>
    <w:p w14:paraId="47CB80C0">
      <w:pPr>
        <w:pStyle w:val="5"/>
        <w:rPr>
          <w:rFonts w:ascii="仿宋_GB2312" w:hAnsi="仿宋_GB2312" w:eastAsia="仿宋_GB2312" w:cs="仿宋_GB2312"/>
          <w:b w:val="0"/>
          <w:sz w:val="32"/>
        </w:rPr>
      </w:pPr>
      <w:r>
        <w:rPr>
          <w:rFonts w:ascii="仿宋_GB2312" w:hAnsi="仿宋_GB2312" w:eastAsia="仿宋_GB2312" w:cs="仿宋_GB2312"/>
          <w:b w:val="0"/>
          <w:sz w:val="32"/>
        </w:rPr>
        <w:t>5、机构数据管理</w:t>
      </w:r>
    </w:p>
    <w:p w14:paraId="0488253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数据统计，管理员可以查看各机构的用户数量、课程数量、活动情况等统计数据。数据导出，管理员可以将机构的数据导出为CSV或Excel格式的文件，</w:t>
      </w:r>
      <w:r>
        <w:rPr>
          <w:rFonts w:hint="eastAsia" w:ascii="仿宋_GB2312" w:hAnsi="仿宋_GB2312" w:eastAsia="仿宋_GB2312" w:cs="仿宋_GB2312"/>
          <w:bCs/>
          <w:sz w:val="32"/>
          <w:szCs w:val="24"/>
          <w:lang w:val="en-US" w:eastAsia="zh-CN"/>
        </w:rPr>
        <w:t>便于</w:t>
      </w:r>
      <w:r>
        <w:rPr>
          <w:rFonts w:ascii="仿宋_GB2312" w:hAnsi="仿宋_GB2312" w:eastAsia="仿宋_GB2312" w:cs="仿宋_GB2312"/>
          <w:bCs/>
          <w:sz w:val="32"/>
          <w:szCs w:val="24"/>
        </w:rPr>
        <w:t>进行离线分析和备份。数据查询，管理员可以通过关键词、状态、创建时间等条件，对机构数据进行查询和筛选，快速找到所需信息。</w:t>
      </w:r>
    </w:p>
    <w:p w14:paraId="13D256E5">
      <w:pPr>
        <w:pStyle w:val="5"/>
        <w:rPr>
          <w:rFonts w:ascii="仿宋_GB2312" w:hAnsi="仿宋_GB2312" w:eastAsia="仿宋_GB2312" w:cs="仿宋_GB2312"/>
          <w:b w:val="0"/>
          <w:sz w:val="32"/>
        </w:rPr>
      </w:pPr>
      <w:r>
        <w:rPr>
          <w:rFonts w:ascii="仿宋_GB2312" w:hAnsi="仿宋_GB2312" w:eastAsia="仿宋_GB2312" w:cs="仿宋_GB2312"/>
          <w:b w:val="0"/>
          <w:sz w:val="32"/>
        </w:rPr>
        <w:t>6、安全与合规性</w:t>
      </w:r>
    </w:p>
    <w:p w14:paraId="715EE7E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权限校验，系统</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对每一步操作进行权限校验，确保只有具备相应权限的管理员才能执行相关操作，从而保障系统的安全性。操作记录，系统</w:t>
      </w:r>
      <w:r>
        <w:rPr>
          <w:rFonts w:hint="eastAsia" w:ascii="仿宋_GB2312" w:hAnsi="仿宋_GB2312" w:eastAsia="仿宋_GB2312" w:cs="仿宋_GB2312"/>
          <w:bCs/>
          <w:sz w:val="32"/>
          <w:szCs w:val="24"/>
          <w:lang w:val="en-US" w:eastAsia="zh-CN"/>
        </w:rPr>
        <w:t>应</w:t>
      </w:r>
      <w:r>
        <w:rPr>
          <w:rFonts w:ascii="仿宋_GB2312" w:hAnsi="仿宋_GB2312" w:eastAsia="仿宋_GB2312" w:cs="仿宋_GB2312"/>
          <w:bCs/>
          <w:sz w:val="32"/>
          <w:szCs w:val="24"/>
        </w:rPr>
        <w:t>记录所有管理员的操作日志，包括添加、修改、删除、禁用等操作，以便于追踪和审计。数据保护，系统</w:t>
      </w:r>
      <w:r>
        <w:rPr>
          <w:rFonts w:hint="eastAsia" w:ascii="仿宋_GB2312" w:hAnsi="仿宋_GB2312" w:eastAsia="仿宋_GB2312" w:cs="仿宋_GB2312"/>
          <w:bCs/>
          <w:sz w:val="32"/>
          <w:szCs w:val="24"/>
          <w:lang w:val="en-US" w:eastAsia="zh-CN"/>
        </w:rPr>
        <w:t>应</w:t>
      </w:r>
      <w:r>
        <w:rPr>
          <w:rFonts w:ascii="仿宋_GB2312" w:hAnsi="仿宋_GB2312" w:eastAsia="仿宋_GB2312" w:cs="仿宋_GB2312"/>
          <w:bCs/>
          <w:sz w:val="32"/>
          <w:szCs w:val="24"/>
        </w:rPr>
        <w:t>对机构的敏感数据进行加密存储，确保数据的安全性和隐私保护。</w:t>
      </w:r>
    </w:p>
    <w:p w14:paraId="60260960">
      <w:pPr>
        <w:pStyle w:val="3"/>
        <w:numPr>
          <w:ilvl w:val="0"/>
          <w:numId w:val="6"/>
        </w:numPr>
      </w:pPr>
      <w:bookmarkStart w:id="30" w:name="_Toc9074"/>
      <w:bookmarkStart w:id="31" w:name="_Toc7457"/>
      <w:r>
        <w:rPr>
          <w:rFonts w:hint="eastAsia"/>
        </w:rPr>
        <w:t>资源管理</w:t>
      </w:r>
      <w:bookmarkEnd w:id="30"/>
      <w:bookmarkEnd w:id="31"/>
    </w:p>
    <w:p w14:paraId="391008A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资源管理功能</w:t>
      </w:r>
      <w:r>
        <w:rPr>
          <w:rFonts w:hint="eastAsia" w:ascii="仿宋_GB2312" w:hAnsi="仿宋_GB2312" w:eastAsia="仿宋_GB2312" w:cs="仿宋_GB2312"/>
          <w:bCs/>
          <w:sz w:val="32"/>
          <w:szCs w:val="24"/>
          <w:lang w:val="en-US" w:eastAsia="zh-CN"/>
        </w:rPr>
        <w:t>是</w:t>
      </w:r>
      <w:r>
        <w:rPr>
          <w:rFonts w:ascii="仿宋_GB2312" w:hAnsi="仿宋_GB2312" w:eastAsia="仿宋_GB2312" w:cs="仿宋_GB2312"/>
          <w:bCs/>
          <w:sz w:val="32"/>
          <w:szCs w:val="24"/>
        </w:rPr>
        <w:t>实现对平台内各类资源的有效整合和统一管理，这些资源包括但不限于视频、音频、电子图书、文档等。通过该功能，平台提供一个集中化的资源存储、分类、检索、分配和更新的环境，以满足用户对资源的多样化需求。</w:t>
      </w:r>
    </w:p>
    <w:p w14:paraId="1D3A4338">
      <w:pPr>
        <w:pStyle w:val="5"/>
        <w:rPr>
          <w:rFonts w:ascii="仿宋_GB2312" w:hAnsi="仿宋_GB2312" w:eastAsia="仿宋_GB2312" w:cs="仿宋_GB2312"/>
          <w:b w:val="0"/>
          <w:sz w:val="32"/>
        </w:rPr>
      </w:pPr>
      <w:r>
        <w:rPr>
          <w:rFonts w:ascii="仿宋_GB2312" w:hAnsi="仿宋_GB2312" w:eastAsia="仿宋_GB2312" w:cs="仿宋_GB2312"/>
          <w:b w:val="0"/>
          <w:sz w:val="32"/>
        </w:rPr>
        <w:t>1、资源类型多样化支持</w:t>
      </w:r>
    </w:p>
    <w:p w14:paraId="65C6CF6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w:t>
      </w:r>
      <w:r>
        <w:rPr>
          <w:rFonts w:hint="eastAsia" w:ascii="仿宋_GB2312" w:hAnsi="仿宋_GB2312" w:eastAsia="仿宋_GB2312" w:cs="仿宋_GB2312"/>
          <w:bCs/>
          <w:sz w:val="32"/>
          <w:szCs w:val="24"/>
          <w:lang w:val="en-US" w:eastAsia="zh-CN"/>
        </w:rPr>
        <w:t>应</w:t>
      </w:r>
      <w:r>
        <w:rPr>
          <w:rFonts w:ascii="仿宋_GB2312" w:hAnsi="仿宋_GB2312" w:eastAsia="仿宋_GB2312" w:cs="仿宋_GB2312"/>
          <w:bCs/>
          <w:sz w:val="32"/>
          <w:szCs w:val="24"/>
        </w:rPr>
        <w:t>提供对多种类型资源的统一管理，包括但不限于视频、音频、电子图书、文档等，以满足不同用户的学习和教学需求。视频资源管理，支持视频上传、分类、标签化以及播放设置。音频资源管理，提供音频文件的上传、分类、标签化以及播放控制。电子图书管理，</w:t>
      </w:r>
      <w:r>
        <w:rPr>
          <w:rFonts w:hint="eastAsia" w:ascii="仿宋_GB2312" w:hAnsi="仿宋_GB2312" w:eastAsia="仿宋_GB2312" w:cs="仿宋_GB2312"/>
          <w:bCs/>
          <w:sz w:val="32"/>
          <w:szCs w:val="24"/>
          <w:lang w:val="en-US" w:eastAsia="zh-CN"/>
        </w:rPr>
        <w:t>提供</w:t>
      </w:r>
      <w:r>
        <w:rPr>
          <w:rFonts w:ascii="仿宋_GB2312" w:hAnsi="仿宋_GB2312" w:eastAsia="仿宋_GB2312" w:cs="仿宋_GB2312"/>
          <w:bCs/>
          <w:sz w:val="32"/>
          <w:szCs w:val="24"/>
        </w:rPr>
        <w:t>上传和管理电子图书</w:t>
      </w:r>
      <w:r>
        <w:rPr>
          <w:rFonts w:hint="eastAsia" w:ascii="仿宋_GB2312" w:hAnsi="仿宋_GB2312" w:eastAsia="仿宋_GB2312" w:cs="仿宋_GB2312"/>
          <w:bCs/>
          <w:sz w:val="32"/>
          <w:szCs w:val="24"/>
          <w:lang w:val="en-US" w:eastAsia="zh-CN"/>
        </w:rPr>
        <w:t>服务</w:t>
      </w:r>
      <w:r>
        <w:rPr>
          <w:rFonts w:ascii="仿宋_GB2312" w:hAnsi="仿宋_GB2312" w:eastAsia="仿宋_GB2312" w:cs="仿宋_GB2312"/>
          <w:bCs/>
          <w:sz w:val="32"/>
          <w:szCs w:val="24"/>
        </w:rPr>
        <w:t>，支持多种格式，如PDF、EPUB等。文档资源管理，支持文档的上传、编辑、分类和共享。</w:t>
      </w:r>
    </w:p>
    <w:p w14:paraId="5AC82876">
      <w:pPr>
        <w:pStyle w:val="5"/>
        <w:rPr>
          <w:rFonts w:ascii="仿宋_GB2312" w:hAnsi="仿宋_GB2312" w:eastAsia="仿宋_GB2312" w:cs="仿宋_GB2312"/>
          <w:b w:val="0"/>
          <w:sz w:val="32"/>
        </w:rPr>
      </w:pPr>
      <w:r>
        <w:rPr>
          <w:rFonts w:ascii="仿宋_GB2312" w:hAnsi="仿宋_GB2312" w:eastAsia="仿宋_GB2312" w:cs="仿宋_GB2312"/>
          <w:b w:val="0"/>
          <w:sz w:val="32"/>
        </w:rPr>
        <w:t>2、资源上传与导入</w:t>
      </w:r>
    </w:p>
    <w:p w14:paraId="6476907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w:t>
      </w:r>
      <w:r>
        <w:rPr>
          <w:rFonts w:hint="eastAsia" w:ascii="仿宋_GB2312" w:hAnsi="仿宋_GB2312" w:eastAsia="仿宋_GB2312" w:cs="仿宋_GB2312"/>
          <w:bCs/>
          <w:sz w:val="32"/>
          <w:szCs w:val="24"/>
          <w:lang w:val="en-US" w:eastAsia="zh-CN"/>
        </w:rPr>
        <w:t>应具备</w:t>
      </w:r>
      <w:r>
        <w:rPr>
          <w:rFonts w:ascii="仿宋_GB2312" w:hAnsi="仿宋_GB2312" w:eastAsia="仿宋_GB2312" w:cs="仿宋_GB2312"/>
          <w:bCs/>
          <w:sz w:val="32"/>
          <w:szCs w:val="24"/>
        </w:rPr>
        <w:t>便捷的资源上传和导入功能，帮助</w:t>
      </w:r>
      <w:r>
        <w:rPr>
          <w:rFonts w:hint="eastAsia" w:ascii="仿宋_GB2312" w:hAnsi="仿宋_GB2312" w:eastAsia="仿宋_GB2312" w:cs="仿宋_GB2312"/>
          <w:bCs/>
          <w:sz w:val="32"/>
          <w:szCs w:val="24"/>
          <w:lang w:val="en-US" w:eastAsia="zh-CN"/>
        </w:rPr>
        <w:t>管理员</w:t>
      </w:r>
      <w:r>
        <w:rPr>
          <w:rFonts w:ascii="仿宋_GB2312" w:hAnsi="仿宋_GB2312" w:eastAsia="仿宋_GB2312" w:cs="仿宋_GB2312"/>
          <w:bCs/>
          <w:sz w:val="32"/>
          <w:szCs w:val="24"/>
        </w:rPr>
        <w:t>快速建立资源库。单个上传，</w:t>
      </w:r>
      <w:r>
        <w:rPr>
          <w:rFonts w:hint="eastAsia" w:ascii="仿宋_GB2312" w:hAnsi="仿宋_GB2312" w:eastAsia="仿宋_GB2312" w:cs="仿宋_GB2312"/>
          <w:bCs/>
          <w:sz w:val="32"/>
          <w:szCs w:val="24"/>
          <w:lang w:val="en-US" w:eastAsia="zh-CN"/>
        </w:rPr>
        <w:t>老师</w:t>
      </w:r>
      <w:r>
        <w:rPr>
          <w:rFonts w:ascii="仿宋_GB2312" w:hAnsi="仿宋_GB2312" w:eastAsia="仿宋_GB2312" w:cs="仿宋_GB2312"/>
          <w:bCs/>
          <w:sz w:val="32"/>
          <w:szCs w:val="24"/>
        </w:rPr>
        <w:t>可以单独上传资源文件，支持批量上传以提高效率。</w:t>
      </w:r>
    </w:p>
    <w:p w14:paraId="46C36202">
      <w:pPr>
        <w:pStyle w:val="5"/>
        <w:rPr>
          <w:rFonts w:ascii="仿宋_GB2312" w:hAnsi="仿宋_GB2312" w:eastAsia="仿宋_GB2312" w:cs="仿宋_GB2312"/>
          <w:b w:val="0"/>
          <w:sz w:val="32"/>
        </w:rPr>
      </w:pPr>
      <w:r>
        <w:rPr>
          <w:rFonts w:ascii="仿宋_GB2312" w:hAnsi="仿宋_GB2312" w:eastAsia="仿宋_GB2312" w:cs="仿宋_GB2312"/>
          <w:b w:val="0"/>
          <w:sz w:val="32"/>
        </w:rPr>
        <w:t>3、资源分类与标签管理</w:t>
      </w:r>
    </w:p>
    <w:p w14:paraId="1312994F">
      <w:pPr>
        <w:pBdr>
          <w:bottom w:val="none" w:color="auto" w:sz="0" w:space="0"/>
        </w:pBd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管理员</w:t>
      </w:r>
      <w:r>
        <w:rPr>
          <w:rFonts w:ascii="仿宋_GB2312" w:hAnsi="仿宋_GB2312" w:eastAsia="仿宋_GB2312" w:cs="仿宋_GB2312"/>
          <w:bCs/>
          <w:sz w:val="32"/>
          <w:szCs w:val="24"/>
        </w:rPr>
        <w:t>对资源进行分类和标签化管理，便于检索和使用。分类设置，用户可以根据学科、年级、类型等维度创建分类目录。标签系统，为资源添加标签，</w:t>
      </w:r>
      <w:r>
        <w:rPr>
          <w:rFonts w:hint="eastAsia" w:ascii="仿宋_GB2312" w:hAnsi="仿宋_GB2312" w:eastAsia="仿宋_GB2312" w:cs="仿宋_GB2312"/>
          <w:bCs/>
          <w:sz w:val="32"/>
          <w:szCs w:val="24"/>
          <w:lang w:val="en-US" w:eastAsia="zh-CN"/>
        </w:rPr>
        <w:t>便于</w:t>
      </w:r>
      <w:r>
        <w:rPr>
          <w:rFonts w:ascii="仿宋_GB2312" w:hAnsi="仿宋_GB2312" w:eastAsia="仿宋_GB2312" w:cs="仿宋_GB2312"/>
          <w:bCs/>
          <w:sz w:val="32"/>
          <w:szCs w:val="24"/>
        </w:rPr>
        <w:t>实现搜索和筛选</w:t>
      </w:r>
      <w:r>
        <w:rPr>
          <w:rFonts w:hint="eastAsia" w:ascii="仿宋_GB2312" w:hAnsi="仿宋_GB2312" w:eastAsia="仿宋_GB2312" w:cs="仿宋_GB2312"/>
          <w:bCs/>
          <w:sz w:val="32"/>
          <w:szCs w:val="24"/>
          <w:lang w:val="en-US" w:eastAsia="zh-CN"/>
        </w:rPr>
        <w:t>等</w:t>
      </w:r>
      <w:r>
        <w:rPr>
          <w:rFonts w:ascii="仿宋_GB2312" w:hAnsi="仿宋_GB2312" w:eastAsia="仿宋_GB2312" w:cs="仿宋_GB2312"/>
          <w:bCs/>
          <w:sz w:val="32"/>
          <w:szCs w:val="24"/>
        </w:rPr>
        <w:t>功能。</w:t>
      </w:r>
    </w:p>
    <w:p w14:paraId="0563994B">
      <w:pPr>
        <w:pStyle w:val="5"/>
        <w:rPr>
          <w:rFonts w:ascii="仿宋_GB2312" w:hAnsi="仿宋_GB2312" w:eastAsia="仿宋_GB2312" w:cs="仿宋_GB2312"/>
          <w:b w:val="0"/>
          <w:sz w:val="32"/>
        </w:rPr>
      </w:pPr>
      <w:r>
        <w:rPr>
          <w:rFonts w:ascii="仿宋_GB2312" w:hAnsi="仿宋_GB2312" w:eastAsia="仿宋_GB2312" w:cs="仿宋_GB2312"/>
          <w:b w:val="0"/>
          <w:sz w:val="32"/>
        </w:rPr>
        <w:t>4、资源编辑与维护</w:t>
      </w:r>
    </w:p>
    <w:p w14:paraId="7E38748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编辑资源信息，允许修改资源的标题、描述、分类、标签等元数据。资源版本控制，支持资源版本的更新，保留历史版本以便回溯。</w:t>
      </w:r>
    </w:p>
    <w:p w14:paraId="7AD5BD84">
      <w:pPr>
        <w:pStyle w:val="5"/>
        <w:rPr>
          <w:rFonts w:ascii="仿宋_GB2312" w:hAnsi="仿宋_GB2312" w:eastAsia="仿宋_GB2312" w:cs="仿宋_GB2312"/>
          <w:b w:val="0"/>
          <w:sz w:val="32"/>
        </w:rPr>
      </w:pPr>
      <w:r>
        <w:rPr>
          <w:rFonts w:ascii="仿宋_GB2312" w:hAnsi="仿宋_GB2312" w:eastAsia="仿宋_GB2312" w:cs="仿宋_GB2312"/>
          <w:b w:val="0"/>
          <w:sz w:val="32"/>
        </w:rPr>
        <w:t>5、资源权限设置</w:t>
      </w:r>
    </w:p>
    <w:p w14:paraId="5ED6623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设置资源的访问权限，保护版权和隐私。访问控制，设置资源的公开、私有或特定用户群体可见。下载权限，控制资源的下载权限，防止未经授权的传播。</w:t>
      </w:r>
    </w:p>
    <w:p w14:paraId="28E0FBA3">
      <w:pPr>
        <w:pStyle w:val="5"/>
        <w:rPr>
          <w:rFonts w:ascii="仿宋_GB2312" w:hAnsi="仿宋_GB2312" w:eastAsia="仿宋_GB2312" w:cs="仿宋_GB2312"/>
          <w:b w:val="0"/>
          <w:sz w:val="32"/>
        </w:rPr>
      </w:pPr>
      <w:r>
        <w:rPr>
          <w:rFonts w:ascii="仿宋_GB2312" w:hAnsi="仿宋_GB2312" w:eastAsia="仿宋_GB2312" w:cs="仿宋_GB2312"/>
          <w:b w:val="0"/>
          <w:sz w:val="32"/>
        </w:rPr>
        <w:t>6、资源搜索与检索</w:t>
      </w:r>
    </w:p>
    <w:p w14:paraId="00F3704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关键词搜索，用户可以通过关键词搜索资源库中的内容。高级搜索，提供多种筛选条件，如作者、上传时间、文件类型等，以缩小搜索范围。</w:t>
      </w:r>
    </w:p>
    <w:p w14:paraId="50F0E714">
      <w:pPr>
        <w:pStyle w:val="5"/>
        <w:rPr>
          <w:rFonts w:ascii="仿宋_GB2312" w:hAnsi="仿宋_GB2312" w:eastAsia="仿宋_GB2312" w:cs="仿宋_GB2312"/>
          <w:b w:val="0"/>
          <w:sz w:val="32"/>
        </w:rPr>
      </w:pPr>
      <w:r>
        <w:rPr>
          <w:rFonts w:ascii="仿宋_GB2312" w:hAnsi="仿宋_GB2312" w:eastAsia="仿宋_GB2312" w:cs="仿宋_GB2312"/>
          <w:b w:val="0"/>
          <w:sz w:val="32"/>
        </w:rPr>
        <w:t>7、资源互动与评价</w:t>
      </w:r>
    </w:p>
    <w:p w14:paraId="0203454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评论功能，用户可对资源进行评论，提出建议或反馈。评分系统，允许用户对资源进行评分，帮助其他用户筛选高质量资源。</w:t>
      </w:r>
    </w:p>
    <w:p w14:paraId="206DCD85">
      <w:pPr>
        <w:pStyle w:val="5"/>
        <w:rPr>
          <w:rFonts w:ascii="仿宋_GB2312" w:hAnsi="仿宋_GB2312" w:eastAsia="仿宋_GB2312" w:cs="仿宋_GB2312"/>
          <w:b w:val="0"/>
          <w:sz w:val="32"/>
        </w:rPr>
      </w:pPr>
      <w:r>
        <w:rPr>
          <w:rFonts w:ascii="仿宋_GB2312" w:hAnsi="仿宋_GB2312" w:eastAsia="仿宋_GB2312" w:cs="仿宋_GB2312"/>
          <w:b w:val="0"/>
          <w:sz w:val="32"/>
        </w:rPr>
        <w:t>8、资源统计与分析</w:t>
      </w:r>
    </w:p>
    <w:p w14:paraId="050462C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平台对资源的使用情况进行统计和分析，为资源优化提供数据支持。使用统计，记录资源的浏览量、下载量、分享次数等数据。分析报告，生成资源使用情况的报告，分析热门资源类型和用户偏好。</w:t>
      </w:r>
    </w:p>
    <w:p w14:paraId="6523A25B">
      <w:pPr>
        <w:pStyle w:val="5"/>
        <w:rPr>
          <w:rFonts w:ascii="仿宋_GB2312" w:hAnsi="仿宋_GB2312" w:eastAsia="仿宋_GB2312" w:cs="仿宋_GB2312"/>
          <w:b w:val="0"/>
          <w:sz w:val="32"/>
        </w:rPr>
      </w:pPr>
      <w:r>
        <w:rPr>
          <w:rFonts w:ascii="仿宋_GB2312" w:hAnsi="仿宋_GB2312" w:eastAsia="仿宋_GB2312" w:cs="仿宋_GB2312"/>
          <w:b w:val="0"/>
          <w:sz w:val="32"/>
        </w:rPr>
        <w:t>9、资源备份与恢复</w:t>
      </w:r>
    </w:p>
    <w:p w14:paraId="210CC0E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平台提供资源备份和恢复功能，保障数据安全。自动备份，定期自动备份资源库，减少数据丢失风险。手动恢复，在数据丢失或损坏时，用户可以手动恢复到指定备份版本。</w:t>
      </w:r>
    </w:p>
    <w:p w14:paraId="2F4EF781">
      <w:pPr>
        <w:pStyle w:val="3"/>
        <w:numPr>
          <w:ilvl w:val="0"/>
          <w:numId w:val="6"/>
        </w:numPr>
      </w:pPr>
      <w:bookmarkStart w:id="32" w:name="_Toc23481"/>
      <w:bookmarkStart w:id="33" w:name="_Toc19535"/>
      <w:r>
        <w:t>课程管理</w:t>
      </w:r>
      <w:bookmarkEnd w:id="32"/>
      <w:bookmarkEnd w:id="33"/>
    </w:p>
    <w:p w14:paraId="02F7179C">
      <w:pPr>
        <w:pStyle w:val="4"/>
        <w:numPr>
          <w:ilvl w:val="0"/>
          <w:numId w:val="7"/>
        </w:numPr>
        <w:pBdr>
          <w:bottom w:val="none" w:color="auto" w:sz="0" w:space="0"/>
        </w:pBdr>
        <w:rPr>
          <w:rFonts w:ascii="仿宋_GB2312" w:hAnsi="仿宋_GB2312" w:eastAsia="仿宋_GB2312" w:cs="仿宋_GB2312"/>
          <w:b w:val="0"/>
          <w:sz w:val="32"/>
        </w:rPr>
      </w:pPr>
      <w:bookmarkStart w:id="34" w:name="_Toc24364"/>
      <w:bookmarkStart w:id="35" w:name="_Toc28532"/>
      <w:r>
        <w:rPr>
          <w:rFonts w:ascii="仿宋_GB2312" w:hAnsi="仿宋_GB2312" w:eastAsia="仿宋_GB2312" w:cs="仿宋_GB2312"/>
          <w:b w:val="0"/>
          <w:sz w:val="32"/>
        </w:rPr>
        <w:t>课程上传</w:t>
      </w:r>
      <w:bookmarkEnd w:id="34"/>
      <w:bookmarkEnd w:id="35"/>
    </w:p>
    <w:p w14:paraId="421E3AB2">
      <w:pPr>
        <w:pStyle w:val="5"/>
        <w:rPr>
          <w:rFonts w:ascii="仿宋_GB2312" w:hAnsi="仿宋_GB2312" w:eastAsia="仿宋_GB2312" w:cs="仿宋_GB2312"/>
          <w:b w:val="0"/>
          <w:sz w:val="32"/>
        </w:rPr>
      </w:pPr>
      <w:r>
        <w:rPr>
          <w:rFonts w:ascii="仿宋_GB2312" w:hAnsi="仿宋_GB2312" w:eastAsia="仿宋_GB2312" w:cs="仿宋_GB2312"/>
          <w:b w:val="0"/>
          <w:sz w:val="32"/>
        </w:rPr>
        <w:t>（1）添加课程元数据信息</w:t>
      </w:r>
    </w:p>
    <w:p w14:paraId="041AB9DD">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管理员和教师可</w:t>
      </w:r>
      <w:r>
        <w:rPr>
          <w:rFonts w:ascii="仿宋_GB2312" w:hAnsi="仿宋_GB2312" w:eastAsia="仿宋_GB2312" w:cs="仿宋_GB2312"/>
          <w:bCs/>
          <w:sz w:val="32"/>
          <w:szCs w:val="24"/>
        </w:rPr>
        <w:t>通过管理后台上传课程，上传课程时，需根据表单填写课程元数据信息，如讲师姓名、讲师简介、课程简介、课程来源、学时、标签分类、封面图等基础信息。</w:t>
      </w:r>
    </w:p>
    <w:p w14:paraId="7954AC29">
      <w:pPr>
        <w:pStyle w:val="5"/>
        <w:rPr>
          <w:rFonts w:ascii="仿宋_GB2312" w:hAnsi="仿宋_GB2312" w:eastAsia="仿宋_GB2312" w:cs="仿宋_GB2312"/>
          <w:b w:val="0"/>
          <w:sz w:val="32"/>
        </w:rPr>
      </w:pPr>
      <w:r>
        <w:rPr>
          <w:rFonts w:ascii="仿宋_GB2312" w:hAnsi="仿宋_GB2312" w:eastAsia="仿宋_GB2312" w:cs="仿宋_GB2312"/>
          <w:b w:val="0"/>
          <w:sz w:val="32"/>
        </w:rPr>
        <w:t>（2）课程资源上传</w:t>
      </w:r>
    </w:p>
    <w:p w14:paraId="7A7AB131">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平台应</w:t>
      </w:r>
      <w:r>
        <w:rPr>
          <w:rFonts w:ascii="仿宋_GB2312" w:hAnsi="仿宋_GB2312" w:eastAsia="仿宋_GB2312" w:cs="仿宋_GB2312"/>
          <w:bCs/>
          <w:sz w:val="32"/>
          <w:szCs w:val="24"/>
        </w:rPr>
        <w:t>支持多层级设计课程结构，可按章、节添加文字、图片、音频、视频等学习资源组织到课程，</w:t>
      </w:r>
      <w:r>
        <w:rPr>
          <w:rFonts w:hint="eastAsia" w:ascii="仿宋_GB2312" w:hAnsi="仿宋_GB2312" w:eastAsia="仿宋_GB2312" w:cs="仿宋_GB2312"/>
          <w:bCs/>
          <w:sz w:val="32"/>
          <w:szCs w:val="24"/>
          <w:lang w:val="en-US" w:eastAsia="zh-CN"/>
        </w:rPr>
        <w:t>并</w:t>
      </w:r>
      <w:r>
        <w:rPr>
          <w:rFonts w:ascii="仿宋_GB2312" w:hAnsi="仿宋_GB2312" w:eastAsia="仿宋_GB2312" w:cs="仿宋_GB2312"/>
          <w:bCs/>
          <w:sz w:val="32"/>
          <w:szCs w:val="24"/>
        </w:rPr>
        <w:t>设置课程资源分类及标签，支持编写添加课程概况、内容简介，支持设置课程学分/积分。</w:t>
      </w:r>
    </w:p>
    <w:p w14:paraId="71B245B1">
      <w:pPr>
        <w:pStyle w:val="5"/>
        <w:rPr>
          <w:rFonts w:ascii="仿宋_GB2312" w:hAnsi="仿宋_GB2312" w:eastAsia="仿宋_GB2312" w:cs="仿宋_GB2312"/>
          <w:b w:val="0"/>
          <w:sz w:val="32"/>
        </w:rPr>
      </w:pPr>
      <w:r>
        <w:rPr>
          <w:rFonts w:ascii="仿宋_GB2312" w:hAnsi="仿宋_GB2312" w:eastAsia="仿宋_GB2312" w:cs="仿宋_GB2312"/>
          <w:b w:val="0"/>
          <w:sz w:val="32"/>
        </w:rPr>
        <w:t>（3）相关课程显示</w:t>
      </w:r>
    </w:p>
    <w:p w14:paraId="276E4123">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平台应具备</w:t>
      </w:r>
      <w:r>
        <w:rPr>
          <w:rFonts w:ascii="仿宋_GB2312" w:hAnsi="仿宋_GB2312" w:eastAsia="仿宋_GB2312" w:cs="仿宋_GB2312"/>
          <w:bCs/>
          <w:sz w:val="32"/>
          <w:szCs w:val="24"/>
        </w:rPr>
        <w:t>相关课程的显示和大数据自动推送功能，能够帮助学生发现更多有价值的学习资源，</w:t>
      </w:r>
      <w:r>
        <w:rPr>
          <w:rFonts w:hint="eastAsia" w:ascii="仿宋_GB2312" w:hAnsi="仿宋_GB2312" w:eastAsia="仿宋_GB2312" w:cs="仿宋_GB2312"/>
          <w:bCs/>
          <w:sz w:val="32"/>
          <w:szCs w:val="24"/>
          <w:lang w:val="en-US" w:eastAsia="zh-CN"/>
        </w:rPr>
        <w:t>并</w:t>
      </w:r>
      <w:r>
        <w:rPr>
          <w:rFonts w:ascii="仿宋_GB2312" w:hAnsi="仿宋_GB2312" w:eastAsia="仿宋_GB2312" w:cs="仿宋_GB2312"/>
          <w:bCs/>
          <w:sz w:val="32"/>
          <w:szCs w:val="24"/>
        </w:rPr>
        <w:t>支持教师自由添加/删除</w:t>
      </w:r>
      <w:r>
        <w:rPr>
          <w:rFonts w:hint="eastAsia" w:ascii="仿宋_GB2312" w:hAnsi="仿宋_GB2312" w:eastAsia="仿宋_GB2312" w:cs="仿宋_GB2312"/>
          <w:bCs/>
          <w:sz w:val="32"/>
          <w:szCs w:val="24"/>
          <w:lang w:val="en-US" w:eastAsia="zh-CN"/>
        </w:rPr>
        <w:t>相关</w:t>
      </w:r>
      <w:r>
        <w:rPr>
          <w:rFonts w:ascii="仿宋_GB2312" w:hAnsi="仿宋_GB2312" w:eastAsia="仿宋_GB2312" w:cs="仿宋_GB2312"/>
          <w:bCs/>
          <w:sz w:val="32"/>
          <w:szCs w:val="24"/>
        </w:rPr>
        <w:t>课程条目。</w:t>
      </w:r>
    </w:p>
    <w:p w14:paraId="1682561C">
      <w:pPr>
        <w:pStyle w:val="4"/>
        <w:numPr>
          <w:ilvl w:val="0"/>
          <w:numId w:val="7"/>
        </w:numPr>
        <w:pBdr>
          <w:bottom w:val="none" w:color="auto" w:sz="0" w:space="0"/>
        </w:pBdr>
        <w:rPr>
          <w:rFonts w:ascii="仿宋_GB2312" w:hAnsi="仿宋_GB2312" w:eastAsia="仿宋_GB2312" w:cs="仿宋_GB2312"/>
          <w:b w:val="0"/>
          <w:sz w:val="32"/>
        </w:rPr>
      </w:pPr>
      <w:bookmarkStart w:id="36" w:name="_Toc9262"/>
      <w:bookmarkStart w:id="37" w:name="_Toc7272"/>
      <w:r>
        <w:rPr>
          <w:rFonts w:ascii="仿宋_GB2312" w:hAnsi="仿宋_GB2312" w:eastAsia="仿宋_GB2312" w:cs="仿宋_GB2312"/>
          <w:b w:val="0"/>
          <w:sz w:val="32"/>
        </w:rPr>
        <w:t>直播课程</w:t>
      </w:r>
      <w:bookmarkEnd w:id="36"/>
      <w:bookmarkEnd w:id="37"/>
    </w:p>
    <w:p w14:paraId="3CDF9FEF">
      <w:pPr>
        <w:pStyle w:val="5"/>
        <w:rPr>
          <w:rFonts w:ascii="仿宋_GB2312" w:hAnsi="仿宋_GB2312" w:eastAsia="仿宋_GB2312" w:cs="仿宋_GB2312"/>
          <w:b w:val="0"/>
          <w:sz w:val="32"/>
        </w:rPr>
      </w:pPr>
      <w:r>
        <w:rPr>
          <w:rFonts w:ascii="仿宋_GB2312" w:hAnsi="仿宋_GB2312" w:eastAsia="仿宋_GB2312" w:cs="仿宋_GB2312"/>
          <w:b w:val="0"/>
          <w:sz w:val="32"/>
        </w:rPr>
        <w:t>（1）添加直播课程信息</w:t>
      </w:r>
    </w:p>
    <w:p w14:paraId="6AD1EE4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支持通过管理后台添加直播课程，需根据表单填写课程元数据信息，如直播名称、主讲姓名、主讲简介、直播课程详情、学时、直播目录、标签分类、封面图等基础信息。</w:t>
      </w:r>
    </w:p>
    <w:p w14:paraId="4CD4EE1F">
      <w:pPr>
        <w:pStyle w:val="5"/>
        <w:rPr>
          <w:rFonts w:ascii="仿宋_GB2312" w:hAnsi="仿宋_GB2312" w:eastAsia="仿宋_GB2312" w:cs="仿宋_GB2312"/>
          <w:b w:val="0"/>
          <w:sz w:val="32"/>
        </w:rPr>
      </w:pPr>
      <w:r>
        <w:rPr>
          <w:rFonts w:ascii="仿宋_GB2312" w:hAnsi="仿宋_GB2312" w:eastAsia="仿宋_GB2312" w:cs="仿宋_GB2312"/>
          <w:b w:val="0"/>
          <w:sz w:val="32"/>
        </w:rPr>
        <w:t>（2）直播课程管理</w:t>
      </w:r>
    </w:p>
    <w:p w14:paraId="7DAA0B5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在管理后台</w:t>
      </w:r>
      <w:r>
        <w:rPr>
          <w:rFonts w:hint="eastAsia" w:ascii="仿宋_GB2312" w:hAnsi="仿宋_GB2312" w:eastAsia="仿宋_GB2312" w:cs="仿宋_GB2312"/>
          <w:bCs/>
          <w:sz w:val="32"/>
          <w:szCs w:val="24"/>
          <w:lang w:val="en-US" w:eastAsia="zh-CN"/>
        </w:rPr>
        <w:t>可进行</w:t>
      </w:r>
      <w:r>
        <w:rPr>
          <w:rFonts w:ascii="仿宋_GB2312" w:hAnsi="仿宋_GB2312" w:eastAsia="仿宋_GB2312" w:cs="仿宋_GB2312"/>
          <w:bCs/>
          <w:sz w:val="32"/>
          <w:szCs w:val="24"/>
        </w:rPr>
        <w:t>添加、删除直播课程，</w:t>
      </w:r>
      <w:r>
        <w:rPr>
          <w:rFonts w:hint="eastAsia" w:ascii="仿宋_GB2312" w:hAnsi="仿宋_GB2312" w:eastAsia="仿宋_GB2312" w:cs="仿宋_GB2312"/>
          <w:bCs/>
          <w:sz w:val="32"/>
          <w:szCs w:val="24"/>
          <w:lang w:val="en-US" w:eastAsia="zh-CN"/>
        </w:rPr>
        <w:t>并</w:t>
      </w:r>
      <w:r>
        <w:rPr>
          <w:rFonts w:ascii="仿宋_GB2312" w:hAnsi="仿宋_GB2312" w:eastAsia="仿宋_GB2312" w:cs="仿宋_GB2312"/>
          <w:bCs/>
          <w:sz w:val="32"/>
          <w:szCs w:val="24"/>
        </w:rPr>
        <w:t>支持在直播课程列表排序，通过课程名、状态、专业分类、创建时间等条件对直播课程快速查询。</w:t>
      </w:r>
    </w:p>
    <w:p w14:paraId="7B095DE7">
      <w:pPr>
        <w:pStyle w:val="5"/>
        <w:rPr>
          <w:rFonts w:ascii="仿宋_GB2312" w:hAnsi="仿宋_GB2312" w:eastAsia="仿宋_GB2312" w:cs="仿宋_GB2312"/>
          <w:b w:val="0"/>
          <w:sz w:val="32"/>
        </w:rPr>
      </w:pPr>
      <w:r>
        <w:rPr>
          <w:rFonts w:ascii="仿宋_GB2312" w:hAnsi="仿宋_GB2312" w:eastAsia="仿宋_GB2312" w:cs="仿宋_GB2312"/>
          <w:b w:val="0"/>
          <w:sz w:val="32"/>
        </w:rPr>
        <w:t>（3）直播仓对接</w:t>
      </w:r>
    </w:p>
    <w:p w14:paraId="2F8B44A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直播课程</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与学校现有</w:t>
      </w:r>
      <w:r>
        <w:rPr>
          <w:rFonts w:hint="eastAsia" w:ascii="仿宋_GB2312" w:hAnsi="仿宋_GB2312" w:eastAsia="仿宋_GB2312" w:cs="仿宋_GB2312"/>
          <w:bCs/>
          <w:sz w:val="32"/>
          <w:szCs w:val="24"/>
          <w:lang w:val="en-US" w:eastAsia="zh-CN"/>
        </w:rPr>
        <w:t>直播仓</w:t>
      </w:r>
      <w:r>
        <w:rPr>
          <w:rFonts w:ascii="仿宋_GB2312" w:hAnsi="仿宋_GB2312" w:eastAsia="仿宋_GB2312" w:cs="仿宋_GB2312"/>
          <w:bCs/>
          <w:sz w:val="32"/>
          <w:szCs w:val="24"/>
        </w:rPr>
        <w:t>的硬件设备（如摄像机、麦克风、编码器等）以及软件系统（如流媒体服务器、内容管理系统等）兼容对接，采用统一的身份验证机制，使得师生可以使用同一个账号登录直播平台和其他相关服务，简化登录流程并增强安全性。</w:t>
      </w:r>
    </w:p>
    <w:p w14:paraId="1B41123E">
      <w:pPr>
        <w:pStyle w:val="4"/>
        <w:numPr>
          <w:ilvl w:val="0"/>
          <w:numId w:val="7"/>
        </w:numPr>
        <w:pBdr>
          <w:bottom w:val="none" w:color="auto" w:sz="0" w:space="0"/>
        </w:pBdr>
        <w:rPr>
          <w:rFonts w:ascii="仿宋_GB2312" w:hAnsi="仿宋_GB2312" w:eastAsia="仿宋_GB2312" w:cs="仿宋_GB2312"/>
          <w:b w:val="0"/>
          <w:sz w:val="32"/>
        </w:rPr>
      </w:pPr>
      <w:bookmarkStart w:id="38" w:name="_Toc10888"/>
      <w:bookmarkStart w:id="39" w:name="_Toc6421"/>
      <w:r>
        <w:rPr>
          <w:rFonts w:ascii="仿宋_GB2312" w:hAnsi="仿宋_GB2312" w:eastAsia="仿宋_GB2312" w:cs="仿宋_GB2312"/>
          <w:b w:val="0"/>
          <w:sz w:val="32"/>
        </w:rPr>
        <w:t>普通考试/定时答题</w:t>
      </w:r>
      <w:bookmarkEnd w:id="38"/>
      <w:bookmarkEnd w:id="39"/>
    </w:p>
    <w:p w14:paraId="2D03B71E">
      <w:pPr>
        <w:pStyle w:val="5"/>
        <w:rPr>
          <w:rFonts w:ascii="仿宋_GB2312" w:hAnsi="仿宋_GB2312" w:eastAsia="仿宋_GB2312" w:cs="仿宋_GB2312"/>
          <w:b w:val="0"/>
          <w:sz w:val="32"/>
        </w:rPr>
      </w:pPr>
      <w:r>
        <w:rPr>
          <w:rFonts w:ascii="仿宋_GB2312" w:hAnsi="仿宋_GB2312" w:eastAsia="仿宋_GB2312" w:cs="仿宋_GB2312"/>
          <w:b w:val="0"/>
          <w:sz w:val="32"/>
        </w:rPr>
        <w:t>（1）普通考试</w:t>
      </w:r>
    </w:p>
    <w:p w14:paraId="0500DFF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支持通过管理后台配置课程的普通考试，没有时间限制，学员完成学习任务后可参与考试。教师可通过管理后台维护试题库，为课程添加、修改、删除试题。</w:t>
      </w:r>
    </w:p>
    <w:p w14:paraId="1C04B8CC">
      <w:pPr>
        <w:pStyle w:val="5"/>
        <w:rPr>
          <w:rFonts w:ascii="仿宋_GB2312" w:hAnsi="仿宋_GB2312" w:eastAsia="仿宋_GB2312" w:cs="仿宋_GB2312"/>
          <w:b w:val="0"/>
          <w:sz w:val="32"/>
        </w:rPr>
      </w:pPr>
      <w:r>
        <w:rPr>
          <w:rFonts w:ascii="仿宋_GB2312" w:hAnsi="仿宋_GB2312" w:eastAsia="仿宋_GB2312" w:cs="仿宋_GB2312"/>
          <w:b w:val="0"/>
          <w:sz w:val="32"/>
        </w:rPr>
        <w:t>（2）定时答题</w:t>
      </w:r>
    </w:p>
    <w:p w14:paraId="50A877C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教师可以根据课程内容和教学目标，自定义设置弹窗答题。教师在管理后台维护试题库及弹窗的时间节点。</w:t>
      </w:r>
    </w:p>
    <w:p w14:paraId="580E29DA">
      <w:pPr>
        <w:pStyle w:val="4"/>
        <w:numPr>
          <w:ilvl w:val="0"/>
          <w:numId w:val="7"/>
        </w:numPr>
        <w:rPr>
          <w:rFonts w:ascii="仿宋_GB2312" w:hAnsi="仿宋_GB2312" w:eastAsia="仿宋_GB2312" w:cs="仿宋_GB2312"/>
          <w:b w:val="0"/>
          <w:sz w:val="32"/>
        </w:rPr>
      </w:pPr>
      <w:bookmarkStart w:id="40" w:name="_Toc3334"/>
      <w:bookmarkStart w:id="41" w:name="_Toc1120"/>
      <w:r>
        <w:rPr>
          <w:rFonts w:ascii="仿宋_GB2312" w:hAnsi="仿宋_GB2312" w:eastAsia="仿宋_GB2312" w:cs="仿宋_GB2312"/>
          <w:b w:val="0"/>
          <w:sz w:val="32"/>
        </w:rPr>
        <w:t>练习题库</w:t>
      </w:r>
      <w:bookmarkEnd w:id="40"/>
      <w:bookmarkEnd w:id="41"/>
    </w:p>
    <w:p w14:paraId="078336CE">
      <w:pPr>
        <w:pStyle w:val="5"/>
        <w:rPr>
          <w:rFonts w:ascii="仿宋_GB2312" w:hAnsi="仿宋_GB2312" w:eastAsia="仿宋_GB2312" w:cs="仿宋_GB2312"/>
          <w:b w:val="0"/>
          <w:sz w:val="32"/>
        </w:rPr>
      </w:pPr>
      <w:r>
        <w:rPr>
          <w:rFonts w:ascii="仿宋_GB2312" w:hAnsi="仿宋_GB2312" w:eastAsia="仿宋_GB2312" w:cs="仿宋_GB2312"/>
          <w:b w:val="0"/>
          <w:sz w:val="32"/>
        </w:rPr>
        <w:t>（1）题库展示</w:t>
      </w:r>
    </w:p>
    <w:p w14:paraId="60806BD3">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平台应</w:t>
      </w:r>
      <w:r>
        <w:rPr>
          <w:rFonts w:ascii="仿宋_GB2312" w:hAnsi="仿宋_GB2312" w:eastAsia="仿宋_GB2312" w:cs="仿宋_GB2312"/>
          <w:bCs/>
          <w:sz w:val="32"/>
          <w:szCs w:val="24"/>
        </w:rPr>
        <w:t>支持多种试题类型，包括但不限于选择题、填空题、判断题、简答题、论述题等，以满足不同学科和知识点的考核需求。自定义设置相应的试题类型、试题数量，在前台学员进入练习题库进行练习时会根据设置试题类型和数量随机从系统中抽取形成试卷，</w:t>
      </w:r>
      <w:r>
        <w:rPr>
          <w:rFonts w:hint="eastAsia" w:ascii="仿宋_GB2312" w:hAnsi="仿宋_GB2312" w:eastAsia="仿宋_GB2312" w:cs="仿宋_GB2312"/>
          <w:bCs/>
          <w:sz w:val="32"/>
          <w:szCs w:val="24"/>
          <w:lang w:val="en-US" w:eastAsia="zh-CN"/>
        </w:rPr>
        <w:t>并</w:t>
      </w:r>
      <w:r>
        <w:rPr>
          <w:rFonts w:ascii="仿宋_GB2312" w:hAnsi="仿宋_GB2312" w:eastAsia="仿宋_GB2312" w:cs="仿宋_GB2312"/>
          <w:bCs/>
          <w:sz w:val="32"/>
          <w:szCs w:val="24"/>
        </w:rPr>
        <w:t>确保从题库中随机抽取的题目能够覆盖各个知识点和难度级别，避免题目重复和偏题现象。</w:t>
      </w:r>
    </w:p>
    <w:p w14:paraId="07A98247">
      <w:pPr>
        <w:pStyle w:val="5"/>
        <w:rPr>
          <w:rFonts w:ascii="仿宋_GB2312" w:hAnsi="仿宋_GB2312" w:eastAsia="仿宋_GB2312" w:cs="仿宋_GB2312"/>
          <w:b w:val="0"/>
          <w:sz w:val="32"/>
        </w:rPr>
      </w:pPr>
      <w:r>
        <w:rPr>
          <w:rFonts w:ascii="仿宋_GB2312" w:hAnsi="仿宋_GB2312" w:eastAsia="仿宋_GB2312" w:cs="仿宋_GB2312"/>
          <w:b w:val="0"/>
          <w:sz w:val="32"/>
        </w:rPr>
        <w:t>（2）题库维护</w:t>
      </w:r>
    </w:p>
    <w:p w14:paraId="7521EFA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管理员、教师在管理后台维护练习题库列表，可进行添加、修改、删除、设置试题类型/数量、复制练习题库等操作，提供文本编辑器，方便教师输入题目描述、选项、正确答案及解析，支持插入图片、表格、公式等内容。列表界面设计直观，便于用户快速浏览和定位到特定的试题或题库，支持查询。</w:t>
      </w:r>
    </w:p>
    <w:p w14:paraId="22C5D0CA">
      <w:pPr>
        <w:pStyle w:val="4"/>
        <w:numPr>
          <w:ilvl w:val="0"/>
          <w:numId w:val="7"/>
        </w:numPr>
        <w:rPr>
          <w:rFonts w:ascii="仿宋_GB2312" w:hAnsi="仿宋_GB2312" w:eastAsia="仿宋_GB2312" w:cs="仿宋_GB2312"/>
          <w:b w:val="0"/>
          <w:sz w:val="32"/>
        </w:rPr>
      </w:pPr>
      <w:bookmarkStart w:id="42" w:name="_Toc25562"/>
      <w:bookmarkStart w:id="43" w:name="_Toc6842"/>
      <w:r>
        <w:rPr>
          <w:rFonts w:ascii="仿宋_GB2312" w:hAnsi="仿宋_GB2312" w:eastAsia="仿宋_GB2312" w:cs="仿宋_GB2312"/>
          <w:b w:val="0"/>
          <w:sz w:val="32"/>
        </w:rPr>
        <w:t>闯关答题</w:t>
      </w:r>
      <w:bookmarkEnd w:id="42"/>
      <w:bookmarkEnd w:id="43"/>
    </w:p>
    <w:p w14:paraId="6CEB51DE">
      <w:pPr>
        <w:pStyle w:val="5"/>
        <w:rPr>
          <w:rFonts w:ascii="仿宋_GB2312" w:hAnsi="仿宋_GB2312" w:eastAsia="仿宋_GB2312" w:cs="仿宋_GB2312"/>
          <w:b w:val="0"/>
          <w:sz w:val="32"/>
        </w:rPr>
      </w:pPr>
      <w:r>
        <w:rPr>
          <w:rFonts w:ascii="仿宋_GB2312" w:hAnsi="仿宋_GB2312" w:eastAsia="仿宋_GB2312" w:cs="仿宋_GB2312"/>
          <w:b w:val="0"/>
          <w:sz w:val="32"/>
        </w:rPr>
        <w:t>（1）题库展示</w:t>
      </w:r>
    </w:p>
    <w:p w14:paraId="7A6E699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自定义设置关卡级别、相应的试题类型、试题数量，在前台学员进入闯关答题时会根据设置试题类型和数量随机从系统中抽取形成试卷，确保从题库中随机抽取的题目能够覆盖各个知识点和难度级别，避免题目重复和偏题现象。</w:t>
      </w:r>
    </w:p>
    <w:p w14:paraId="2343F964">
      <w:pPr>
        <w:pStyle w:val="5"/>
        <w:rPr>
          <w:rFonts w:ascii="仿宋_GB2312" w:hAnsi="仿宋_GB2312" w:eastAsia="仿宋_GB2312" w:cs="仿宋_GB2312"/>
          <w:b w:val="0"/>
          <w:sz w:val="32"/>
        </w:rPr>
      </w:pPr>
      <w:r>
        <w:rPr>
          <w:rFonts w:ascii="仿宋_GB2312" w:hAnsi="仿宋_GB2312" w:eastAsia="仿宋_GB2312" w:cs="仿宋_GB2312"/>
          <w:b w:val="0"/>
          <w:sz w:val="32"/>
        </w:rPr>
        <w:t>（2）题库维护</w:t>
      </w:r>
    </w:p>
    <w:p w14:paraId="4B3CB5D6">
      <w:pPr>
        <w:ind w:firstLineChars="200"/>
        <w:rPr>
          <w:b/>
          <w:bCs/>
          <w:szCs w:val="21"/>
        </w:rPr>
      </w:pPr>
      <w:r>
        <w:rPr>
          <w:rFonts w:ascii="仿宋_GB2312" w:hAnsi="仿宋_GB2312" w:eastAsia="仿宋_GB2312" w:cs="仿宋_GB2312"/>
          <w:bCs/>
          <w:sz w:val="32"/>
          <w:szCs w:val="24"/>
        </w:rPr>
        <w:t>支持管理员/教师在管理后台维护闯关题库，包含闯关题列表，可进行添加、修改、删除、排序、复制闯关题、设置关卡等操作。</w:t>
      </w:r>
    </w:p>
    <w:p w14:paraId="44EE22B4">
      <w:pPr>
        <w:pStyle w:val="3"/>
        <w:numPr>
          <w:ilvl w:val="0"/>
          <w:numId w:val="8"/>
        </w:numPr>
        <w:rPr>
          <w:rFonts w:hint="eastAsia"/>
          <w:shd w:val="clear" w:color="auto" w:fill="auto"/>
        </w:rPr>
      </w:pPr>
      <w:bookmarkStart w:id="44" w:name="_Toc1953"/>
      <w:bookmarkStart w:id="45" w:name="_Toc6759"/>
      <w:r>
        <w:rPr>
          <w:rFonts w:hint="eastAsia"/>
          <w:shd w:val="clear" w:color="auto" w:fill="auto"/>
        </w:rPr>
        <w:t>考试管理</w:t>
      </w:r>
      <w:bookmarkEnd w:id="44"/>
      <w:bookmarkEnd w:id="45"/>
    </w:p>
    <w:p w14:paraId="0E096FF8">
      <w:pPr>
        <w:pStyle w:val="4"/>
        <w:numPr>
          <w:ilvl w:val="0"/>
          <w:numId w:val="9"/>
        </w:numPr>
        <w:pBdr>
          <w:bottom w:val="none" w:color="auto" w:sz="0" w:space="0"/>
        </w:pBdr>
        <w:rPr>
          <w:rFonts w:ascii="仿宋_GB2312" w:hAnsi="仿宋_GB2312" w:eastAsia="仿宋_GB2312" w:cs="仿宋_GB2312"/>
          <w:b w:val="0"/>
          <w:sz w:val="32"/>
        </w:rPr>
      </w:pPr>
      <w:bookmarkStart w:id="46" w:name="_Toc31221"/>
      <w:bookmarkStart w:id="47" w:name="_Toc12510"/>
      <w:r>
        <w:rPr>
          <w:rFonts w:ascii="仿宋_GB2312" w:hAnsi="仿宋_GB2312" w:eastAsia="仿宋_GB2312" w:cs="仿宋_GB2312"/>
          <w:b w:val="0"/>
          <w:sz w:val="32"/>
        </w:rPr>
        <w:t>考试规则</w:t>
      </w:r>
      <w:bookmarkEnd w:id="46"/>
      <w:bookmarkEnd w:id="47"/>
    </w:p>
    <w:p w14:paraId="24412604">
      <w:pPr>
        <w:pStyle w:val="5"/>
        <w:rPr>
          <w:rFonts w:ascii="仿宋_GB2312" w:hAnsi="仿宋_GB2312" w:eastAsia="仿宋_GB2312" w:cs="仿宋_GB2312"/>
          <w:b w:val="0"/>
          <w:sz w:val="32"/>
        </w:rPr>
      </w:pPr>
      <w:r>
        <w:rPr>
          <w:rFonts w:ascii="仿宋_GB2312" w:hAnsi="仿宋_GB2312" w:eastAsia="仿宋_GB2312" w:cs="仿宋_GB2312"/>
          <w:b w:val="0"/>
          <w:sz w:val="32"/>
        </w:rPr>
        <w:t>（1）规则管理功能</w:t>
      </w:r>
    </w:p>
    <w:p w14:paraId="3A8CBE80">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授课</w:t>
      </w:r>
      <w:r>
        <w:rPr>
          <w:rFonts w:ascii="仿宋_GB2312" w:hAnsi="仿宋_GB2312" w:eastAsia="仿宋_GB2312" w:cs="仿宋_GB2312"/>
          <w:bCs/>
          <w:sz w:val="32"/>
          <w:szCs w:val="24"/>
        </w:rPr>
        <w:t>教师或管理员可以根据课程需求和考核类型，对每一次考试设置具体的规则。这些规则将影响考试过程的各个方面，保证考试的公正性和有效性。管理员可对规则进行管理，包括添加新的规则、修改现有规则或删除不再需要的规则。</w:t>
      </w:r>
      <w:r>
        <w:rPr>
          <w:rFonts w:hint="eastAsia" w:ascii="仿宋_GB2312" w:hAnsi="仿宋_GB2312" w:eastAsia="仿宋_GB2312" w:cs="仿宋_GB2312"/>
          <w:bCs/>
          <w:sz w:val="32"/>
          <w:szCs w:val="24"/>
          <w:lang w:val="en-US" w:eastAsia="zh-CN"/>
        </w:rPr>
        <w:t>也</w:t>
      </w:r>
      <w:r>
        <w:rPr>
          <w:rFonts w:ascii="仿宋_GB2312" w:hAnsi="仿宋_GB2312" w:eastAsia="仿宋_GB2312" w:cs="仿宋_GB2312"/>
          <w:bCs/>
          <w:sz w:val="32"/>
          <w:szCs w:val="24"/>
        </w:rPr>
        <w:t>允许教师根据实际情况随时调整考试策略。</w:t>
      </w:r>
    </w:p>
    <w:p w14:paraId="5837C73C">
      <w:pPr>
        <w:pStyle w:val="5"/>
        <w:rPr>
          <w:rFonts w:ascii="仿宋_GB2312" w:hAnsi="仿宋_GB2312" w:eastAsia="仿宋_GB2312" w:cs="仿宋_GB2312"/>
          <w:b w:val="0"/>
          <w:sz w:val="32"/>
        </w:rPr>
      </w:pPr>
      <w:r>
        <w:rPr>
          <w:rFonts w:ascii="仿宋_GB2312" w:hAnsi="仿宋_GB2312" w:eastAsia="仿宋_GB2312" w:cs="仿宋_GB2312"/>
          <w:b w:val="0"/>
          <w:sz w:val="32"/>
        </w:rPr>
        <w:t>（2）允许下次考试</w:t>
      </w:r>
    </w:p>
    <w:p w14:paraId="6AC8C0E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该功能允许管理员配置是否允许考生跳过本次测验并在下次继续进行。若设置为“允许下次考试”，考生可以在特定条件下选择不参加当前考试，而在之后的时间里再次进行该考试任务。这项功能适用于考生因突发状况无法参加考试的情况，有助于提高考生的参与度和满意度。</w:t>
      </w:r>
    </w:p>
    <w:p w14:paraId="1AE1113B">
      <w:pPr>
        <w:pStyle w:val="5"/>
        <w:rPr>
          <w:rFonts w:ascii="仿宋_GB2312" w:hAnsi="仿宋_GB2312" w:eastAsia="仿宋_GB2312" w:cs="仿宋_GB2312"/>
          <w:b w:val="0"/>
          <w:sz w:val="32"/>
        </w:rPr>
      </w:pPr>
      <w:r>
        <w:rPr>
          <w:rFonts w:ascii="仿宋_GB2312" w:hAnsi="仿宋_GB2312" w:eastAsia="仿宋_GB2312" w:cs="仿宋_GB2312"/>
          <w:b w:val="0"/>
          <w:sz w:val="32"/>
        </w:rPr>
        <w:t>（3）可做次数</w:t>
      </w:r>
    </w:p>
    <w:p w14:paraId="16F1599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此功能用于限制考生在特定时间段内最多可以尝试作答同一套试卷的次数。例如，管理员可以设置允许每位考生最多进行三次尝试。在考生完成多次尝试后，系统将从作答记录中选择分数最高的一次作为最终成绩。这种设置有助于考生进行自我测试，提高学习效果，同时防止过度尝试导致的作弊行为。</w:t>
      </w:r>
    </w:p>
    <w:p w14:paraId="449ED733">
      <w:pPr>
        <w:pStyle w:val="5"/>
        <w:rPr>
          <w:rFonts w:ascii="仿宋_GB2312" w:hAnsi="仿宋_GB2312" w:eastAsia="仿宋_GB2312" w:cs="仿宋_GB2312"/>
          <w:b w:val="0"/>
          <w:sz w:val="32"/>
        </w:rPr>
      </w:pPr>
      <w:r>
        <w:rPr>
          <w:rFonts w:ascii="仿宋_GB2312" w:hAnsi="仿宋_GB2312" w:eastAsia="仿宋_GB2312" w:cs="仿宋_GB2312"/>
          <w:b w:val="0"/>
          <w:sz w:val="32"/>
        </w:rPr>
        <w:t>（4）暂停考试</w:t>
      </w:r>
    </w:p>
    <w:p w14:paraId="3FE7618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配置是否允许考生在考试过程中暂停考试，以及相关的具体条件。此功能允许设置暂停考试的次数等。例如，管理员可以规定考生最多可以暂停两次。这样的设置既考虑到了考生的需要，也维护了考试的整体公正性。</w:t>
      </w:r>
    </w:p>
    <w:p w14:paraId="5783A3D4">
      <w:pPr>
        <w:pStyle w:val="5"/>
        <w:rPr>
          <w:rFonts w:ascii="仿宋_GB2312" w:hAnsi="仿宋_GB2312" w:eastAsia="仿宋_GB2312" w:cs="仿宋_GB2312"/>
          <w:b w:val="0"/>
          <w:sz w:val="32"/>
        </w:rPr>
      </w:pPr>
      <w:r>
        <w:rPr>
          <w:rFonts w:ascii="仿宋_GB2312" w:hAnsi="仿宋_GB2312" w:eastAsia="仿宋_GB2312" w:cs="仿宋_GB2312"/>
          <w:b w:val="0"/>
          <w:sz w:val="32"/>
        </w:rPr>
        <w:t>（5）霸屏控制管理</w:t>
      </w:r>
    </w:p>
    <w:p w14:paraId="7592D62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该功能用于配置是否强制要求考生在考试期间保持在考试客户端内，禁止切换到其他窗口或应用。若设置为“强制霸屏”，考生将无法切出考试界面，任何切换行为都将受到监控，并可能导致考试无效。管理员还可以配置允许切出画面的次数，以便在特殊情况下提供一定的灵活性。这项功能可以提高考试的安全性，防止作弊行为。</w:t>
      </w:r>
    </w:p>
    <w:p w14:paraId="71C3BB6E">
      <w:pPr>
        <w:pStyle w:val="5"/>
        <w:rPr>
          <w:rFonts w:ascii="仿宋_GB2312" w:hAnsi="仿宋_GB2312" w:eastAsia="仿宋_GB2312" w:cs="仿宋_GB2312"/>
          <w:b w:val="0"/>
          <w:sz w:val="32"/>
        </w:rPr>
      </w:pPr>
      <w:r>
        <w:rPr>
          <w:rFonts w:ascii="仿宋_GB2312" w:hAnsi="仿宋_GB2312" w:eastAsia="仿宋_GB2312" w:cs="仿宋_GB2312"/>
          <w:b w:val="0"/>
          <w:sz w:val="32"/>
        </w:rPr>
        <w:t>（6）收藏管理</w:t>
      </w:r>
    </w:p>
    <w:p w14:paraId="730326D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该功能允许考生在作答过程中将特定试题标记为收藏，方便在复习时快速找到。管理员可以设置收藏的具体规则，包括收藏试题的数量限制和分类管理。考生可以根据需要对收藏的试题进行分类，如“重点题”、“易错题”等，这种管理方式提升了考生的学习效率和复习针对性。</w:t>
      </w:r>
    </w:p>
    <w:p w14:paraId="6A6CC2A3">
      <w:pPr>
        <w:pStyle w:val="5"/>
        <w:rPr>
          <w:rFonts w:ascii="仿宋_GB2312" w:hAnsi="仿宋_GB2312" w:eastAsia="仿宋_GB2312" w:cs="仿宋_GB2312"/>
          <w:b w:val="0"/>
          <w:sz w:val="32"/>
        </w:rPr>
      </w:pPr>
      <w:r>
        <w:rPr>
          <w:rFonts w:ascii="仿宋_GB2312" w:hAnsi="仿宋_GB2312" w:eastAsia="仿宋_GB2312" w:cs="仿宋_GB2312"/>
          <w:b w:val="0"/>
          <w:sz w:val="32"/>
        </w:rPr>
        <w:t>（7）显示管理</w:t>
      </w:r>
    </w:p>
    <w:p w14:paraId="11C050A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答案显示方式功能用于管理考生在作答结束后如何获得答案反馈，保证能够根据不同的教学需求和评估目标，提供灵活的答案展示选项。该功能不仅影响考生的学习体验，也对他们的复习策略和成绩分析产生重要影响。</w:t>
      </w:r>
    </w:p>
    <w:p w14:paraId="73E1E4B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选项详细说明：</w:t>
      </w:r>
    </w:p>
    <w:p w14:paraId="3D11691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立即显示：考生在提交答案后，系统会立刻展示正确答案和相应的解析。这种方式适合需要即时反馈的学习环境，能够帮助考生立即了解自己的答题情况，及时纠正错误思维。尤其对初学者而言，立即反馈有助于强化学习效果。</w:t>
      </w:r>
    </w:p>
    <w:p w14:paraId="20AAEC0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延迟显示：考生提交答案后，系统将在设定的时间间隔后展示正确答案。这段时间可以由管理员自由设定，如1分钟、5分钟或更长。延迟显示提供一种平衡，让考生在提交答案后有机会自行回顾和反思自己的答题过程，促使他们独立思考并进行自我评估。这种方式适合希望增强考生思维能力和解决问题能力的教学环境。</w:t>
      </w:r>
    </w:p>
    <w:p w14:paraId="4E223FD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不显示：考生在完成答题后，不会收到任何关于答案的反馈，系统将不显示正确答案或解析。此选项适合需要考生进行长时间学习和复习的情况，例如期末考试或标准化测试。它能够促使考生在考试后进行深入的复习和自主学习，而不是依赖于答案反馈。这种方式能帮助考生建立更强的自主学习能力和解决问题的策略。</w:t>
      </w:r>
    </w:p>
    <w:p w14:paraId="23362191">
      <w:pPr>
        <w:pStyle w:val="4"/>
        <w:numPr>
          <w:ilvl w:val="0"/>
          <w:numId w:val="9"/>
        </w:numPr>
        <w:pBdr>
          <w:bottom w:val="none" w:color="auto" w:sz="0" w:space="0"/>
        </w:pBdr>
        <w:rPr>
          <w:rFonts w:ascii="仿宋_GB2312" w:hAnsi="仿宋_GB2312" w:eastAsia="仿宋_GB2312" w:cs="仿宋_GB2312"/>
          <w:b w:val="0"/>
          <w:sz w:val="32"/>
        </w:rPr>
      </w:pPr>
      <w:bookmarkStart w:id="48" w:name="_Toc18099"/>
      <w:bookmarkStart w:id="49" w:name="_Toc21492"/>
      <w:r>
        <w:rPr>
          <w:rFonts w:ascii="仿宋_GB2312" w:hAnsi="仿宋_GB2312" w:eastAsia="仿宋_GB2312" w:cs="仿宋_GB2312"/>
          <w:b w:val="0"/>
          <w:sz w:val="32"/>
        </w:rPr>
        <w:t>普通考试/定时考试</w:t>
      </w:r>
      <w:bookmarkEnd w:id="48"/>
      <w:bookmarkEnd w:id="49"/>
    </w:p>
    <w:p w14:paraId="4F1E64D4">
      <w:pPr>
        <w:pStyle w:val="5"/>
        <w:rPr>
          <w:rFonts w:ascii="仿宋_GB2312" w:hAnsi="仿宋_GB2312" w:eastAsia="仿宋_GB2312" w:cs="仿宋_GB2312"/>
          <w:b w:val="0"/>
          <w:sz w:val="32"/>
        </w:rPr>
      </w:pPr>
      <w:r>
        <w:rPr>
          <w:rFonts w:ascii="仿宋_GB2312" w:hAnsi="仿宋_GB2312" w:eastAsia="仿宋_GB2312" w:cs="仿宋_GB2312"/>
          <w:b w:val="0"/>
          <w:sz w:val="32"/>
        </w:rPr>
        <w:t>（1）试卷列表管理</w:t>
      </w:r>
    </w:p>
    <w:p w14:paraId="24F001F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试卷列表管理模块为用户提供一个高效、便捷的试卷查询和管理功能：</w:t>
      </w:r>
    </w:p>
    <w:p w14:paraId="7E421BF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①列表查询</w:t>
      </w:r>
    </w:p>
    <w:p w14:paraId="0E433E0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本系统支持对试卷的全面查询，用户可以通过试卷编号、试卷名称、创建时间等关键属性条件进行筛选，快速定位所需试卷。同时，系统将以列表形式展示试卷的概要信息。</w:t>
      </w:r>
    </w:p>
    <w:p w14:paraId="25F249C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②试卷详情预览</w:t>
      </w:r>
    </w:p>
    <w:p w14:paraId="176A91D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用户可通过点击试卷编号，进入试卷详情预览界面。该界面将全面展示试卷的具体内容，包括各个题目的详细信息、分数分配、考试时间限制等。</w:t>
      </w:r>
    </w:p>
    <w:p w14:paraId="573F80D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③设置试卷类型</w:t>
      </w:r>
    </w:p>
    <w:p w14:paraId="3818ADF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系统支持两种试卷类型的设置：定时考试和普通考试。定时考试</w:t>
      </w:r>
      <w:r>
        <w:rPr>
          <w:rFonts w:hint="eastAsia" w:ascii="仿宋_GB2312" w:hAnsi="仿宋_GB2312" w:eastAsia="仿宋_GB2312" w:cs="仿宋_GB2312"/>
          <w:bCs/>
          <w:sz w:val="32"/>
          <w:szCs w:val="24"/>
          <w:lang w:val="en-US" w:eastAsia="zh-CN"/>
        </w:rPr>
        <w:t>是</w:t>
      </w:r>
      <w:r>
        <w:rPr>
          <w:rFonts w:ascii="仿宋_GB2312" w:hAnsi="仿宋_GB2312" w:eastAsia="仿宋_GB2312" w:cs="仿宋_GB2312"/>
          <w:bCs/>
          <w:sz w:val="32"/>
          <w:szCs w:val="24"/>
        </w:rPr>
        <w:t>根据课程内容和教学目标，设置</w:t>
      </w:r>
      <w:r>
        <w:rPr>
          <w:rFonts w:hint="eastAsia" w:ascii="仿宋_GB2312" w:hAnsi="仿宋_GB2312" w:eastAsia="仿宋_GB2312" w:cs="仿宋_GB2312"/>
          <w:bCs/>
          <w:sz w:val="32"/>
          <w:szCs w:val="24"/>
          <w:lang w:val="en-US" w:eastAsia="zh-CN"/>
        </w:rPr>
        <w:t>的</w:t>
      </w:r>
      <w:r>
        <w:rPr>
          <w:rFonts w:ascii="仿宋_GB2312" w:hAnsi="仿宋_GB2312" w:eastAsia="仿宋_GB2312" w:cs="仿宋_GB2312"/>
          <w:bCs/>
          <w:sz w:val="32"/>
          <w:szCs w:val="24"/>
        </w:rPr>
        <w:t>弹窗答题</w:t>
      </w:r>
      <w:r>
        <w:rPr>
          <w:rFonts w:hint="eastAsia" w:ascii="仿宋_GB2312" w:hAnsi="仿宋_GB2312" w:eastAsia="仿宋_GB2312" w:cs="仿宋_GB2312"/>
          <w:bCs/>
          <w:sz w:val="32"/>
          <w:szCs w:val="24"/>
          <w:lang w:val="en-US" w:eastAsia="zh-CN"/>
        </w:rPr>
        <w:t>模式</w:t>
      </w:r>
      <w:r>
        <w:rPr>
          <w:rFonts w:ascii="仿宋_GB2312" w:hAnsi="仿宋_GB2312" w:eastAsia="仿宋_GB2312" w:cs="仿宋_GB2312"/>
          <w:bCs/>
          <w:sz w:val="32"/>
          <w:szCs w:val="24"/>
        </w:rPr>
        <w:t>。教师在管理后台维护试题库及弹窗的时间节点。而普通考试则不受时间限制，为考生提供更大的灵活性，适应不同考试场景的需求。</w:t>
      </w:r>
    </w:p>
    <w:p w14:paraId="5E3ABD5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④添加试卷</w:t>
      </w:r>
    </w:p>
    <w:p w14:paraId="3212F1F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通过点击“新增试卷”按钮，输入必要的信息</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快速创建新的试卷。</w:t>
      </w:r>
    </w:p>
    <w:p w14:paraId="63E4AE6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⑤修改试卷</w:t>
      </w:r>
    </w:p>
    <w:p w14:paraId="1F5D87E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系统允许用户通过“修改”功能对现有试卷内容进行编辑。用户可更新试卷的题目、分数或其他相关信息，以适应</w:t>
      </w:r>
      <w:r>
        <w:rPr>
          <w:rFonts w:hint="eastAsia" w:ascii="仿宋_GB2312" w:hAnsi="仿宋_GB2312" w:eastAsia="仿宋_GB2312" w:cs="仿宋_GB2312"/>
          <w:bCs/>
          <w:sz w:val="32"/>
          <w:szCs w:val="24"/>
          <w:lang w:val="en-US" w:eastAsia="zh-CN"/>
        </w:rPr>
        <w:t>新</w:t>
      </w:r>
      <w:r>
        <w:rPr>
          <w:rFonts w:ascii="仿宋_GB2312" w:hAnsi="仿宋_GB2312" w:eastAsia="仿宋_GB2312" w:cs="仿宋_GB2312"/>
          <w:bCs/>
          <w:sz w:val="32"/>
          <w:szCs w:val="24"/>
        </w:rPr>
        <w:t>的考试需求。</w:t>
      </w:r>
    </w:p>
    <w:p w14:paraId="0FD53D4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⑥删除试卷</w:t>
      </w:r>
    </w:p>
    <w:p w14:paraId="3629A43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通过“删除”功能，对不再使用的试卷进行清理。提供确认提示，保证用户不误删重要数据。</w:t>
      </w:r>
    </w:p>
    <w:p w14:paraId="51A763C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⑦复制试卷</w:t>
      </w:r>
    </w:p>
    <w:p w14:paraId="15E4B10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点击“复制试卷”功能，可以快速生成与现有试卷内容相同的新试卷</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便于</w:t>
      </w:r>
      <w:r>
        <w:rPr>
          <w:rFonts w:ascii="仿宋_GB2312" w:hAnsi="仿宋_GB2312" w:eastAsia="仿宋_GB2312" w:cs="仿宋_GB2312"/>
          <w:bCs/>
          <w:sz w:val="32"/>
          <w:szCs w:val="24"/>
        </w:rPr>
        <w:t>创建多套类似试卷，节省用户的时间和精力。</w:t>
      </w:r>
    </w:p>
    <w:p w14:paraId="023D04A6">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⑧排序</w:t>
      </w:r>
    </w:p>
    <w:p w14:paraId="574C230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系统支持根据试卷的关键属性信息进行列表排序，可以根据需要选择按创建时间、试卷名称等进行排序，提升查找效率。</w:t>
      </w:r>
    </w:p>
    <w:p w14:paraId="574560A6">
      <w:pPr>
        <w:pStyle w:val="5"/>
        <w:rPr>
          <w:rFonts w:ascii="仿宋_GB2312" w:hAnsi="仿宋_GB2312" w:eastAsia="仿宋_GB2312" w:cs="仿宋_GB2312"/>
          <w:b w:val="0"/>
          <w:sz w:val="32"/>
        </w:rPr>
      </w:pPr>
      <w:r>
        <w:rPr>
          <w:rFonts w:ascii="仿宋_GB2312" w:hAnsi="仿宋_GB2312" w:eastAsia="仿宋_GB2312" w:cs="仿宋_GB2312"/>
          <w:b w:val="0"/>
          <w:sz w:val="32"/>
        </w:rPr>
        <w:t>（2）组卷管理</w:t>
      </w:r>
    </w:p>
    <w:p w14:paraId="2C9F10C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组卷管理模块</w:t>
      </w:r>
      <w:r>
        <w:rPr>
          <w:rFonts w:hint="eastAsia" w:ascii="仿宋_GB2312" w:hAnsi="仿宋_GB2312" w:eastAsia="仿宋_GB2312" w:cs="仿宋_GB2312"/>
          <w:bCs/>
          <w:sz w:val="32"/>
          <w:szCs w:val="24"/>
          <w:lang w:val="en-US" w:eastAsia="zh-CN"/>
        </w:rPr>
        <w:t>应</w:t>
      </w:r>
      <w:r>
        <w:rPr>
          <w:rFonts w:ascii="仿宋_GB2312" w:hAnsi="仿宋_GB2312" w:eastAsia="仿宋_GB2312" w:cs="仿宋_GB2312"/>
          <w:bCs/>
          <w:sz w:val="32"/>
          <w:szCs w:val="24"/>
        </w:rPr>
        <w:t>提供灵活、智能的试卷组卷功能，以满足不同考试需求：</w:t>
      </w:r>
    </w:p>
    <w:p w14:paraId="3146003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①添加大题</w:t>
      </w:r>
    </w:p>
    <w:p w14:paraId="2B8AAFF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用户可在组卷策略中添加多个大题，并为每个大题选择相应的题型。此功能支持用户根据考试目标和知识点分布，配置试卷结构。</w:t>
      </w:r>
    </w:p>
    <w:p w14:paraId="3A37E73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②分数设置</w:t>
      </w:r>
    </w:p>
    <w:p w14:paraId="33A7E21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允许用户设定每个大题的试题数量及每道试题的分数。</w:t>
      </w:r>
    </w:p>
    <w:p w14:paraId="7698DDC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③组卷方式</w:t>
      </w:r>
    </w:p>
    <w:p w14:paraId="42ED5F1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供两种组卷方式供用户选择：自动组卷和手动组卷。自动组卷功能将根据预设的组卷策略，从题库中自动挑选符合要求的试题，保证试卷的多样性和随机性；而手动组卷功能则允许用户完全自主选择试题，满足特定考试需求的灵活性和个性化。</w:t>
      </w:r>
    </w:p>
    <w:p w14:paraId="13B14A3D">
      <w:pPr>
        <w:pStyle w:val="4"/>
        <w:numPr>
          <w:ilvl w:val="0"/>
          <w:numId w:val="9"/>
        </w:numPr>
        <w:pBdr>
          <w:bottom w:val="none" w:color="auto" w:sz="0" w:space="0"/>
        </w:pBdr>
        <w:rPr>
          <w:rFonts w:ascii="仿宋_GB2312" w:hAnsi="仿宋_GB2312" w:eastAsia="仿宋_GB2312" w:cs="仿宋_GB2312"/>
          <w:b w:val="0"/>
          <w:sz w:val="32"/>
        </w:rPr>
      </w:pPr>
      <w:bookmarkStart w:id="50" w:name="_Toc32571"/>
      <w:bookmarkStart w:id="51" w:name="_Toc630"/>
      <w:r>
        <w:rPr>
          <w:rFonts w:ascii="仿宋_GB2312" w:hAnsi="仿宋_GB2312" w:eastAsia="仿宋_GB2312" w:cs="仿宋_GB2312"/>
          <w:b w:val="0"/>
          <w:sz w:val="32"/>
        </w:rPr>
        <w:t>试卷套餐</w:t>
      </w:r>
      <w:bookmarkEnd w:id="50"/>
      <w:bookmarkEnd w:id="51"/>
    </w:p>
    <w:p w14:paraId="1494AA2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为了帮助教师高效地评估学生对特定主题的掌握情况，并提供有针对性的练习提升，提出一套完整的试卷套餐管理功能模块：</w:t>
      </w:r>
    </w:p>
    <w:p w14:paraId="0B69C665">
      <w:pPr>
        <w:pStyle w:val="5"/>
        <w:rPr>
          <w:rFonts w:ascii="仿宋_GB2312" w:hAnsi="仿宋_GB2312" w:eastAsia="仿宋_GB2312" w:cs="仿宋_GB2312"/>
          <w:b w:val="0"/>
          <w:sz w:val="32"/>
        </w:rPr>
      </w:pPr>
      <w:r>
        <w:rPr>
          <w:rFonts w:ascii="仿宋_GB2312" w:hAnsi="仿宋_GB2312" w:eastAsia="仿宋_GB2312" w:cs="仿宋_GB2312"/>
          <w:b w:val="0"/>
          <w:sz w:val="32"/>
        </w:rPr>
        <w:t>（1）试卷套餐列表查询</w:t>
      </w:r>
    </w:p>
    <w:p w14:paraId="35EDBEC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本功能提供试卷套餐查询接口，用户可以通过该接口快速获取所有试卷套餐的相关信息。列表中将展示以下内容：</w:t>
      </w:r>
    </w:p>
    <w:p w14:paraId="759801B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套餐名称：便于识别和管理的套餐标识。</w:t>
      </w:r>
    </w:p>
    <w:p w14:paraId="0E0C6E4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主题：套餐所针对的具体知识领域或主题。</w:t>
      </w:r>
    </w:p>
    <w:p w14:paraId="408E6CE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创建日期：记录套餐创建的时间，以便追溯和管理。</w:t>
      </w:r>
    </w:p>
    <w:p w14:paraId="5BFA2EF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状态：显示套餐当前的使用状态（如激活、暂停、失效等）。</w:t>
      </w:r>
    </w:p>
    <w:p w14:paraId="17A955F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为提升查询的精准度和效率，支持多种条件筛选</w:t>
      </w:r>
      <w:r>
        <w:rPr>
          <w:rFonts w:hint="eastAsia" w:ascii="仿宋_GB2312" w:hAnsi="仿宋_GB2312" w:eastAsia="仿宋_GB2312" w:cs="仿宋_GB2312"/>
          <w:bCs/>
          <w:sz w:val="32"/>
          <w:szCs w:val="24"/>
          <w:lang w:val="en-US" w:eastAsia="zh-CN"/>
        </w:rPr>
        <w:t>功能</w:t>
      </w:r>
      <w:r>
        <w:rPr>
          <w:rFonts w:ascii="仿宋_GB2312" w:hAnsi="仿宋_GB2312" w:eastAsia="仿宋_GB2312" w:cs="仿宋_GB2312"/>
          <w:bCs/>
          <w:sz w:val="32"/>
          <w:szCs w:val="24"/>
        </w:rPr>
        <w:t>，可以基于主题、状态及创建日期等关键属性进行定向查询。</w:t>
      </w:r>
    </w:p>
    <w:p w14:paraId="53EA437B">
      <w:pPr>
        <w:pStyle w:val="5"/>
        <w:rPr>
          <w:rFonts w:ascii="仿宋_GB2312" w:hAnsi="仿宋_GB2312" w:eastAsia="仿宋_GB2312" w:cs="仿宋_GB2312"/>
          <w:b w:val="0"/>
          <w:sz w:val="32"/>
        </w:rPr>
      </w:pPr>
      <w:r>
        <w:rPr>
          <w:rFonts w:ascii="仿宋_GB2312" w:hAnsi="仿宋_GB2312" w:eastAsia="仿宋_GB2312" w:cs="仿宋_GB2312"/>
          <w:b w:val="0"/>
          <w:sz w:val="32"/>
        </w:rPr>
        <w:t>（2）添加试卷套餐</w:t>
      </w:r>
    </w:p>
    <w:p w14:paraId="5FDE896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用户通过“新增试题套餐”按钮可轻松创建新的试卷套餐。系统将提供友好的输入界面，指导用户完成以下步骤：</w:t>
      </w:r>
    </w:p>
    <w:p w14:paraId="1A973C1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输入套餐名称，名称具备唯一性和描述性，便于后续的识别与管理。</w:t>
      </w:r>
    </w:p>
    <w:p w14:paraId="28BAA6E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设定套餐内容，用户可选择不同类型的试题（如选择题、填空题、简答题等），并灵活配置每种类型的题目数量。</w:t>
      </w:r>
    </w:p>
    <w:p w14:paraId="2EF89445">
      <w:pPr>
        <w:pStyle w:val="5"/>
        <w:rPr>
          <w:rFonts w:ascii="仿宋_GB2312" w:hAnsi="仿宋_GB2312" w:eastAsia="仿宋_GB2312" w:cs="仿宋_GB2312"/>
          <w:b w:val="0"/>
          <w:sz w:val="32"/>
        </w:rPr>
      </w:pPr>
      <w:r>
        <w:rPr>
          <w:rFonts w:ascii="仿宋_GB2312" w:hAnsi="仿宋_GB2312" w:eastAsia="仿宋_GB2312" w:cs="仿宋_GB2312"/>
          <w:b w:val="0"/>
          <w:sz w:val="32"/>
        </w:rPr>
        <w:t>（3）修改试卷套餐</w:t>
      </w:r>
    </w:p>
    <w:p w14:paraId="0227E5D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通过“修改套餐内容”功能</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对已创建的试卷套餐进行必要的调整。该功能</w:t>
      </w:r>
      <w:r>
        <w:rPr>
          <w:rFonts w:hint="eastAsia" w:ascii="仿宋_GB2312" w:hAnsi="仿宋_GB2312" w:eastAsia="仿宋_GB2312" w:cs="仿宋_GB2312"/>
          <w:bCs/>
          <w:sz w:val="32"/>
          <w:szCs w:val="24"/>
          <w:lang w:val="en-US" w:eastAsia="zh-CN"/>
        </w:rPr>
        <w:t>包括</w:t>
      </w:r>
      <w:r>
        <w:rPr>
          <w:rFonts w:ascii="仿宋_GB2312" w:hAnsi="仿宋_GB2312" w:eastAsia="仿宋_GB2312" w:cs="仿宋_GB2312"/>
          <w:bCs/>
          <w:sz w:val="32"/>
          <w:szCs w:val="24"/>
        </w:rPr>
        <w:t>：</w:t>
      </w:r>
    </w:p>
    <w:p w14:paraId="73570F3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修改套餐名称，以反映内容或主题的更新。</w:t>
      </w:r>
    </w:p>
    <w:p w14:paraId="6219A65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更新试题类型或题目数量，以适应新的教学要求或学生需求。</w:t>
      </w:r>
    </w:p>
    <w:p w14:paraId="4111C40B">
      <w:pPr>
        <w:pStyle w:val="5"/>
        <w:rPr>
          <w:rFonts w:ascii="仿宋_GB2312" w:hAnsi="仿宋_GB2312" w:eastAsia="仿宋_GB2312" w:cs="仿宋_GB2312"/>
          <w:b w:val="0"/>
          <w:sz w:val="32"/>
        </w:rPr>
      </w:pPr>
      <w:r>
        <w:rPr>
          <w:rFonts w:ascii="仿宋_GB2312" w:hAnsi="仿宋_GB2312" w:eastAsia="仿宋_GB2312" w:cs="仿宋_GB2312"/>
          <w:b w:val="0"/>
          <w:sz w:val="32"/>
        </w:rPr>
        <w:t>（4）设置试卷套餐</w:t>
      </w:r>
    </w:p>
    <w:p w14:paraId="48CD7D8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通过“设置试卷套餐”功能可管理每个试卷套餐的使用状态，该功能的主要包括：</w:t>
      </w:r>
    </w:p>
    <w:p w14:paraId="177C62A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检查套餐的有效性，实现其符合教学目标和内容要求。</w:t>
      </w:r>
    </w:p>
    <w:p w14:paraId="35B6630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根据实际需求，设置套餐的使用状态（如激活、暂停等），以便在不同阶段灵活调整使用策略。</w:t>
      </w:r>
    </w:p>
    <w:p w14:paraId="4B8BC499">
      <w:pPr>
        <w:pStyle w:val="4"/>
        <w:numPr>
          <w:ilvl w:val="0"/>
          <w:numId w:val="9"/>
        </w:numPr>
        <w:pBdr>
          <w:bottom w:val="none" w:color="auto" w:sz="0" w:space="0"/>
        </w:pBdr>
        <w:rPr>
          <w:rFonts w:ascii="仿宋_GB2312" w:hAnsi="仿宋_GB2312" w:eastAsia="仿宋_GB2312" w:cs="仿宋_GB2312"/>
          <w:b w:val="0"/>
          <w:sz w:val="32"/>
        </w:rPr>
      </w:pPr>
      <w:bookmarkStart w:id="52" w:name="_Toc7051"/>
      <w:bookmarkStart w:id="53" w:name="_Toc3600"/>
      <w:r>
        <w:rPr>
          <w:rFonts w:ascii="仿宋_GB2312" w:hAnsi="仿宋_GB2312" w:eastAsia="仿宋_GB2312" w:cs="仿宋_GB2312"/>
          <w:b w:val="0"/>
          <w:sz w:val="32"/>
        </w:rPr>
        <w:t>试卷作答</w:t>
      </w:r>
      <w:bookmarkEnd w:id="52"/>
      <w:bookmarkEnd w:id="53"/>
    </w:p>
    <w:p w14:paraId="742C608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该功能支持考生在考试过程中查看试卷信息、进行作答、导航试题、保存作答记录等。通过自动加载作答记录，保证考生的作答数据得以持续保留与回溯，提升考试的流畅性与便利性：</w:t>
      </w:r>
    </w:p>
    <w:p w14:paraId="0FDB1DE0">
      <w:pPr>
        <w:pStyle w:val="5"/>
        <w:rPr>
          <w:rFonts w:ascii="仿宋_GB2312" w:hAnsi="仿宋_GB2312" w:eastAsia="仿宋_GB2312" w:cs="仿宋_GB2312"/>
          <w:b w:val="0"/>
          <w:sz w:val="32"/>
        </w:rPr>
      </w:pPr>
      <w:r>
        <w:rPr>
          <w:rFonts w:ascii="仿宋_GB2312" w:hAnsi="仿宋_GB2312" w:eastAsia="仿宋_GB2312" w:cs="仿宋_GB2312"/>
          <w:b w:val="0"/>
          <w:sz w:val="32"/>
        </w:rPr>
        <w:t>（1）考生登录与试卷加载</w:t>
      </w:r>
    </w:p>
    <w:p w14:paraId="289CEEB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自动登录：考生登录考试客户端。系统采用安全的身份验证机制，保证考生信息的安全性。</w:t>
      </w:r>
    </w:p>
    <w:p w14:paraId="459CF37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试卷自动加载：成功登录后，系统自动为考生加载其对应的考试试卷，包括所有试题及相关基础信息。</w:t>
      </w:r>
    </w:p>
    <w:p w14:paraId="6F9207F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基础信息展示：页面顶部显示试卷的基本信息，包括：试卷名称</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考试总时长</w:t>
      </w:r>
      <w:r>
        <w:rPr>
          <w:rFonts w:hint="eastAsia" w:ascii="仿宋_GB2312" w:hAnsi="仿宋_GB2312" w:eastAsia="仿宋_GB2312" w:cs="仿宋_GB2312"/>
          <w:bCs/>
          <w:sz w:val="32"/>
          <w:szCs w:val="24"/>
          <w:lang w:val="en-US" w:eastAsia="zh-CN"/>
        </w:rPr>
        <w:t>和</w:t>
      </w:r>
      <w:r>
        <w:rPr>
          <w:rFonts w:ascii="仿宋_GB2312" w:hAnsi="仿宋_GB2312" w:eastAsia="仿宋_GB2312" w:cs="仿宋_GB2312"/>
          <w:bCs/>
          <w:sz w:val="32"/>
          <w:szCs w:val="24"/>
        </w:rPr>
        <w:t>剩余时长</w:t>
      </w:r>
      <w:r>
        <w:rPr>
          <w:rFonts w:hint="eastAsia" w:ascii="仿宋_GB2312" w:hAnsi="仿宋_GB2312" w:eastAsia="仿宋_GB2312" w:cs="仿宋_GB2312"/>
          <w:bCs/>
          <w:sz w:val="32"/>
          <w:szCs w:val="24"/>
          <w:lang w:val="en-US" w:eastAsia="zh-CN"/>
        </w:rPr>
        <w:t>等</w:t>
      </w:r>
      <w:r>
        <w:rPr>
          <w:rFonts w:ascii="仿宋_GB2312" w:hAnsi="仿宋_GB2312" w:eastAsia="仿宋_GB2312" w:cs="仿宋_GB2312"/>
          <w:bCs/>
          <w:sz w:val="32"/>
          <w:szCs w:val="24"/>
        </w:rPr>
        <w:t>。</w:t>
      </w:r>
    </w:p>
    <w:p w14:paraId="250E5233">
      <w:pPr>
        <w:pStyle w:val="5"/>
        <w:rPr>
          <w:rFonts w:ascii="仿宋_GB2312" w:hAnsi="仿宋_GB2312" w:eastAsia="仿宋_GB2312" w:cs="仿宋_GB2312"/>
          <w:b w:val="0"/>
          <w:sz w:val="32"/>
        </w:rPr>
      </w:pPr>
      <w:r>
        <w:rPr>
          <w:rFonts w:ascii="仿宋_GB2312" w:hAnsi="仿宋_GB2312" w:eastAsia="仿宋_GB2312" w:cs="仿宋_GB2312"/>
          <w:b w:val="0"/>
          <w:sz w:val="32"/>
        </w:rPr>
        <w:t>（2）试题作答界面</w:t>
      </w:r>
    </w:p>
    <w:p w14:paraId="08098FA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当前作答试题显示：考生在作答区域能够清晰看到当前正在作答的试题内容，包括题目、选项（如适用）、题号等信息。</w:t>
      </w:r>
    </w:p>
    <w:p w14:paraId="6C7025D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作答功能：考生可以选择相应的答案，支持单选题、多选题及填空题的作答。</w:t>
      </w:r>
    </w:p>
    <w:p w14:paraId="7B2A669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导航操作：考生可以通过页面上的“上一道题”和“下一道题”按钮快速导航至相应试题，便于考生在答题过程中进行回顾与调整。</w:t>
      </w:r>
    </w:p>
    <w:p w14:paraId="2EA4C15D">
      <w:pPr>
        <w:pStyle w:val="5"/>
        <w:rPr>
          <w:rFonts w:ascii="仿宋_GB2312" w:hAnsi="仿宋_GB2312" w:eastAsia="仿宋_GB2312" w:cs="仿宋_GB2312"/>
          <w:b w:val="0"/>
          <w:sz w:val="32"/>
        </w:rPr>
      </w:pPr>
      <w:r>
        <w:rPr>
          <w:rFonts w:ascii="仿宋_GB2312" w:hAnsi="仿宋_GB2312" w:eastAsia="仿宋_GB2312" w:cs="仿宋_GB2312"/>
          <w:b w:val="0"/>
          <w:sz w:val="32"/>
        </w:rPr>
        <w:t>（3）试题收藏功能</w:t>
      </w:r>
    </w:p>
    <w:p w14:paraId="68BB396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分类收藏：考生可以将认为重要或难度较大的试题进行收藏，系统支持按自定义分类（如“重点”、“待复习”等）管理已收藏的试题。</w:t>
      </w:r>
    </w:p>
    <w:p w14:paraId="47446030">
      <w:pPr>
        <w:pStyle w:val="5"/>
        <w:rPr>
          <w:rFonts w:ascii="仿宋_GB2312" w:hAnsi="仿宋_GB2312" w:eastAsia="仿宋_GB2312" w:cs="仿宋_GB2312"/>
          <w:b w:val="0"/>
          <w:sz w:val="32"/>
        </w:rPr>
      </w:pPr>
      <w:r>
        <w:rPr>
          <w:rFonts w:ascii="仿宋_GB2312" w:hAnsi="仿宋_GB2312" w:eastAsia="仿宋_GB2312" w:cs="仿宋_GB2312"/>
          <w:b w:val="0"/>
          <w:sz w:val="32"/>
        </w:rPr>
        <w:t>（4）作答记录的实时保存</w:t>
      </w:r>
    </w:p>
    <w:p w14:paraId="798E3B7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自动保存机制：系统在考生作答的过程中，实时保存其作答记录，实现无论考生是否中途退出，作答信息都能被完整保留。</w:t>
      </w:r>
    </w:p>
    <w:p w14:paraId="65A2A48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退出后自动加载：如果考生在考试期间退出，再次进入考试客户端时，系统会自动加载考生上次的作答记录，显示已作答的试题和未作答的试题，保证考生可以无缝继续作答，避免重复作答。</w:t>
      </w:r>
    </w:p>
    <w:p w14:paraId="688C757D">
      <w:pPr>
        <w:pStyle w:val="4"/>
        <w:numPr>
          <w:ilvl w:val="0"/>
          <w:numId w:val="9"/>
        </w:numPr>
        <w:pBdr>
          <w:bottom w:val="none" w:color="auto" w:sz="0" w:space="0"/>
        </w:pBdr>
        <w:rPr>
          <w:rFonts w:ascii="仿宋_GB2312" w:hAnsi="仿宋_GB2312" w:eastAsia="仿宋_GB2312" w:cs="仿宋_GB2312"/>
          <w:b w:val="0"/>
          <w:sz w:val="32"/>
        </w:rPr>
      </w:pPr>
      <w:bookmarkStart w:id="54" w:name="_Toc20051"/>
      <w:bookmarkStart w:id="55" w:name="_Toc19087"/>
      <w:r>
        <w:rPr>
          <w:rFonts w:ascii="仿宋_GB2312" w:hAnsi="仿宋_GB2312" w:eastAsia="仿宋_GB2312" w:cs="仿宋_GB2312"/>
          <w:b w:val="0"/>
          <w:sz w:val="32"/>
        </w:rPr>
        <w:t>我的考试</w:t>
      </w:r>
      <w:bookmarkEnd w:id="54"/>
      <w:bookmarkEnd w:id="55"/>
    </w:p>
    <w:p w14:paraId="4D1C85BA">
      <w:pPr>
        <w:pStyle w:val="5"/>
        <w:rPr>
          <w:rFonts w:ascii="仿宋_GB2312" w:hAnsi="仿宋_GB2312" w:eastAsia="仿宋_GB2312" w:cs="仿宋_GB2312"/>
          <w:b w:val="0"/>
          <w:sz w:val="32"/>
        </w:rPr>
      </w:pPr>
      <w:r>
        <w:rPr>
          <w:rFonts w:ascii="仿宋_GB2312" w:hAnsi="仿宋_GB2312" w:eastAsia="仿宋_GB2312" w:cs="仿宋_GB2312"/>
          <w:b w:val="0"/>
          <w:sz w:val="32"/>
        </w:rPr>
        <w:t>（1）学员报名</w:t>
      </w:r>
    </w:p>
    <w:p w14:paraId="499ACA3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学员可自主进行各类考试的报名，包括普通考试和定时考试。系统将提供清晰的考试信息，涵盖考试名称、时间等，学员能够及时获取所需信息并顺利完成报名。</w:t>
      </w:r>
    </w:p>
    <w:p w14:paraId="013D105C">
      <w:pPr>
        <w:pStyle w:val="5"/>
        <w:rPr>
          <w:rFonts w:ascii="仿宋_GB2312" w:hAnsi="仿宋_GB2312" w:eastAsia="仿宋_GB2312" w:cs="仿宋_GB2312"/>
          <w:b w:val="0"/>
          <w:sz w:val="32"/>
        </w:rPr>
      </w:pPr>
      <w:r>
        <w:rPr>
          <w:rFonts w:ascii="仿宋_GB2312" w:hAnsi="仿宋_GB2312" w:eastAsia="仿宋_GB2312" w:cs="仿宋_GB2312"/>
          <w:b w:val="0"/>
          <w:sz w:val="32"/>
        </w:rPr>
        <w:t>（2）考试记录</w:t>
      </w:r>
    </w:p>
    <w:p w14:paraId="5EAB48F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学员可以查看自己参加过的所有考试记录，包括每次考试的作答详情。系统将以直观的方式呈现考试名称、时间、成绩以及作答情况，方便学员对比分析。</w:t>
      </w:r>
    </w:p>
    <w:p w14:paraId="5A593CD6">
      <w:pPr>
        <w:pStyle w:val="5"/>
        <w:rPr>
          <w:rFonts w:ascii="仿宋_GB2312" w:hAnsi="仿宋_GB2312" w:eastAsia="仿宋_GB2312" w:cs="仿宋_GB2312"/>
          <w:b w:val="0"/>
          <w:sz w:val="32"/>
        </w:rPr>
      </w:pPr>
      <w:r>
        <w:rPr>
          <w:rFonts w:ascii="仿宋_GB2312" w:hAnsi="仿宋_GB2312" w:eastAsia="仿宋_GB2312" w:cs="仿宋_GB2312"/>
          <w:b w:val="0"/>
          <w:sz w:val="32"/>
        </w:rPr>
        <w:t>（3）练习记录</w:t>
      </w:r>
    </w:p>
    <w:p w14:paraId="2B9D5E1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能够查看自己的刷题练习记录，包含每次练习的具体信息，如练习日期、题目数量和正确率等。系统会为每次练习生成分析报告，指出错误题目、正确答案及相应的学习建议，帮助学员发现薄弱环节并针对性提升。</w:t>
      </w:r>
    </w:p>
    <w:p w14:paraId="07E01F4A">
      <w:pPr>
        <w:pStyle w:val="5"/>
        <w:rPr>
          <w:rFonts w:ascii="仿宋_GB2312" w:hAnsi="仿宋_GB2312" w:eastAsia="仿宋_GB2312" w:cs="仿宋_GB2312"/>
          <w:b w:val="0"/>
          <w:sz w:val="32"/>
        </w:rPr>
      </w:pPr>
      <w:r>
        <w:rPr>
          <w:rFonts w:ascii="仿宋_GB2312" w:hAnsi="仿宋_GB2312" w:eastAsia="仿宋_GB2312" w:cs="仿宋_GB2312"/>
          <w:b w:val="0"/>
          <w:sz w:val="32"/>
        </w:rPr>
        <w:t>（4）刷题练习</w:t>
      </w:r>
    </w:p>
    <w:p w14:paraId="1B1EA90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学员可以随时开始自主刷题练习，系统将根据学员的学习进度与知识掌握情况，智能推荐适合的题目。答题过程中，系统将实时记录答题情况，并在练习结束后提供反馈与分析，帮助学员更好地巩固所学知识。</w:t>
      </w:r>
    </w:p>
    <w:p w14:paraId="5BABBF10">
      <w:pPr>
        <w:pStyle w:val="5"/>
        <w:rPr>
          <w:rFonts w:ascii="仿宋_GB2312" w:hAnsi="仿宋_GB2312" w:eastAsia="仿宋_GB2312" w:cs="仿宋_GB2312"/>
          <w:b w:val="0"/>
          <w:sz w:val="32"/>
        </w:rPr>
      </w:pPr>
      <w:r>
        <w:rPr>
          <w:rFonts w:ascii="仿宋_GB2312" w:hAnsi="仿宋_GB2312" w:eastAsia="仿宋_GB2312" w:cs="仿宋_GB2312"/>
          <w:b w:val="0"/>
          <w:sz w:val="32"/>
        </w:rPr>
        <w:t>（5）试题套餐</w:t>
      </w:r>
    </w:p>
    <w:p w14:paraId="61DF1EB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学员可根据自身学习情况选择特定的试题套餐进行有针对性的练习。</w:t>
      </w:r>
    </w:p>
    <w:p w14:paraId="7D0C30ED">
      <w:pPr>
        <w:pStyle w:val="5"/>
        <w:rPr>
          <w:rFonts w:ascii="仿宋_GB2312" w:hAnsi="仿宋_GB2312" w:eastAsia="仿宋_GB2312" w:cs="仿宋_GB2312"/>
          <w:b w:val="0"/>
          <w:sz w:val="32"/>
        </w:rPr>
      </w:pPr>
      <w:r>
        <w:rPr>
          <w:rFonts w:ascii="仿宋_GB2312" w:hAnsi="仿宋_GB2312" w:eastAsia="仿宋_GB2312" w:cs="仿宋_GB2312"/>
          <w:b w:val="0"/>
          <w:sz w:val="32"/>
        </w:rPr>
        <w:t>（6）闯关</w:t>
      </w:r>
    </w:p>
    <w:p w14:paraId="39A1247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学员可以通过点击“开始闯关”参与教师设定的挑战模式，系统将随机生成题目，设定时间限制，以增加学习的趣味性和挑战性。完成闯关后，学员将获得成绩评估及反馈，激励其在学习过程中不断超越自我。</w:t>
      </w:r>
    </w:p>
    <w:p w14:paraId="7261D299">
      <w:pPr>
        <w:pStyle w:val="4"/>
        <w:numPr>
          <w:ilvl w:val="0"/>
          <w:numId w:val="9"/>
        </w:numPr>
        <w:pBdr>
          <w:bottom w:val="none" w:color="auto" w:sz="0" w:space="0"/>
        </w:pBdr>
        <w:rPr>
          <w:rFonts w:ascii="仿宋_GB2312" w:hAnsi="仿宋_GB2312" w:eastAsia="仿宋_GB2312" w:cs="仿宋_GB2312"/>
          <w:b w:val="0"/>
          <w:sz w:val="32"/>
        </w:rPr>
      </w:pPr>
      <w:bookmarkStart w:id="56" w:name="_Toc21120"/>
      <w:bookmarkStart w:id="57" w:name="_Toc18718"/>
      <w:r>
        <w:rPr>
          <w:rFonts w:ascii="仿宋_GB2312" w:hAnsi="仿宋_GB2312" w:eastAsia="仿宋_GB2312" w:cs="仿宋_GB2312"/>
          <w:b w:val="0"/>
          <w:sz w:val="32"/>
        </w:rPr>
        <w:t>在线制作试卷</w:t>
      </w:r>
      <w:bookmarkEnd w:id="56"/>
      <w:bookmarkEnd w:id="57"/>
    </w:p>
    <w:p w14:paraId="4308DFAA">
      <w:pPr>
        <w:pStyle w:val="5"/>
        <w:rPr>
          <w:rFonts w:ascii="仿宋_GB2312" w:hAnsi="仿宋_GB2312" w:eastAsia="仿宋_GB2312" w:cs="仿宋_GB2312"/>
          <w:b w:val="0"/>
          <w:sz w:val="32"/>
        </w:rPr>
      </w:pPr>
      <w:r>
        <w:rPr>
          <w:rFonts w:ascii="仿宋_GB2312" w:hAnsi="仿宋_GB2312" w:eastAsia="仿宋_GB2312" w:cs="仿宋_GB2312"/>
          <w:b w:val="0"/>
          <w:sz w:val="32"/>
        </w:rPr>
        <w:t>（1）组卷策略设定</w:t>
      </w:r>
    </w:p>
    <w:p w14:paraId="45445B0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相关管理人员定义详细的组卷策略。根据实际教学需求设定以下关键参数：</w:t>
      </w:r>
    </w:p>
    <w:p w14:paraId="094A9E7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试题类型：用户可选择不同的试题类型（选择题、填空题、简答题等）。</w:t>
      </w:r>
    </w:p>
    <w:p w14:paraId="7302A17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每种试题类型的试题数量：用户可指定每种题型所需的试题数量，灵活调整试卷结构，满足不同考试形式和内容的需要。</w:t>
      </w:r>
    </w:p>
    <w:p w14:paraId="759161B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试题分数：用户可为每道试题设置分值。</w:t>
      </w:r>
    </w:p>
    <w:p w14:paraId="17F74E7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整体难易度分布：用户可根据需求设定试卷的难易度分布，实现试卷既能考查基础知识，又能适当挑战学生的综合能力。</w:t>
      </w:r>
    </w:p>
    <w:p w14:paraId="145FD36E">
      <w:pPr>
        <w:pStyle w:val="5"/>
        <w:rPr>
          <w:rFonts w:ascii="仿宋_GB2312" w:hAnsi="仿宋_GB2312" w:eastAsia="仿宋_GB2312" w:cs="仿宋_GB2312"/>
          <w:b w:val="0"/>
          <w:sz w:val="32"/>
        </w:rPr>
      </w:pPr>
      <w:r>
        <w:rPr>
          <w:rFonts w:ascii="仿宋_GB2312" w:hAnsi="仿宋_GB2312" w:eastAsia="仿宋_GB2312" w:cs="仿宋_GB2312"/>
          <w:b w:val="0"/>
          <w:sz w:val="32"/>
        </w:rPr>
        <w:t>（2）试卷生成</w:t>
      </w:r>
    </w:p>
    <w:p w14:paraId="6949029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一旦组卷策略设定完成，用户可以点击“生成试卷”按钮，系统将根据预设的策略自动生成多套符合要求的试卷。具体生成流程包括：</w:t>
      </w:r>
    </w:p>
    <w:p w14:paraId="4257D7A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策略校验：系统将对设定的组卷策略进行校验，各项参数之间的合理性与一致性。</w:t>
      </w:r>
    </w:p>
    <w:p w14:paraId="5BD589D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试题自动匹配：从题库中自动筛选符合策略要求的试题，实现生成的试卷内容的多样性和随机性。</w:t>
      </w:r>
    </w:p>
    <w:p w14:paraId="0090BBA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试卷样本输出：生成的试卷将以样本形式展示给用户，用户可以预览试卷内容。</w:t>
      </w:r>
    </w:p>
    <w:p w14:paraId="70A68435">
      <w:pPr>
        <w:pStyle w:val="5"/>
        <w:rPr>
          <w:rFonts w:ascii="仿宋_GB2312" w:hAnsi="仿宋_GB2312" w:eastAsia="仿宋_GB2312" w:cs="仿宋_GB2312"/>
          <w:b w:val="0"/>
          <w:sz w:val="32"/>
        </w:rPr>
      </w:pPr>
      <w:r>
        <w:rPr>
          <w:rFonts w:ascii="仿宋_GB2312" w:hAnsi="仿宋_GB2312" w:eastAsia="仿宋_GB2312" w:cs="仿宋_GB2312"/>
          <w:b w:val="0"/>
          <w:sz w:val="32"/>
        </w:rPr>
        <w:t>（3）试卷调整与定制</w:t>
      </w:r>
    </w:p>
    <w:p w14:paraId="596C9ED6">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用户在生成试卷后，仍可对试卷进行微调和定制。系统将提供简单的编辑功能，用户可根据需要调整试题顺序、删除不合适的试题或替换试题，以满足特定教学需求。</w:t>
      </w:r>
    </w:p>
    <w:p w14:paraId="4F441B5F">
      <w:pPr>
        <w:pStyle w:val="5"/>
        <w:rPr>
          <w:rFonts w:ascii="仿宋_GB2312" w:hAnsi="仿宋_GB2312" w:eastAsia="仿宋_GB2312" w:cs="仿宋_GB2312"/>
          <w:b w:val="0"/>
          <w:sz w:val="32"/>
        </w:rPr>
      </w:pPr>
      <w:r>
        <w:rPr>
          <w:rFonts w:ascii="仿宋_GB2312" w:hAnsi="仿宋_GB2312" w:eastAsia="仿宋_GB2312" w:cs="仿宋_GB2312"/>
          <w:b w:val="0"/>
          <w:sz w:val="32"/>
        </w:rPr>
        <w:t>（4）保存与导出功能</w:t>
      </w:r>
    </w:p>
    <w:p w14:paraId="40D9099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生成的试卷可保存至用户账户，并可导出为多种格式（如PDF、Word等），</w:t>
      </w:r>
      <w:r>
        <w:rPr>
          <w:rFonts w:hint="eastAsia" w:ascii="仿宋_GB2312" w:hAnsi="仿宋_GB2312" w:eastAsia="仿宋_GB2312" w:cs="仿宋_GB2312"/>
          <w:bCs/>
          <w:sz w:val="32"/>
          <w:szCs w:val="24"/>
          <w:lang w:val="en-US" w:eastAsia="zh-CN"/>
        </w:rPr>
        <w:t>便于</w:t>
      </w:r>
      <w:r>
        <w:rPr>
          <w:rFonts w:ascii="仿宋_GB2312" w:hAnsi="仿宋_GB2312" w:eastAsia="仿宋_GB2312" w:cs="仿宋_GB2312"/>
          <w:bCs/>
          <w:sz w:val="32"/>
          <w:szCs w:val="24"/>
        </w:rPr>
        <w:t>用户进行打印和分发。</w:t>
      </w:r>
    </w:p>
    <w:p w14:paraId="40C0E4C3">
      <w:pPr>
        <w:pStyle w:val="4"/>
        <w:numPr>
          <w:ilvl w:val="0"/>
          <w:numId w:val="9"/>
        </w:numPr>
        <w:pBdr>
          <w:bottom w:val="none" w:color="auto" w:sz="0" w:space="0"/>
        </w:pBdr>
        <w:rPr>
          <w:rFonts w:ascii="仿宋_GB2312" w:hAnsi="仿宋_GB2312" w:eastAsia="仿宋_GB2312" w:cs="仿宋_GB2312"/>
          <w:b w:val="0"/>
          <w:sz w:val="32"/>
        </w:rPr>
      </w:pPr>
      <w:bookmarkStart w:id="58" w:name="_Toc5469"/>
      <w:bookmarkStart w:id="59" w:name="_Toc31610"/>
      <w:r>
        <w:rPr>
          <w:rFonts w:ascii="仿宋_GB2312" w:hAnsi="仿宋_GB2312" w:eastAsia="仿宋_GB2312" w:cs="仿宋_GB2312"/>
          <w:b w:val="0"/>
          <w:sz w:val="32"/>
        </w:rPr>
        <w:t>考试</w:t>
      </w:r>
      <w:r>
        <w:rPr>
          <w:rFonts w:hint="eastAsia" w:ascii="仿宋_GB2312" w:hAnsi="仿宋_GB2312" w:eastAsia="仿宋_GB2312" w:cs="仿宋_GB2312"/>
          <w:b w:val="0"/>
          <w:sz w:val="32"/>
          <w:lang w:val="en-US" w:eastAsia="zh-CN"/>
        </w:rPr>
        <w:t>管理</w:t>
      </w:r>
      <w:r>
        <w:rPr>
          <w:rFonts w:ascii="仿宋_GB2312" w:hAnsi="仿宋_GB2312" w:eastAsia="仿宋_GB2312" w:cs="仿宋_GB2312"/>
          <w:b w:val="0"/>
          <w:sz w:val="32"/>
        </w:rPr>
        <w:t>功能</w:t>
      </w:r>
      <w:bookmarkEnd w:id="58"/>
      <w:bookmarkEnd w:id="59"/>
    </w:p>
    <w:p w14:paraId="28C81F8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本功能模块用户可以查询考生信息、管理考生报考情况、以及实时监控考试状态，保证考试的顺利进行和公平性。</w:t>
      </w:r>
    </w:p>
    <w:p w14:paraId="3854FBEC">
      <w:pPr>
        <w:pStyle w:val="5"/>
        <w:rPr>
          <w:rFonts w:ascii="仿宋_GB2312" w:hAnsi="仿宋_GB2312" w:eastAsia="仿宋_GB2312" w:cs="仿宋_GB2312"/>
          <w:b w:val="0"/>
          <w:sz w:val="32"/>
        </w:rPr>
      </w:pPr>
      <w:r>
        <w:rPr>
          <w:rFonts w:ascii="仿宋_GB2312" w:hAnsi="仿宋_GB2312" w:eastAsia="仿宋_GB2312" w:cs="仿宋_GB2312"/>
          <w:b w:val="0"/>
          <w:sz w:val="32"/>
        </w:rPr>
        <w:t>（1）考生场次管理</w:t>
      </w:r>
    </w:p>
    <w:p w14:paraId="76671F8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用户可以查询考生考试场次的列表信息，具体功能包括：</w:t>
      </w:r>
    </w:p>
    <w:p w14:paraId="23269DC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信息展示：系统能够清晰展示考生的关键信息，包括考生学号、姓名、专业、班级及考试课程，帮助管理人员快速了解考生</w:t>
      </w:r>
      <w:r>
        <w:rPr>
          <w:rFonts w:hint="eastAsia" w:ascii="仿宋_GB2312" w:hAnsi="仿宋_GB2312" w:eastAsia="仿宋_GB2312" w:cs="仿宋_GB2312"/>
          <w:bCs/>
          <w:sz w:val="32"/>
          <w:szCs w:val="24"/>
          <w:lang w:val="en-US" w:eastAsia="zh-CN"/>
        </w:rPr>
        <w:t>信息</w:t>
      </w:r>
      <w:r>
        <w:rPr>
          <w:rFonts w:ascii="仿宋_GB2312" w:hAnsi="仿宋_GB2312" w:eastAsia="仿宋_GB2312" w:cs="仿宋_GB2312"/>
          <w:bCs/>
          <w:sz w:val="32"/>
          <w:szCs w:val="24"/>
        </w:rPr>
        <w:t>。</w:t>
      </w:r>
    </w:p>
    <w:p w14:paraId="42B0087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多维度查询：用户可根据学号、姓名、专业等多种维度进行筛选查询，用户能够迅速找到所需考生的相关信息，提升管理效率。</w:t>
      </w:r>
    </w:p>
    <w:p w14:paraId="4F5D283F">
      <w:pPr>
        <w:pStyle w:val="5"/>
        <w:rPr>
          <w:rFonts w:ascii="仿宋_GB2312" w:hAnsi="仿宋_GB2312" w:eastAsia="仿宋_GB2312" w:cs="仿宋_GB2312"/>
          <w:b w:val="0"/>
          <w:sz w:val="32"/>
        </w:rPr>
      </w:pPr>
      <w:r>
        <w:rPr>
          <w:rFonts w:ascii="仿宋_GB2312" w:hAnsi="仿宋_GB2312" w:eastAsia="仿宋_GB2312" w:cs="仿宋_GB2312"/>
          <w:b w:val="0"/>
          <w:sz w:val="32"/>
        </w:rPr>
        <w:t>（2）考生报考</w:t>
      </w:r>
    </w:p>
    <w:p w14:paraId="0E041196">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在考试场次中，管理人员可以直接新增考生信息，简化报考流程。该功能包括：</w:t>
      </w:r>
    </w:p>
    <w:p w14:paraId="41B6FCB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快速新增考生：用户可一键新增考生信息，</w:t>
      </w:r>
      <w:r>
        <w:rPr>
          <w:rFonts w:hint="eastAsia" w:ascii="仿宋_GB2312" w:hAnsi="仿宋_GB2312" w:eastAsia="仿宋_GB2312" w:cs="仿宋_GB2312"/>
          <w:bCs/>
          <w:sz w:val="32"/>
          <w:szCs w:val="24"/>
          <w:lang w:val="en-US" w:eastAsia="zh-CN"/>
        </w:rPr>
        <w:t>并</w:t>
      </w:r>
      <w:r>
        <w:rPr>
          <w:rFonts w:ascii="仿宋_GB2312" w:hAnsi="仿宋_GB2312" w:eastAsia="仿宋_GB2312" w:cs="仿宋_GB2312"/>
          <w:bCs/>
          <w:sz w:val="32"/>
          <w:szCs w:val="24"/>
        </w:rPr>
        <w:t>自动更新考生列表，数据实时同步。</w:t>
      </w:r>
    </w:p>
    <w:p w14:paraId="749106B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自动关联考生信息：新增的考生信息将自动与相关考试场次关联，保证考生能够无缝接入考试系统，避免人为错误。</w:t>
      </w:r>
    </w:p>
    <w:p w14:paraId="24EFA4E2">
      <w:pPr>
        <w:pStyle w:val="5"/>
        <w:rPr>
          <w:rFonts w:ascii="仿宋_GB2312" w:hAnsi="仿宋_GB2312" w:eastAsia="仿宋_GB2312" w:cs="仿宋_GB2312"/>
          <w:b w:val="0"/>
          <w:sz w:val="32"/>
        </w:rPr>
      </w:pPr>
      <w:r>
        <w:rPr>
          <w:rFonts w:ascii="仿宋_GB2312" w:hAnsi="仿宋_GB2312" w:eastAsia="仿宋_GB2312" w:cs="仿宋_GB2312"/>
          <w:b w:val="0"/>
          <w:sz w:val="32"/>
        </w:rPr>
        <w:t>（3）考试管理</w:t>
      </w:r>
    </w:p>
    <w:p w14:paraId="0FFB559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考试状态设置：用户可以对某个考生的考试进行状态管理，选项包括暂停考试、禁止考试、允许考试等。设置暂停或禁止后，该考生将无法登录考试。</w:t>
      </w:r>
    </w:p>
    <w:p w14:paraId="372E15F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实时状态监控：管理人员可以实时查看每位考生在每个场次考试的状态，包括“未开始”、“考试中”、“已交卷”等。</w:t>
      </w:r>
    </w:p>
    <w:p w14:paraId="720ECAC4">
      <w:pPr>
        <w:pStyle w:val="4"/>
        <w:numPr>
          <w:ilvl w:val="0"/>
          <w:numId w:val="9"/>
        </w:numPr>
        <w:pBdr>
          <w:bottom w:val="none" w:color="auto" w:sz="0" w:space="0"/>
        </w:pBdr>
        <w:rPr>
          <w:rFonts w:ascii="仿宋_GB2312" w:hAnsi="仿宋_GB2312" w:eastAsia="仿宋_GB2312" w:cs="仿宋_GB2312"/>
          <w:b w:val="0"/>
          <w:sz w:val="32"/>
        </w:rPr>
      </w:pPr>
      <w:bookmarkStart w:id="60" w:name="_Toc12238"/>
      <w:bookmarkStart w:id="61" w:name="_Toc15291"/>
      <w:r>
        <w:rPr>
          <w:rFonts w:ascii="仿宋_GB2312" w:hAnsi="仿宋_GB2312" w:eastAsia="仿宋_GB2312" w:cs="仿宋_GB2312"/>
          <w:b w:val="0"/>
          <w:sz w:val="32"/>
        </w:rPr>
        <w:t>考生成绩查询功能</w:t>
      </w:r>
      <w:bookmarkEnd w:id="60"/>
      <w:bookmarkEnd w:id="61"/>
    </w:p>
    <w:p w14:paraId="4905249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考生成绩管理模块用户可以全面了解考生在各个考试中各科目的成绩情况，帮助及时掌握学生学习进展，制定个性化的教学方案。</w:t>
      </w:r>
    </w:p>
    <w:p w14:paraId="1B4BCD4D">
      <w:pPr>
        <w:pStyle w:val="5"/>
        <w:rPr>
          <w:rFonts w:ascii="仿宋_GB2312" w:hAnsi="仿宋_GB2312" w:eastAsia="仿宋_GB2312" w:cs="仿宋_GB2312"/>
          <w:b w:val="0"/>
          <w:sz w:val="32"/>
        </w:rPr>
      </w:pPr>
      <w:r>
        <w:rPr>
          <w:rFonts w:ascii="仿宋_GB2312" w:hAnsi="仿宋_GB2312" w:eastAsia="仿宋_GB2312" w:cs="仿宋_GB2312"/>
          <w:b w:val="0"/>
          <w:sz w:val="32"/>
        </w:rPr>
        <w:t>（1）成绩查询功能</w:t>
      </w:r>
    </w:p>
    <w:p w14:paraId="31ABD54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全面的成绩信息：系统能够展示考生在不同考试中各个科目的成绩，涵盖所有相关课程，实现信息的完整性。每个考生的成绩信息将包括考试名称、科目、成绩等关键要素。</w:t>
      </w:r>
    </w:p>
    <w:p w14:paraId="420D992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多维度列表展示：考生成绩信息以列表形式呈现，方便用户快速浏览。列表将展示每位考生的基础信息（如姓名、学号、班级等）及其对应的各科目考试成绩。</w:t>
      </w:r>
    </w:p>
    <w:p w14:paraId="335F8C83">
      <w:pPr>
        <w:pStyle w:val="5"/>
        <w:rPr>
          <w:rFonts w:ascii="仿宋_GB2312" w:hAnsi="仿宋_GB2312" w:eastAsia="仿宋_GB2312" w:cs="仿宋_GB2312"/>
          <w:b w:val="0"/>
          <w:sz w:val="32"/>
        </w:rPr>
      </w:pPr>
      <w:r>
        <w:rPr>
          <w:rFonts w:ascii="仿宋_GB2312" w:hAnsi="仿宋_GB2312" w:eastAsia="仿宋_GB2312" w:cs="仿宋_GB2312"/>
          <w:b w:val="0"/>
          <w:sz w:val="32"/>
        </w:rPr>
        <w:t>（2）筛选与排序功能</w:t>
      </w:r>
    </w:p>
    <w:p w14:paraId="5A0A552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关键属性筛选：用户可以根据不同的关键属性（如考试科目、成绩范围、考试日期、班级等）进行筛选查询。</w:t>
      </w:r>
    </w:p>
    <w:p w14:paraId="2625349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自定义排序：系统支持对成绩列表进行排序，用户可以按成绩高低、考试日期等进行排序，帮助更清晰地识别优秀学生和需要关注的学员。</w:t>
      </w:r>
    </w:p>
    <w:p w14:paraId="31DF19EA">
      <w:pPr>
        <w:pStyle w:val="4"/>
        <w:numPr>
          <w:ilvl w:val="0"/>
          <w:numId w:val="9"/>
        </w:numPr>
        <w:pBdr>
          <w:bottom w:val="none" w:color="auto" w:sz="0" w:space="0"/>
        </w:pBdr>
        <w:rPr>
          <w:rFonts w:ascii="仿宋_GB2312" w:hAnsi="仿宋_GB2312" w:eastAsia="仿宋_GB2312" w:cs="仿宋_GB2312"/>
          <w:b w:val="0"/>
          <w:sz w:val="32"/>
        </w:rPr>
      </w:pPr>
      <w:bookmarkStart w:id="62" w:name="_Toc977"/>
      <w:bookmarkStart w:id="63" w:name="_Toc4271"/>
      <w:r>
        <w:rPr>
          <w:rFonts w:ascii="仿宋_GB2312" w:hAnsi="仿宋_GB2312" w:eastAsia="仿宋_GB2312" w:cs="仿宋_GB2312"/>
          <w:b w:val="0"/>
          <w:sz w:val="32"/>
        </w:rPr>
        <w:t>试卷审批功能</w:t>
      </w:r>
      <w:bookmarkEnd w:id="62"/>
      <w:bookmarkEnd w:id="63"/>
    </w:p>
    <w:p w14:paraId="151DFDB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试卷审批管理模块支持试卷生成后的审核和修改，通过系统化的流程管理，提高审核效率，减少错误率，从而为考生提供更为准确和公平的考试内容。</w:t>
      </w:r>
    </w:p>
    <w:p w14:paraId="14F765DA">
      <w:pPr>
        <w:pStyle w:val="5"/>
        <w:rPr>
          <w:rFonts w:ascii="仿宋_GB2312" w:hAnsi="仿宋_GB2312" w:eastAsia="仿宋_GB2312" w:cs="仿宋_GB2312"/>
          <w:b w:val="0"/>
          <w:sz w:val="32"/>
        </w:rPr>
      </w:pPr>
      <w:r>
        <w:rPr>
          <w:rFonts w:ascii="仿宋_GB2312" w:hAnsi="仿宋_GB2312" w:eastAsia="仿宋_GB2312" w:cs="仿宋_GB2312"/>
          <w:b w:val="0"/>
          <w:sz w:val="32"/>
        </w:rPr>
        <w:t>（1）试卷生成与提交审核</w:t>
      </w:r>
    </w:p>
    <w:p w14:paraId="75F85B8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试卷生成：在试卷制作完成后，相关人员可以通过系统快速生成试卷。</w:t>
      </w:r>
    </w:p>
    <w:p w14:paraId="4E70AE2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一键提交审核：制作人员完成试卷后，点击“提交审核”按钮，系统会自动将该试卷发送至指定的审核人员。</w:t>
      </w:r>
    </w:p>
    <w:p w14:paraId="3B21F79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即时通知功能：系统会自动发送审核通知给相应的审核人员，包括试卷的基本信息和提交时间。</w:t>
      </w:r>
    </w:p>
    <w:p w14:paraId="125B04D8">
      <w:pPr>
        <w:pStyle w:val="5"/>
        <w:rPr>
          <w:rFonts w:ascii="仿宋_GB2312" w:hAnsi="仿宋_GB2312" w:eastAsia="仿宋_GB2312" w:cs="仿宋_GB2312"/>
          <w:b w:val="0"/>
          <w:sz w:val="32"/>
        </w:rPr>
      </w:pPr>
      <w:r>
        <w:rPr>
          <w:rFonts w:ascii="仿宋_GB2312" w:hAnsi="仿宋_GB2312" w:eastAsia="仿宋_GB2312" w:cs="仿宋_GB2312"/>
          <w:b w:val="0"/>
          <w:sz w:val="32"/>
        </w:rPr>
        <w:t>（2）审核与反馈机制</w:t>
      </w:r>
    </w:p>
    <w:p w14:paraId="2777479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审核内容查看：审核人员可以在系统中查看试卷的详细内容，包括题目、答案和相关说明，进行全面的评估。</w:t>
      </w:r>
    </w:p>
    <w:p w14:paraId="2485F3F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批注与反馈：审核人员在审核过程中可以对试卷内容进行提出修改意见或建议。所有反馈将在系统中记录，便于后续跟踪和管理。</w:t>
      </w:r>
    </w:p>
    <w:p w14:paraId="238DBDD0">
      <w:pPr>
        <w:pStyle w:val="5"/>
        <w:rPr>
          <w:rFonts w:ascii="仿宋_GB2312" w:hAnsi="仿宋_GB2312" w:eastAsia="仿宋_GB2312" w:cs="仿宋_GB2312"/>
          <w:b w:val="0"/>
          <w:sz w:val="32"/>
        </w:rPr>
      </w:pPr>
      <w:r>
        <w:rPr>
          <w:rFonts w:ascii="仿宋_GB2312" w:hAnsi="仿宋_GB2312" w:eastAsia="仿宋_GB2312" w:cs="仿宋_GB2312"/>
          <w:b w:val="0"/>
          <w:sz w:val="32"/>
        </w:rPr>
        <w:t>（3）驳回与修改流程</w:t>
      </w:r>
    </w:p>
    <w:p w14:paraId="1D308F1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驳回申请：如审核人员认为试卷存在问题，可以选择驳回，并附上具体的修改意见。系统会将驳回通知发送给试卷制作人员。</w:t>
      </w:r>
    </w:p>
    <w:p w14:paraId="05406B7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再次提交审核：制作人员根据审核反馈进行相应修改后，可以再次通过系统提交审核，形成闭环反馈。</w:t>
      </w:r>
    </w:p>
    <w:p w14:paraId="6D48C9C2">
      <w:pPr>
        <w:pStyle w:val="5"/>
        <w:rPr>
          <w:rFonts w:ascii="仿宋_GB2312" w:hAnsi="仿宋_GB2312" w:eastAsia="仿宋_GB2312" w:cs="仿宋_GB2312"/>
          <w:b w:val="0"/>
          <w:sz w:val="32"/>
        </w:rPr>
      </w:pPr>
      <w:r>
        <w:rPr>
          <w:rFonts w:ascii="仿宋_GB2312" w:hAnsi="仿宋_GB2312" w:eastAsia="仿宋_GB2312" w:cs="仿宋_GB2312"/>
          <w:b w:val="0"/>
          <w:sz w:val="32"/>
        </w:rPr>
        <w:t>（4）审批通过与试卷发布</w:t>
      </w:r>
    </w:p>
    <w:p w14:paraId="7E73E00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自动发布流程：一旦审核人员审核通过试卷，系统将自动将该试卷标记为“已发布”状态，无需手动操作。</w:t>
      </w:r>
    </w:p>
    <w:p w14:paraId="041591C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可用于考试：审核通过的试卷将进入系统的考试资源库，供后续安排考生考试使用。系统也会自动记录试卷的审核历史。</w:t>
      </w:r>
    </w:p>
    <w:p w14:paraId="4432EBC4">
      <w:pPr>
        <w:pStyle w:val="4"/>
        <w:numPr>
          <w:ilvl w:val="0"/>
          <w:numId w:val="9"/>
        </w:numPr>
        <w:pBdr>
          <w:bottom w:val="none" w:color="auto" w:sz="0" w:space="0"/>
        </w:pBdr>
        <w:rPr>
          <w:rFonts w:ascii="仿宋_GB2312" w:hAnsi="仿宋_GB2312" w:eastAsia="仿宋_GB2312" w:cs="仿宋_GB2312"/>
          <w:b w:val="0"/>
          <w:sz w:val="32"/>
        </w:rPr>
      </w:pPr>
      <w:bookmarkStart w:id="64" w:name="_Toc30834"/>
      <w:bookmarkStart w:id="65" w:name="_Toc15774"/>
      <w:r>
        <w:rPr>
          <w:rFonts w:ascii="仿宋_GB2312" w:hAnsi="仿宋_GB2312" w:eastAsia="仿宋_GB2312" w:cs="仿宋_GB2312"/>
          <w:b w:val="0"/>
          <w:sz w:val="32"/>
        </w:rPr>
        <w:t>试卷生成功能</w:t>
      </w:r>
      <w:bookmarkEnd w:id="64"/>
      <w:bookmarkEnd w:id="65"/>
    </w:p>
    <w:p w14:paraId="03ED55D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卷随机组卷功能为考试提供灵活多样的试卷生成方式，考生获得个性化的考试体验。任课教师或管理员可以根据教学目标和考试要求设定详细的组卷策略方案。这些策略可以包括选择特定的大题及其题型，如选择题、简答题或论述题，同时定义每个大题下的小题数量及每个小题的分数，实现试卷结构的合理性和科学性。此外，教师还可以设定试卷的难易度占比，涵盖基础、中等和高难度的题目，使得试卷既能考察学生的基本知识，又能挑战他们的综合应用能力。</w:t>
      </w:r>
    </w:p>
    <w:p w14:paraId="744C975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考生作答前，根据设定的组卷策略，从题库中智能地挑选出符合要求的试题，每位考生得到的试卷都是独特的。这种方式不仅增加了试卷的多样性，还有效防止了抄袭现象，提高了考试的公正性与公平性。通过随机组卷，教师可以不断更新和丰富题库内容，以适应不同学生的学习进度和需求，从而提升教学效果和学生的学习兴趣。</w:t>
      </w:r>
    </w:p>
    <w:p w14:paraId="2408BC1D">
      <w:pPr>
        <w:pStyle w:val="4"/>
        <w:numPr>
          <w:ilvl w:val="0"/>
          <w:numId w:val="9"/>
        </w:numPr>
        <w:pBdr>
          <w:bottom w:val="none" w:color="auto" w:sz="0" w:space="0"/>
        </w:pBdr>
        <w:rPr>
          <w:rFonts w:ascii="仿宋_GB2312" w:hAnsi="仿宋_GB2312" w:eastAsia="仿宋_GB2312" w:cs="仿宋_GB2312"/>
          <w:b w:val="0"/>
          <w:sz w:val="32"/>
        </w:rPr>
      </w:pPr>
      <w:bookmarkStart w:id="66" w:name="_Toc30845"/>
      <w:bookmarkStart w:id="67" w:name="_Toc11420"/>
      <w:r>
        <w:rPr>
          <w:rFonts w:ascii="仿宋_GB2312" w:hAnsi="仿宋_GB2312" w:eastAsia="仿宋_GB2312" w:cs="仿宋_GB2312"/>
          <w:b w:val="0"/>
          <w:sz w:val="32"/>
        </w:rPr>
        <w:t>图表展示</w:t>
      </w:r>
      <w:bookmarkEnd w:id="66"/>
      <w:bookmarkEnd w:id="67"/>
    </w:p>
    <w:p w14:paraId="1D3EF6F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系统可以使用图表来形象化成绩分析，可以更容易地识别出成绩的分布情况，比如各个分数段的学生人数，以及不同科目之间的表现差异。系统可以利用柱状图显示某个</w:t>
      </w:r>
      <w:r>
        <w:rPr>
          <w:rFonts w:hint="eastAsia" w:ascii="仿宋_GB2312" w:hAnsi="仿宋_GB2312" w:eastAsia="仿宋_GB2312" w:cs="仿宋_GB2312"/>
          <w:bCs/>
          <w:sz w:val="32"/>
          <w:szCs w:val="24"/>
          <w:lang w:val="en-US" w:eastAsia="zh-CN"/>
        </w:rPr>
        <w:t>专业</w:t>
      </w:r>
      <w:r>
        <w:rPr>
          <w:rFonts w:ascii="仿宋_GB2312" w:hAnsi="仿宋_GB2312" w:eastAsia="仿宋_GB2312" w:cs="仿宋_GB2312"/>
          <w:bCs/>
          <w:sz w:val="32"/>
          <w:szCs w:val="24"/>
        </w:rPr>
        <w:t>不同学生在各科目中的分数分布，帮助教师迅速判断出哪些科目学生掌握得较好，哪些则需要进一步的关注和支持。用折线图展示学生在一段时间内的成绩趋势，让教师和学生清晰地看到学习进步或下降的情况，从而及时调整学习策略。此外，系统使用饼图可以呈现出学生在各个成绩段的比例，使得整体成绩分布一目了然，这样的图表更好帮助教师进行量化分析。</w:t>
      </w:r>
    </w:p>
    <w:p w14:paraId="2A26DEA3">
      <w:pPr>
        <w:pStyle w:val="4"/>
        <w:numPr>
          <w:ilvl w:val="0"/>
          <w:numId w:val="9"/>
        </w:numPr>
        <w:pBdr>
          <w:bottom w:val="none" w:color="auto" w:sz="0" w:space="0"/>
        </w:pBdr>
        <w:rPr>
          <w:rFonts w:ascii="仿宋_GB2312" w:hAnsi="仿宋_GB2312" w:eastAsia="仿宋_GB2312" w:cs="仿宋_GB2312"/>
          <w:b w:val="0"/>
          <w:sz w:val="32"/>
        </w:rPr>
      </w:pPr>
      <w:bookmarkStart w:id="68" w:name="_Toc3778"/>
      <w:bookmarkStart w:id="69" w:name="_Toc21171"/>
      <w:r>
        <w:rPr>
          <w:rFonts w:ascii="仿宋_GB2312" w:hAnsi="仿宋_GB2312" w:eastAsia="仿宋_GB2312" w:cs="仿宋_GB2312"/>
          <w:b w:val="0"/>
          <w:sz w:val="32"/>
        </w:rPr>
        <w:t>排名展示</w:t>
      </w:r>
      <w:bookmarkEnd w:id="68"/>
      <w:bookmarkEnd w:id="69"/>
    </w:p>
    <w:p w14:paraId="655ED9B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系统通过实时数据显示，教师能够获取学生在测试、作业或考试中的表现，及时调整教学策略和内容。</w:t>
      </w:r>
    </w:p>
    <w:p w14:paraId="4A857041">
      <w:pPr>
        <w:pStyle w:val="5"/>
        <w:rPr>
          <w:rFonts w:ascii="仿宋_GB2312" w:hAnsi="仿宋_GB2312" w:eastAsia="仿宋_GB2312" w:cs="仿宋_GB2312"/>
          <w:b w:val="0"/>
          <w:sz w:val="32"/>
        </w:rPr>
      </w:pPr>
      <w:r>
        <w:rPr>
          <w:rFonts w:ascii="仿宋_GB2312" w:hAnsi="仿宋_GB2312" w:eastAsia="仿宋_GB2312" w:cs="仿宋_GB2312"/>
          <w:b w:val="0"/>
          <w:sz w:val="32"/>
        </w:rPr>
        <w:t>（1）实时成绩更新</w:t>
      </w:r>
    </w:p>
    <w:p w14:paraId="1CE916E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系统将实现对学生成绩的实时更新功能。每当教师输入新的成绩数据，系统会自动同步至所有相关界面。</w:t>
      </w:r>
    </w:p>
    <w:p w14:paraId="15C69C64">
      <w:pPr>
        <w:pStyle w:val="5"/>
        <w:rPr>
          <w:rFonts w:ascii="仿宋_GB2312" w:hAnsi="仿宋_GB2312" w:eastAsia="仿宋_GB2312" w:cs="仿宋_GB2312"/>
          <w:b w:val="0"/>
          <w:sz w:val="32"/>
        </w:rPr>
      </w:pPr>
      <w:r>
        <w:rPr>
          <w:rFonts w:ascii="仿宋_GB2312" w:hAnsi="仿宋_GB2312" w:eastAsia="仿宋_GB2312" w:cs="仿宋_GB2312"/>
          <w:b w:val="0"/>
          <w:sz w:val="32"/>
        </w:rPr>
        <w:t>（2）排名展示</w:t>
      </w:r>
    </w:p>
    <w:p w14:paraId="1416EDD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系统将自动生成</w:t>
      </w:r>
      <w:r>
        <w:rPr>
          <w:rFonts w:hint="eastAsia" w:ascii="仿宋_GB2312" w:hAnsi="仿宋_GB2312" w:eastAsia="仿宋_GB2312" w:cs="仿宋_GB2312"/>
          <w:bCs/>
          <w:sz w:val="32"/>
          <w:szCs w:val="24"/>
          <w:lang w:val="en-US" w:eastAsia="zh-CN"/>
        </w:rPr>
        <w:t>本课程</w:t>
      </w:r>
      <w:r>
        <w:rPr>
          <w:rFonts w:ascii="仿宋_GB2312" w:hAnsi="仿宋_GB2312" w:eastAsia="仿宋_GB2312" w:cs="仿宋_GB2312"/>
          <w:bCs/>
          <w:sz w:val="32"/>
          <w:szCs w:val="24"/>
        </w:rPr>
        <w:t>的成绩排名。通过清晰的可视化界面，用户能够一目了然地了解每位学生的相对表现。这不仅激发了学生的竞争意识，还为教师提供了评估学生学习进展的重要依据。</w:t>
      </w:r>
    </w:p>
    <w:p w14:paraId="0BEDF2F7">
      <w:pPr>
        <w:pStyle w:val="5"/>
        <w:rPr>
          <w:rFonts w:ascii="仿宋_GB2312" w:hAnsi="仿宋_GB2312" w:eastAsia="仿宋_GB2312" w:cs="仿宋_GB2312"/>
          <w:b w:val="0"/>
          <w:sz w:val="32"/>
        </w:rPr>
      </w:pPr>
      <w:r>
        <w:rPr>
          <w:rFonts w:ascii="仿宋_GB2312" w:hAnsi="仿宋_GB2312" w:eastAsia="仿宋_GB2312" w:cs="仿宋_GB2312"/>
          <w:b w:val="0"/>
          <w:sz w:val="32"/>
        </w:rPr>
        <w:t>（3）作答耗时分析</w:t>
      </w:r>
    </w:p>
    <w:p w14:paraId="76C7873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通过记录每位学生在答题过程中所花费的时间，系统能够提供详细的作答耗时分析。这一数据将帮助教师识别出哪些知识点对学生而言较为困难，以及哪些学生在解题过程中需要额外的支持与指导。</w:t>
      </w:r>
    </w:p>
    <w:p w14:paraId="6C85A5DC">
      <w:pPr>
        <w:pStyle w:val="4"/>
        <w:numPr>
          <w:ilvl w:val="0"/>
          <w:numId w:val="9"/>
        </w:numPr>
        <w:pBdr>
          <w:bottom w:val="none" w:color="auto" w:sz="0" w:space="0"/>
        </w:pBdr>
        <w:rPr>
          <w:rFonts w:ascii="仿宋_GB2312" w:hAnsi="仿宋_GB2312" w:eastAsia="仿宋_GB2312" w:cs="仿宋_GB2312"/>
          <w:b w:val="0"/>
          <w:sz w:val="32"/>
        </w:rPr>
      </w:pPr>
      <w:bookmarkStart w:id="70" w:name="_Toc14388"/>
      <w:bookmarkStart w:id="71" w:name="_Toc18922"/>
      <w:r>
        <w:rPr>
          <w:rFonts w:ascii="仿宋_GB2312" w:hAnsi="仿宋_GB2312" w:eastAsia="仿宋_GB2312" w:cs="仿宋_GB2312"/>
          <w:b w:val="0"/>
          <w:sz w:val="32"/>
        </w:rPr>
        <w:t>推广管理</w:t>
      </w:r>
      <w:bookmarkEnd w:id="70"/>
      <w:bookmarkEnd w:id="71"/>
    </w:p>
    <w:p w14:paraId="2EDD40A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答题活动中，推广管理功能将为用户提供一种创新的方式，通过邀请好友参与答题，从而增强活动的互动性和用户参与感。用户可通过生成并发送个人邀请码，鼓励更多人加入活动，以提升活动的整体参与度和用户活跃度。</w:t>
      </w:r>
    </w:p>
    <w:p w14:paraId="6A039E56">
      <w:pPr>
        <w:pStyle w:val="5"/>
        <w:rPr>
          <w:rFonts w:ascii="仿宋_GB2312" w:hAnsi="仿宋_GB2312" w:eastAsia="仿宋_GB2312" w:cs="仿宋_GB2312"/>
          <w:b w:val="0"/>
          <w:sz w:val="32"/>
        </w:rPr>
      </w:pPr>
      <w:r>
        <w:rPr>
          <w:rFonts w:ascii="仿宋_GB2312" w:hAnsi="仿宋_GB2312" w:eastAsia="仿宋_GB2312" w:cs="仿宋_GB2312"/>
          <w:b w:val="0"/>
          <w:sz w:val="32"/>
        </w:rPr>
        <w:t>（1）邀请码生成与分享</w:t>
      </w:r>
    </w:p>
    <w:p w14:paraId="59DEADD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用户可在系统内轻松生成个人专属邀请码。邀请码将具备唯一性，保证每位用户的推广链接不重合。系统将提供多种分享方式，用户可以通过社交媒体将邀请码分享给潜在参与者。</w:t>
      </w:r>
    </w:p>
    <w:p w14:paraId="764E8E82">
      <w:pPr>
        <w:pStyle w:val="5"/>
        <w:rPr>
          <w:rFonts w:ascii="仿宋_GB2312" w:hAnsi="仿宋_GB2312" w:eastAsia="仿宋_GB2312" w:cs="仿宋_GB2312"/>
          <w:b w:val="0"/>
          <w:sz w:val="32"/>
        </w:rPr>
      </w:pPr>
      <w:r>
        <w:rPr>
          <w:rFonts w:ascii="仿宋_GB2312" w:hAnsi="仿宋_GB2312" w:eastAsia="仿宋_GB2312" w:cs="仿宋_GB2312"/>
          <w:b w:val="0"/>
          <w:sz w:val="32"/>
        </w:rPr>
        <w:t>（2）邀请用户参与答题</w:t>
      </w:r>
    </w:p>
    <w:p w14:paraId="2331062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通过邀请码，用户可以邀请朋友、同学或家人参与答题活动。系统将在用户注册时，自动识别邀请码的有效性，并将被邀请者与邀请者进行关联。</w:t>
      </w:r>
    </w:p>
    <w:p w14:paraId="1B1D4B21">
      <w:pPr>
        <w:pStyle w:val="4"/>
        <w:numPr>
          <w:ilvl w:val="0"/>
          <w:numId w:val="9"/>
        </w:numPr>
        <w:pBdr>
          <w:bottom w:val="none" w:color="auto" w:sz="0" w:space="0"/>
        </w:pBdr>
        <w:rPr>
          <w:rFonts w:ascii="仿宋_GB2312" w:hAnsi="仿宋_GB2312" w:eastAsia="仿宋_GB2312" w:cs="仿宋_GB2312"/>
          <w:b w:val="0"/>
          <w:sz w:val="32"/>
        </w:rPr>
      </w:pPr>
      <w:bookmarkStart w:id="72" w:name="_Toc10444"/>
      <w:bookmarkStart w:id="73" w:name="_Toc8125"/>
      <w:r>
        <w:rPr>
          <w:rFonts w:ascii="仿宋_GB2312" w:hAnsi="仿宋_GB2312" w:eastAsia="仿宋_GB2312" w:cs="仿宋_GB2312"/>
          <w:b w:val="0"/>
          <w:sz w:val="32"/>
        </w:rPr>
        <w:t>自动备份</w:t>
      </w:r>
      <w:bookmarkEnd w:id="72"/>
      <w:bookmarkEnd w:id="73"/>
    </w:p>
    <w:p w14:paraId="511F8F6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数据的安全性与可靠性至关重要。为保证考试信息的完整性与可用性，本系统将集成一套自动备份与恢复机制，应对各种意外情况，保证用户的数据始终安全可靠。</w:t>
      </w:r>
    </w:p>
    <w:p w14:paraId="0657DF88">
      <w:pPr>
        <w:pStyle w:val="5"/>
        <w:rPr>
          <w:rFonts w:ascii="仿宋_GB2312" w:hAnsi="仿宋_GB2312" w:eastAsia="仿宋_GB2312" w:cs="仿宋_GB2312"/>
          <w:b w:val="0"/>
          <w:sz w:val="32"/>
        </w:rPr>
      </w:pPr>
      <w:r>
        <w:rPr>
          <w:rFonts w:ascii="仿宋_GB2312" w:hAnsi="仿宋_GB2312" w:eastAsia="仿宋_GB2312" w:cs="仿宋_GB2312"/>
          <w:b w:val="0"/>
          <w:sz w:val="32"/>
        </w:rPr>
        <w:t>（1）自动备份功能</w:t>
      </w:r>
    </w:p>
    <w:p w14:paraId="77CACB6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①多版本备份</w:t>
      </w:r>
    </w:p>
    <w:p w14:paraId="50B14486">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系统将支持多版本备份，使用户可以根据需要选择不同时间点自动的备份的数据进行恢复。</w:t>
      </w:r>
    </w:p>
    <w:p w14:paraId="08DEF36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②增量备份</w:t>
      </w:r>
    </w:p>
    <w:p w14:paraId="166819F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采用增量备份技术，系统将仅对自上次备份以来发生变更的数据进行备份，从而提高备份效率，减少存储空间的占用。</w:t>
      </w:r>
    </w:p>
    <w:p w14:paraId="70360128">
      <w:pPr>
        <w:pStyle w:val="5"/>
        <w:rPr>
          <w:rFonts w:ascii="仿宋_GB2312" w:hAnsi="仿宋_GB2312" w:eastAsia="仿宋_GB2312" w:cs="仿宋_GB2312"/>
          <w:b w:val="0"/>
          <w:sz w:val="32"/>
        </w:rPr>
      </w:pPr>
      <w:r>
        <w:rPr>
          <w:rFonts w:ascii="仿宋_GB2312" w:hAnsi="仿宋_GB2312" w:eastAsia="仿宋_GB2312" w:cs="仿宋_GB2312"/>
          <w:b w:val="0"/>
          <w:sz w:val="32"/>
        </w:rPr>
        <w:t>（2）快速恢复功能</w:t>
      </w:r>
    </w:p>
    <w:p w14:paraId="5ECBEB7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①一键恢复</w:t>
      </w:r>
    </w:p>
    <w:p w14:paraId="7CD12AD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在用户需要恢复数据时，系统提供简便的一键恢复功能，用户只需选择需要恢复的备份版本，系统便可自动完成恢复过程。</w:t>
      </w:r>
    </w:p>
    <w:p w14:paraId="4AA624C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②数据完整性校验</w:t>
      </w:r>
    </w:p>
    <w:p w14:paraId="6BEEEE7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恢复过程中，系统将自动进行数据完整性校验，保证恢复的数据与原始数据一致，避免因数据损坏或不完整而影响考试信息的准确性。</w:t>
      </w:r>
    </w:p>
    <w:p w14:paraId="2CFBC3B0">
      <w:pPr>
        <w:pStyle w:val="3"/>
        <w:numPr>
          <w:ilvl w:val="0"/>
          <w:numId w:val="10"/>
        </w:numPr>
        <w:rPr>
          <w:shd w:val="clear" w:color="auto" w:fill="auto"/>
        </w:rPr>
      </w:pPr>
      <w:bookmarkStart w:id="74" w:name="_Toc15146"/>
      <w:bookmarkStart w:id="75" w:name="_Toc17419"/>
      <w:r>
        <w:rPr>
          <w:shd w:val="clear" w:color="auto" w:fill="auto"/>
        </w:rPr>
        <w:t>题库管理</w:t>
      </w:r>
      <w:bookmarkEnd w:id="74"/>
      <w:bookmarkEnd w:id="75"/>
    </w:p>
    <w:p w14:paraId="56AE5337">
      <w:pPr>
        <w:pStyle w:val="4"/>
        <w:numPr>
          <w:ilvl w:val="0"/>
          <w:numId w:val="11"/>
        </w:numPr>
        <w:rPr>
          <w:rFonts w:ascii="仿宋_GB2312" w:hAnsi="仿宋_GB2312" w:eastAsia="仿宋_GB2312" w:cs="仿宋_GB2312"/>
          <w:b w:val="0"/>
          <w:sz w:val="32"/>
        </w:rPr>
      </w:pPr>
      <w:bookmarkStart w:id="76" w:name="_Toc5837"/>
      <w:bookmarkStart w:id="77" w:name="_Toc7485"/>
      <w:r>
        <w:rPr>
          <w:rFonts w:ascii="仿宋_GB2312" w:hAnsi="仿宋_GB2312" w:eastAsia="仿宋_GB2312" w:cs="仿宋_GB2312"/>
          <w:b w:val="0"/>
          <w:sz w:val="32"/>
        </w:rPr>
        <w:t>练习题库</w:t>
      </w:r>
      <w:bookmarkEnd w:id="76"/>
      <w:bookmarkEnd w:id="77"/>
    </w:p>
    <w:p w14:paraId="2DE0E2BB">
      <w:pPr>
        <w:pStyle w:val="5"/>
        <w:rPr>
          <w:rFonts w:ascii="仿宋_GB2312" w:hAnsi="仿宋_GB2312" w:eastAsia="仿宋_GB2312" w:cs="仿宋_GB2312"/>
          <w:b w:val="0"/>
          <w:sz w:val="32"/>
        </w:rPr>
      </w:pPr>
      <w:r>
        <w:rPr>
          <w:rFonts w:ascii="仿宋_GB2312" w:hAnsi="仿宋_GB2312" w:eastAsia="仿宋_GB2312" w:cs="仿宋_GB2312"/>
          <w:b w:val="0"/>
          <w:sz w:val="32"/>
        </w:rPr>
        <w:t>（1）刷题规则管理</w:t>
      </w:r>
    </w:p>
    <w:p w14:paraId="3C074A0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刷题规则管理模块为用户提供灵活、易用的刷题策略配置，以满足不同考生的学习需求：</w:t>
      </w:r>
    </w:p>
    <w:p w14:paraId="253A505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①新增规则</w:t>
      </w:r>
    </w:p>
    <w:p w14:paraId="61DD40F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用户可通过“新增规则”功能，轻松添加新的刷题策略。系统将引导用户填写必要信息，包括试题类型和各个题型的数量配置。用户在保存并启用规则后，该策略将立即生效。</w:t>
      </w:r>
    </w:p>
    <w:p w14:paraId="222790C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②规则修改</w:t>
      </w:r>
    </w:p>
    <w:p w14:paraId="3FAC7CB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用户可以随时点击“修改”按钮，对现有刷题规则进行编辑。此功能允许用户根据教学计划或考生反馈，调整规则内容，从而优化刷题体验。</w:t>
      </w:r>
    </w:p>
    <w:p w14:paraId="705777B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③启用/停用功能</w:t>
      </w:r>
    </w:p>
    <w:p w14:paraId="434FD3A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系统提供启用与停用功能，使用户可以灵活管理规则的生效状态。用户可根据实际情况对规则进行启用或停用操作，保证刷题策略的及时调整，提升管理的灵活性。</w:t>
      </w:r>
    </w:p>
    <w:p w14:paraId="1D2AD346">
      <w:pPr>
        <w:pStyle w:val="5"/>
        <w:rPr>
          <w:rFonts w:ascii="仿宋_GB2312" w:hAnsi="仿宋_GB2312" w:eastAsia="仿宋_GB2312" w:cs="仿宋_GB2312"/>
          <w:b w:val="0"/>
          <w:sz w:val="32"/>
        </w:rPr>
      </w:pPr>
      <w:r>
        <w:rPr>
          <w:rFonts w:ascii="仿宋_GB2312" w:hAnsi="仿宋_GB2312" w:eastAsia="仿宋_GB2312" w:cs="仿宋_GB2312"/>
          <w:b w:val="0"/>
          <w:sz w:val="32"/>
        </w:rPr>
        <w:t>（2）试题库管理</w:t>
      </w:r>
    </w:p>
    <w:p w14:paraId="47637F2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试题库管理模块为不同课程提供高效的试题创建与管理功能，保证试题的多样性和针对性：</w:t>
      </w:r>
    </w:p>
    <w:p w14:paraId="79D146A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①试题列表查询</w:t>
      </w:r>
    </w:p>
    <w:p w14:paraId="50246E4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本系统支持对试题库中所有试题进行全面查询。用户可通过关键属性条件（如试题类型、难度、知识点等）进行筛选，快速找到所需试题。试题将以列表形式展示其概要信息，包括试题编号、试题类型、难度等级等，方便用户快速了解试题概况。</w:t>
      </w:r>
    </w:p>
    <w:p w14:paraId="0BC0776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②试题详情预览</w:t>
      </w:r>
    </w:p>
    <w:p w14:paraId="177E5F7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用户可以通过点击试题编号，进入试题详情预览界面。该界面将详细展示试题的内容、答案及解析等信息，帮助用户全面了解试题，便于后续的管理和使用。</w:t>
      </w:r>
    </w:p>
    <w:p w14:paraId="77BDD39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③添加试题</w:t>
      </w:r>
    </w:p>
    <w:p w14:paraId="0E76DE1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用户可通过“新增试题”按钮，轻松添加新试题。系统支持选择试题类型，用户只需输入相应的试题内容，便可完成新增操作。</w:t>
      </w:r>
    </w:p>
    <w:p w14:paraId="2E7140F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④批量录入试题</w:t>
      </w:r>
    </w:p>
    <w:p w14:paraId="0C703AE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为提高工作效率，系统支持批量录入功能。用户可以一次性输入多道试题，系统将根据用户提供的格式，自动完成试题的录入，节省时间。</w:t>
      </w:r>
    </w:p>
    <w:p w14:paraId="2451BA4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⑤试题导入功能</w:t>
      </w:r>
    </w:p>
    <w:p w14:paraId="7DC1B4A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系统支持将试题批量导入，用户可通过导入EXCEL表格或Word文档中的试题，实现快速迁移与更新。</w:t>
      </w:r>
    </w:p>
    <w:p w14:paraId="3179CAF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⑥修改试题</w:t>
      </w:r>
    </w:p>
    <w:p w14:paraId="118E890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用户可通过点击“修改”按钮，编辑现有试题内容。</w:t>
      </w:r>
    </w:p>
    <w:p w14:paraId="71EE799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⑦删除试题</w:t>
      </w:r>
    </w:p>
    <w:p w14:paraId="2568CF2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用户可以通过“删除”功能，对不再使用的试题进行清理。系统将提供确认提示，用户不误删重要内容，增强管理的安全性。</w:t>
      </w:r>
    </w:p>
    <w:p w14:paraId="0700110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⑧复制试题库</w:t>
      </w:r>
    </w:p>
    <w:p w14:paraId="02BF2AE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用户可通过“复制试题库”功能，快速生成与现有试题库内容相同的新试题库。此功能适</w:t>
      </w:r>
      <w:r>
        <w:rPr>
          <w:rFonts w:hint="eastAsia" w:ascii="仿宋_GB2312" w:hAnsi="仿宋_GB2312" w:eastAsia="仿宋_GB2312" w:cs="仿宋_GB2312"/>
          <w:bCs/>
          <w:sz w:val="32"/>
          <w:szCs w:val="24"/>
          <w:lang w:val="en-US" w:eastAsia="zh-CN"/>
        </w:rPr>
        <w:t>用于</w:t>
      </w:r>
      <w:r>
        <w:rPr>
          <w:rFonts w:ascii="仿宋_GB2312" w:hAnsi="仿宋_GB2312" w:eastAsia="仿宋_GB2312" w:cs="仿宋_GB2312"/>
          <w:bCs/>
          <w:sz w:val="32"/>
          <w:szCs w:val="24"/>
        </w:rPr>
        <w:t>需要创建多个相似试题库的场景，有助于</w:t>
      </w:r>
      <w:r>
        <w:rPr>
          <w:rFonts w:hint="eastAsia" w:ascii="仿宋_GB2312" w:hAnsi="仿宋_GB2312" w:eastAsia="仿宋_GB2312" w:cs="仿宋_GB2312"/>
          <w:bCs/>
          <w:sz w:val="32"/>
          <w:szCs w:val="24"/>
          <w:lang w:val="en-US" w:eastAsia="zh-CN"/>
        </w:rPr>
        <w:t>提高</w:t>
      </w:r>
      <w:r>
        <w:rPr>
          <w:rFonts w:ascii="仿宋_GB2312" w:hAnsi="仿宋_GB2312" w:eastAsia="仿宋_GB2312" w:cs="仿宋_GB2312"/>
          <w:bCs/>
          <w:sz w:val="32"/>
          <w:szCs w:val="24"/>
        </w:rPr>
        <w:t>工作</w:t>
      </w:r>
      <w:r>
        <w:rPr>
          <w:rFonts w:hint="eastAsia" w:ascii="仿宋_GB2312" w:hAnsi="仿宋_GB2312" w:eastAsia="仿宋_GB2312" w:cs="仿宋_GB2312"/>
          <w:bCs/>
          <w:sz w:val="32"/>
          <w:szCs w:val="24"/>
          <w:lang w:val="en-US" w:eastAsia="zh-CN"/>
        </w:rPr>
        <w:t>效率</w:t>
      </w:r>
      <w:r>
        <w:rPr>
          <w:rFonts w:ascii="仿宋_GB2312" w:hAnsi="仿宋_GB2312" w:eastAsia="仿宋_GB2312" w:cs="仿宋_GB2312"/>
          <w:bCs/>
          <w:sz w:val="32"/>
          <w:szCs w:val="24"/>
        </w:rPr>
        <w:t>。</w:t>
      </w:r>
    </w:p>
    <w:p w14:paraId="332C40B6">
      <w:pPr>
        <w:pStyle w:val="4"/>
        <w:numPr>
          <w:ilvl w:val="0"/>
          <w:numId w:val="11"/>
        </w:numPr>
        <w:rPr>
          <w:rFonts w:ascii="仿宋_GB2312" w:hAnsi="仿宋_GB2312" w:eastAsia="仿宋_GB2312" w:cs="仿宋_GB2312"/>
          <w:b w:val="0"/>
          <w:sz w:val="32"/>
        </w:rPr>
      </w:pPr>
      <w:bookmarkStart w:id="78" w:name="_Toc19996"/>
      <w:bookmarkStart w:id="79" w:name="_Toc22791"/>
      <w:r>
        <w:rPr>
          <w:rFonts w:ascii="仿宋_GB2312" w:hAnsi="仿宋_GB2312" w:eastAsia="仿宋_GB2312" w:cs="仿宋_GB2312"/>
          <w:b w:val="0"/>
          <w:sz w:val="32"/>
        </w:rPr>
        <w:t>闯关答题</w:t>
      </w:r>
      <w:bookmarkEnd w:id="78"/>
      <w:bookmarkEnd w:id="79"/>
    </w:p>
    <w:p w14:paraId="0CD04B84">
      <w:pPr>
        <w:pStyle w:val="5"/>
        <w:rPr>
          <w:rFonts w:ascii="仿宋_GB2312" w:hAnsi="仿宋_GB2312" w:eastAsia="仿宋_GB2312" w:cs="仿宋_GB2312"/>
          <w:b w:val="0"/>
          <w:sz w:val="32"/>
        </w:rPr>
      </w:pPr>
      <w:r>
        <w:rPr>
          <w:rFonts w:ascii="仿宋_GB2312" w:hAnsi="仿宋_GB2312" w:eastAsia="仿宋_GB2312" w:cs="仿宋_GB2312"/>
          <w:b w:val="0"/>
          <w:sz w:val="32"/>
        </w:rPr>
        <w:t>（1）闯关管理</w:t>
      </w:r>
    </w:p>
    <w:p w14:paraId="060F8E7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闯关管理模块为教师和管理员提供灵活、便捷的试题关卡设置，实现学生在学习过程中能够通过循序渐进的方式进行知识的掌握与测试：</w:t>
      </w:r>
    </w:p>
    <w:p w14:paraId="2557038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①新增关</w:t>
      </w:r>
    </w:p>
    <w:p w14:paraId="6F17B34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该功能允许用户创建新的关卡，设置学生需完成的挑战。用户可自定义关卡名称、试题类型及各类型试题的数量，以保证每个关卡的内容符合教学目标并具备适当的难度。</w:t>
      </w:r>
    </w:p>
    <w:p w14:paraId="56DAE04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②修改关</w:t>
      </w:r>
    </w:p>
    <w:p w14:paraId="4874838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用户可通过“修改关”功能，对已设置的关卡进行调整。这包括对关卡名称、试题类型及数量的修改，保证关卡配置始终与最新的教学计划保持一致，便于对学生学习进度的精准把控。</w:t>
      </w:r>
    </w:p>
    <w:p w14:paraId="67397DC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③删除关</w:t>
      </w:r>
    </w:p>
    <w:p w14:paraId="42E75A8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用户可点击“删除关”按钮，移除不再需要的关卡。系统将提示确认操作，以避免误删重要内容，保证关卡管理的高效与安全。</w:t>
      </w:r>
    </w:p>
    <w:p w14:paraId="31F7829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④设置关卡条件</w:t>
      </w:r>
    </w:p>
    <w:p w14:paraId="4ECED96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此功能允许用户为每个关卡设定通过条件要求。</w:t>
      </w:r>
      <w:r>
        <w:rPr>
          <w:rFonts w:hint="eastAsia" w:ascii="仿宋_GB2312" w:hAnsi="仿宋_GB2312" w:eastAsia="仿宋_GB2312" w:cs="仿宋_GB2312"/>
          <w:bCs/>
          <w:sz w:val="32"/>
          <w:szCs w:val="24"/>
          <w:lang w:val="en-US" w:eastAsia="zh-CN"/>
        </w:rPr>
        <w:t>老师</w:t>
      </w:r>
      <w:r>
        <w:rPr>
          <w:rFonts w:ascii="仿宋_GB2312" w:hAnsi="仿宋_GB2312" w:eastAsia="仿宋_GB2312" w:cs="仿宋_GB2312"/>
          <w:bCs/>
          <w:sz w:val="32"/>
          <w:szCs w:val="24"/>
        </w:rPr>
        <w:t>可以配置通过每关的分数线等标准，实现关卡挑战与学生能力的匹配，增强学习的针对性。</w:t>
      </w:r>
    </w:p>
    <w:p w14:paraId="0A57737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⑤复制关</w:t>
      </w:r>
    </w:p>
    <w:p w14:paraId="0B29004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用户可以通过“复制关”功能，快速生成与已有关卡内容相同的新关卡。此功能适用于创建类似内容的关卡，提高管理的效率。</w:t>
      </w:r>
    </w:p>
    <w:p w14:paraId="7F4E092A">
      <w:pPr>
        <w:pStyle w:val="5"/>
        <w:rPr>
          <w:rFonts w:ascii="仿宋_GB2312" w:hAnsi="仿宋_GB2312" w:eastAsia="仿宋_GB2312" w:cs="仿宋_GB2312"/>
          <w:b w:val="0"/>
          <w:sz w:val="32"/>
        </w:rPr>
      </w:pPr>
      <w:r>
        <w:rPr>
          <w:rFonts w:ascii="仿宋_GB2312" w:hAnsi="仿宋_GB2312" w:eastAsia="仿宋_GB2312" w:cs="仿宋_GB2312"/>
          <w:b w:val="0"/>
          <w:sz w:val="32"/>
        </w:rPr>
        <w:t>（2）学生闯关</w:t>
      </w:r>
    </w:p>
    <w:p w14:paraId="033C094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学生闯关模块为考生提供了系统化的学习与测试流程，通过关卡的设定，使得学习过程更具互动性与挑战性。具体功能如下：</w:t>
      </w:r>
    </w:p>
    <w:p w14:paraId="66AA9A3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①登录与开始闯关</w:t>
      </w:r>
    </w:p>
    <w:p w14:paraId="3089B73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学生在完成账户登录后，将按照课程预设的关卡顺序进行闯关。系统将自动引导学生逐一进入各个关卡。</w:t>
      </w:r>
    </w:p>
    <w:p w14:paraId="1B514D9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②试题生成</w:t>
      </w:r>
    </w:p>
    <w:p w14:paraId="6BC1CB8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在每个关卡中，根据用户设置的关卡要求，从试题库中随机抽取符合条件的试题。这一功能实现每位学生在答题时都能接触到多样化的题目，增强学习的趣味性与有效性。</w:t>
      </w:r>
    </w:p>
    <w:p w14:paraId="646936B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③答题记录与反馈</w:t>
      </w:r>
    </w:p>
    <w:p w14:paraId="337A528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实时记录学生在每个关卡中的答题情况，包括答题正确率、用时等数据。完成关卡后，学生</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获得详细的反馈与解析，帮助其识别知识盲点并进行针对性复习。</w:t>
      </w:r>
    </w:p>
    <w:p w14:paraId="425EA62A">
      <w:pPr>
        <w:pStyle w:val="4"/>
        <w:numPr>
          <w:ilvl w:val="0"/>
          <w:numId w:val="11"/>
        </w:numPr>
        <w:rPr>
          <w:rFonts w:ascii="仿宋_GB2312" w:hAnsi="仿宋_GB2312" w:eastAsia="仿宋_GB2312" w:cs="仿宋_GB2312"/>
          <w:b w:val="0"/>
          <w:sz w:val="32"/>
          <w:shd w:val="clear" w:color="auto" w:fill="auto"/>
        </w:rPr>
      </w:pPr>
      <w:bookmarkStart w:id="80" w:name="_Toc571"/>
      <w:bookmarkStart w:id="81" w:name="_Toc17017"/>
      <w:r>
        <w:rPr>
          <w:rFonts w:ascii="仿宋_GB2312" w:hAnsi="仿宋_GB2312" w:eastAsia="仿宋_GB2312" w:cs="仿宋_GB2312"/>
          <w:b w:val="0"/>
          <w:sz w:val="32"/>
          <w:shd w:val="clear" w:color="auto" w:fill="auto"/>
        </w:rPr>
        <w:t>题库管理</w:t>
      </w:r>
      <w:bookmarkEnd w:id="80"/>
      <w:bookmarkEnd w:id="81"/>
    </w:p>
    <w:p w14:paraId="3FF05328">
      <w:pPr>
        <w:pStyle w:val="5"/>
        <w:rPr>
          <w:rFonts w:ascii="仿宋_GB2312" w:hAnsi="仿宋_GB2312" w:eastAsia="仿宋_GB2312" w:cs="仿宋_GB2312"/>
          <w:b w:val="0"/>
          <w:sz w:val="32"/>
        </w:rPr>
      </w:pPr>
      <w:r>
        <w:rPr>
          <w:rFonts w:ascii="仿宋_GB2312" w:hAnsi="仿宋_GB2312" w:eastAsia="仿宋_GB2312" w:cs="仿宋_GB2312"/>
          <w:b w:val="0"/>
          <w:sz w:val="32"/>
        </w:rPr>
        <w:t>（1）试题列表查询</w:t>
      </w:r>
    </w:p>
    <w:p w14:paraId="7E8A1FE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本系统支持对试题库中所有试题进行全面查询。用户可通过关键属性条件（如试题类型、难度、知识点等）进行筛选，快速找到所需试题。试题将以列表形式展示其概要信息，包括试题编号、试题类型、难度等级等，方便用户快速了解试题概况。</w:t>
      </w:r>
    </w:p>
    <w:p w14:paraId="4D91D88F">
      <w:pPr>
        <w:pStyle w:val="5"/>
        <w:rPr>
          <w:rFonts w:ascii="仿宋_GB2312" w:hAnsi="仿宋_GB2312" w:eastAsia="仿宋_GB2312" w:cs="仿宋_GB2312"/>
          <w:b w:val="0"/>
          <w:sz w:val="32"/>
        </w:rPr>
      </w:pPr>
      <w:r>
        <w:rPr>
          <w:rFonts w:ascii="仿宋_GB2312" w:hAnsi="仿宋_GB2312" w:eastAsia="仿宋_GB2312" w:cs="仿宋_GB2312"/>
          <w:b w:val="0"/>
          <w:sz w:val="32"/>
        </w:rPr>
        <w:t>（2）试题详情预览</w:t>
      </w:r>
    </w:p>
    <w:p w14:paraId="4B305D9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用户可以通过点击试题编号，进入试题详情预览界面。该界面将详细展示试题的内容、答案及解析等信息，帮助用户全面了解试题，便于后续的管理和使用。</w:t>
      </w:r>
    </w:p>
    <w:p w14:paraId="7573BB0A">
      <w:pPr>
        <w:pStyle w:val="5"/>
        <w:rPr>
          <w:rFonts w:ascii="仿宋_GB2312" w:hAnsi="仿宋_GB2312" w:eastAsia="仿宋_GB2312" w:cs="仿宋_GB2312"/>
          <w:b w:val="0"/>
          <w:sz w:val="32"/>
        </w:rPr>
      </w:pPr>
      <w:r>
        <w:rPr>
          <w:rFonts w:ascii="仿宋_GB2312" w:hAnsi="仿宋_GB2312" w:eastAsia="仿宋_GB2312" w:cs="仿宋_GB2312"/>
          <w:b w:val="0"/>
          <w:sz w:val="32"/>
        </w:rPr>
        <w:t>（3）添加试题</w:t>
      </w:r>
    </w:p>
    <w:p w14:paraId="1C2E3C8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用户可通过“新增试题”按钮，轻松添加新试题。系统支持选择试题类型，用户只需输入相应的试题内容，便可完成新增操作。</w:t>
      </w:r>
    </w:p>
    <w:p w14:paraId="27AEF05C">
      <w:pPr>
        <w:pStyle w:val="5"/>
        <w:rPr>
          <w:rFonts w:ascii="仿宋_GB2312" w:hAnsi="仿宋_GB2312" w:eastAsia="仿宋_GB2312" w:cs="仿宋_GB2312"/>
          <w:b w:val="0"/>
          <w:sz w:val="32"/>
        </w:rPr>
      </w:pPr>
      <w:r>
        <w:rPr>
          <w:rFonts w:ascii="仿宋_GB2312" w:hAnsi="仿宋_GB2312" w:eastAsia="仿宋_GB2312" w:cs="仿宋_GB2312"/>
          <w:b w:val="0"/>
          <w:sz w:val="32"/>
        </w:rPr>
        <w:t>（4）批量录入试题</w:t>
      </w:r>
    </w:p>
    <w:p w14:paraId="612B449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为提高工作效率，系统支持批量录入功能。用户可以一次性输入多道试题，系统将根据用户提供的格式，自动完成试题的录入，极大地节省时间。</w:t>
      </w:r>
    </w:p>
    <w:p w14:paraId="5E237E3F">
      <w:pPr>
        <w:pStyle w:val="5"/>
        <w:rPr>
          <w:rFonts w:ascii="仿宋_GB2312" w:hAnsi="仿宋_GB2312" w:eastAsia="仿宋_GB2312" w:cs="仿宋_GB2312"/>
          <w:b w:val="0"/>
          <w:sz w:val="32"/>
        </w:rPr>
      </w:pPr>
      <w:r>
        <w:rPr>
          <w:rFonts w:ascii="仿宋_GB2312" w:hAnsi="仿宋_GB2312" w:eastAsia="仿宋_GB2312" w:cs="仿宋_GB2312"/>
          <w:b w:val="0"/>
          <w:sz w:val="32"/>
        </w:rPr>
        <w:t>（5）试题导入功能</w:t>
      </w:r>
    </w:p>
    <w:p w14:paraId="0525487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系统支持将试题批量导入，用户可通过导入EXCEL表格或Word文档中的试题，实现快速迁移与更新。</w:t>
      </w:r>
    </w:p>
    <w:p w14:paraId="01C0CCF0">
      <w:pPr>
        <w:pStyle w:val="5"/>
        <w:rPr>
          <w:rFonts w:ascii="仿宋_GB2312" w:hAnsi="仿宋_GB2312" w:eastAsia="仿宋_GB2312" w:cs="仿宋_GB2312"/>
          <w:b w:val="0"/>
          <w:sz w:val="32"/>
        </w:rPr>
      </w:pPr>
      <w:r>
        <w:rPr>
          <w:rFonts w:ascii="仿宋_GB2312" w:hAnsi="仿宋_GB2312" w:eastAsia="仿宋_GB2312" w:cs="仿宋_GB2312"/>
          <w:b w:val="0"/>
          <w:sz w:val="32"/>
        </w:rPr>
        <w:t>（6）修改试题</w:t>
      </w:r>
    </w:p>
    <w:p w14:paraId="65439CB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用户可通过点击“修改”按钮，方便地编辑现有试题内容。试题及时更新，能够反映最新的教学要求和考核标准。</w:t>
      </w:r>
    </w:p>
    <w:p w14:paraId="000749D1">
      <w:pPr>
        <w:pStyle w:val="5"/>
        <w:rPr>
          <w:rFonts w:ascii="仿宋_GB2312" w:hAnsi="仿宋_GB2312" w:eastAsia="仿宋_GB2312" w:cs="仿宋_GB2312"/>
          <w:b w:val="0"/>
          <w:sz w:val="32"/>
        </w:rPr>
      </w:pPr>
      <w:r>
        <w:rPr>
          <w:rFonts w:ascii="仿宋_GB2312" w:hAnsi="仿宋_GB2312" w:eastAsia="仿宋_GB2312" w:cs="仿宋_GB2312"/>
          <w:b w:val="0"/>
          <w:sz w:val="32"/>
        </w:rPr>
        <w:t>（7）删除试题</w:t>
      </w:r>
    </w:p>
    <w:p w14:paraId="509E0A8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用户可以通过“删除”功能，对不再使用的试题进行清理。系统将提供确认提示，用户不误删重要内容，增强管理的安全性。</w:t>
      </w:r>
    </w:p>
    <w:p w14:paraId="75446963">
      <w:pPr>
        <w:pStyle w:val="5"/>
        <w:rPr>
          <w:rFonts w:ascii="仿宋_GB2312" w:hAnsi="仿宋_GB2312" w:eastAsia="仿宋_GB2312" w:cs="仿宋_GB2312"/>
          <w:b w:val="0"/>
          <w:sz w:val="32"/>
        </w:rPr>
      </w:pPr>
      <w:r>
        <w:rPr>
          <w:rFonts w:ascii="仿宋_GB2312" w:hAnsi="仿宋_GB2312" w:eastAsia="仿宋_GB2312" w:cs="仿宋_GB2312"/>
          <w:b w:val="0"/>
          <w:sz w:val="32"/>
        </w:rPr>
        <w:t>（8）复制试题库</w:t>
      </w:r>
    </w:p>
    <w:p w14:paraId="1609EB1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用户可通过“复制试题库”功能，快速生成与现有试题库内容相同的新试题库。此功能特别适合于需要创建多个相似试题库的场景，有助于用户的高效工作。</w:t>
      </w:r>
    </w:p>
    <w:p w14:paraId="4D42FCDA">
      <w:pPr>
        <w:pStyle w:val="3"/>
        <w:numPr>
          <w:ilvl w:val="0"/>
          <w:numId w:val="10"/>
        </w:numPr>
        <w:rPr>
          <w:rFonts w:hint="eastAsia"/>
        </w:rPr>
      </w:pPr>
      <w:bookmarkStart w:id="82" w:name="_Toc28072"/>
      <w:bookmarkStart w:id="83" w:name="_Toc5859"/>
      <w:r>
        <w:rPr>
          <w:rFonts w:hint="eastAsia"/>
        </w:rPr>
        <w:t>活动管理</w:t>
      </w:r>
      <w:bookmarkEnd w:id="82"/>
      <w:bookmarkEnd w:id="83"/>
    </w:p>
    <w:p w14:paraId="3FE848AF">
      <w:pPr>
        <w:pStyle w:val="4"/>
        <w:numPr>
          <w:ilvl w:val="0"/>
          <w:numId w:val="12"/>
        </w:numPr>
        <w:rPr>
          <w:rFonts w:ascii="仿宋_GB2312" w:hAnsi="仿宋_GB2312" w:eastAsia="仿宋_GB2312" w:cs="仿宋_GB2312"/>
          <w:b w:val="0"/>
          <w:sz w:val="32"/>
        </w:rPr>
      </w:pPr>
      <w:bookmarkStart w:id="84" w:name="_Toc4660"/>
      <w:bookmarkStart w:id="85" w:name="_Toc29142"/>
      <w:r>
        <w:rPr>
          <w:rFonts w:ascii="仿宋_GB2312" w:hAnsi="仿宋_GB2312" w:eastAsia="仿宋_GB2312" w:cs="仿宋_GB2312"/>
          <w:b w:val="0"/>
          <w:sz w:val="32"/>
        </w:rPr>
        <w:t>主题活动</w:t>
      </w:r>
      <w:bookmarkEnd w:id="84"/>
      <w:bookmarkEnd w:id="85"/>
    </w:p>
    <w:p w14:paraId="260199D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在管理后台搭建主题活动，在活动管理中，展示所有可用的主题活动及其相关信息，支持新增、管理和维护主题活动信息。提供文本编辑器，方便管理员输入活动描述，支持插入图片、链接等多媒体内容。允许为主题活动添加标签和分类，便于后续的检索和管理。</w:t>
      </w:r>
    </w:p>
    <w:p w14:paraId="5895D079">
      <w:pPr>
        <w:pStyle w:val="4"/>
        <w:numPr>
          <w:ilvl w:val="0"/>
          <w:numId w:val="12"/>
        </w:numPr>
        <w:rPr>
          <w:rFonts w:ascii="仿宋_GB2312" w:hAnsi="仿宋_GB2312" w:eastAsia="仿宋_GB2312" w:cs="仿宋_GB2312"/>
          <w:b w:val="0"/>
          <w:sz w:val="32"/>
        </w:rPr>
      </w:pPr>
      <w:bookmarkStart w:id="86" w:name="_Toc13705"/>
      <w:bookmarkStart w:id="87" w:name="_Toc31002"/>
      <w:r>
        <w:rPr>
          <w:rFonts w:ascii="仿宋_GB2312" w:hAnsi="仿宋_GB2312" w:eastAsia="仿宋_GB2312" w:cs="仿宋_GB2312"/>
          <w:b w:val="0"/>
          <w:sz w:val="32"/>
        </w:rPr>
        <w:t>图书管理</w:t>
      </w:r>
      <w:bookmarkEnd w:id="86"/>
      <w:bookmarkEnd w:id="87"/>
    </w:p>
    <w:p w14:paraId="6D771B2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管理员通过管理后台的活动管理模块，管理和维护主题活动相关的图书信息</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可进行增加、修改、删除等业务操作。管理员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添加、管理、删除图书及展示信息，包括图书名称、作者、出版社、ISBN号、分类、简介等。允许为图书添加标签和分类，便于后续的检索和管理。</w:t>
      </w:r>
    </w:p>
    <w:p w14:paraId="174B09D4">
      <w:pPr>
        <w:pStyle w:val="4"/>
        <w:numPr>
          <w:ilvl w:val="0"/>
          <w:numId w:val="12"/>
        </w:numPr>
        <w:rPr>
          <w:rFonts w:ascii="仿宋_GB2312" w:hAnsi="仿宋_GB2312" w:eastAsia="仿宋_GB2312" w:cs="仿宋_GB2312"/>
          <w:b w:val="0"/>
          <w:sz w:val="32"/>
        </w:rPr>
      </w:pPr>
      <w:bookmarkStart w:id="88" w:name="_Toc2129"/>
      <w:bookmarkStart w:id="89" w:name="_Toc30946"/>
      <w:r>
        <w:rPr>
          <w:rFonts w:ascii="仿宋_GB2312" w:hAnsi="仿宋_GB2312" w:eastAsia="仿宋_GB2312" w:cs="仿宋_GB2312"/>
          <w:b w:val="0"/>
          <w:sz w:val="32"/>
        </w:rPr>
        <w:t>课程管理</w:t>
      </w:r>
      <w:bookmarkEnd w:id="88"/>
      <w:bookmarkEnd w:id="89"/>
    </w:p>
    <w:p w14:paraId="7FA8F62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管理员通过管理后台的活动管理模块，管理和维护主题活动相关的课程信息</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可进行增加、修改、删除等业务操作。管理员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添加、管理、删除课程及展示信息，包括课程名称、主讲人、分类、简介等。允许为课程添加标签和分类，便于后续的检索和管理。</w:t>
      </w:r>
    </w:p>
    <w:p w14:paraId="0BA041C5">
      <w:pPr>
        <w:pStyle w:val="4"/>
        <w:numPr>
          <w:ilvl w:val="0"/>
          <w:numId w:val="12"/>
        </w:numPr>
        <w:rPr>
          <w:rFonts w:ascii="仿宋_GB2312" w:hAnsi="仿宋_GB2312" w:eastAsia="仿宋_GB2312" w:cs="仿宋_GB2312"/>
          <w:b w:val="0"/>
          <w:sz w:val="32"/>
        </w:rPr>
      </w:pPr>
      <w:bookmarkStart w:id="90" w:name="_Toc19091"/>
      <w:bookmarkStart w:id="91" w:name="_Toc24318"/>
      <w:r>
        <w:rPr>
          <w:rFonts w:ascii="仿宋_GB2312" w:hAnsi="仿宋_GB2312" w:eastAsia="仿宋_GB2312" w:cs="仿宋_GB2312"/>
          <w:b w:val="0"/>
          <w:sz w:val="32"/>
        </w:rPr>
        <w:t>记录片管理</w:t>
      </w:r>
      <w:bookmarkEnd w:id="90"/>
      <w:bookmarkEnd w:id="91"/>
    </w:p>
    <w:p w14:paraId="44A1EA4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管理员通过管理后台的活动管理模块，管理和维护主题活动相关的纪录片信息</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可进行增加、修改、删除等业务操作。管理员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添加、管理、删除纪录片及展示信息，包括纪录片名称、主讲人、分类、简介等。允许为纪录片添加标签和分类，便于后续的检索和管理。</w:t>
      </w:r>
    </w:p>
    <w:p w14:paraId="57268668">
      <w:pPr>
        <w:pStyle w:val="4"/>
        <w:numPr>
          <w:ilvl w:val="0"/>
          <w:numId w:val="12"/>
        </w:numPr>
        <w:rPr>
          <w:rFonts w:ascii="仿宋_GB2312" w:hAnsi="仿宋_GB2312" w:eastAsia="仿宋_GB2312" w:cs="仿宋_GB2312"/>
          <w:b w:val="0"/>
          <w:sz w:val="32"/>
        </w:rPr>
      </w:pPr>
      <w:bookmarkStart w:id="92" w:name="_Toc16688"/>
      <w:bookmarkStart w:id="93" w:name="_Toc18877"/>
      <w:r>
        <w:rPr>
          <w:rFonts w:ascii="仿宋_GB2312" w:hAnsi="仿宋_GB2312" w:eastAsia="仿宋_GB2312" w:cs="仿宋_GB2312"/>
          <w:b w:val="0"/>
          <w:sz w:val="32"/>
        </w:rPr>
        <w:t>培训管理</w:t>
      </w:r>
      <w:bookmarkEnd w:id="92"/>
      <w:bookmarkEnd w:id="93"/>
    </w:p>
    <w:p w14:paraId="1FD41B4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管理员通过管理后台的活动管理模块，管理和维护培训，主要包含：</w:t>
      </w:r>
    </w:p>
    <w:p w14:paraId="2EB45D3C">
      <w:pPr>
        <w:pStyle w:val="5"/>
        <w:rPr>
          <w:rFonts w:ascii="仿宋_GB2312" w:hAnsi="仿宋_GB2312" w:eastAsia="仿宋_GB2312" w:cs="仿宋_GB2312"/>
          <w:b w:val="0"/>
          <w:sz w:val="32"/>
        </w:rPr>
      </w:pPr>
      <w:r>
        <w:rPr>
          <w:rFonts w:ascii="仿宋_GB2312" w:hAnsi="仿宋_GB2312" w:eastAsia="仿宋_GB2312" w:cs="仿宋_GB2312"/>
          <w:b w:val="0"/>
          <w:sz w:val="32"/>
        </w:rPr>
        <w:t>（1）报名管理</w:t>
      </w:r>
    </w:p>
    <w:p w14:paraId="59FF209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管理员添加报名表单、审核报名信息，查看统计数据。</w:t>
      </w:r>
    </w:p>
    <w:p w14:paraId="08D62AA0">
      <w:pPr>
        <w:pStyle w:val="5"/>
        <w:rPr>
          <w:rFonts w:ascii="仿宋_GB2312" w:hAnsi="仿宋_GB2312" w:eastAsia="仿宋_GB2312" w:cs="仿宋_GB2312"/>
          <w:b w:val="0"/>
          <w:sz w:val="32"/>
        </w:rPr>
      </w:pPr>
      <w:r>
        <w:rPr>
          <w:rFonts w:ascii="仿宋_GB2312" w:hAnsi="仿宋_GB2312" w:eastAsia="仿宋_GB2312" w:cs="仿宋_GB2312"/>
          <w:b w:val="0"/>
          <w:sz w:val="32"/>
        </w:rPr>
        <w:t>（2）培训管理</w:t>
      </w:r>
    </w:p>
    <w:p w14:paraId="3F9DF85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创建和管理培训课程，包括课程名称、时间、地点、讲师信息等，支持上传培训资源。</w:t>
      </w:r>
    </w:p>
    <w:p w14:paraId="2512BDA6">
      <w:pPr>
        <w:pStyle w:val="5"/>
        <w:rPr>
          <w:rFonts w:ascii="仿宋_GB2312" w:hAnsi="仿宋_GB2312" w:eastAsia="仿宋_GB2312" w:cs="仿宋_GB2312"/>
          <w:b w:val="0"/>
          <w:sz w:val="32"/>
        </w:rPr>
      </w:pPr>
      <w:r>
        <w:rPr>
          <w:rFonts w:ascii="仿宋_GB2312" w:hAnsi="仿宋_GB2312" w:eastAsia="仿宋_GB2312" w:cs="仿宋_GB2312"/>
          <w:b w:val="0"/>
          <w:sz w:val="32"/>
        </w:rPr>
        <w:t>（3）试题管理</w:t>
      </w:r>
    </w:p>
    <w:p w14:paraId="2288120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创建和维护题库，包括题目的添加、编辑、删除和分类管理。</w:t>
      </w:r>
    </w:p>
    <w:p w14:paraId="6CAB08F0">
      <w:pPr>
        <w:pStyle w:val="5"/>
        <w:rPr>
          <w:rFonts w:ascii="仿宋_GB2312" w:hAnsi="仿宋_GB2312" w:eastAsia="仿宋_GB2312" w:cs="仿宋_GB2312"/>
          <w:b w:val="0"/>
          <w:sz w:val="32"/>
        </w:rPr>
      </w:pPr>
      <w:r>
        <w:rPr>
          <w:rFonts w:ascii="仿宋_GB2312" w:hAnsi="仿宋_GB2312" w:eastAsia="仿宋_GB2312" w:cs="仿宋_GB2312"/>
          <w:b w:val="0"/>
          <w:sz w:val="32"/>
        </w:rPr>
        <w:t>（4）试卷管理</w:t>
      </w:r>
    </w:p>
    <w:p w14:paraId="7BB28C7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管理员根据设定的规则（如题型、难度、数量）自动生成试卷，试卷使用后，可以进行存档，供以后参考或复用。</w:t>
      </w:r>
    </w:p>
    <w:p w14:paraId="77D248C3">
      <w:pPr>
        <w:pStyle w:val="5"/>
        <w:rPr>
          <w:rFonts w:ascii="仿宋_GB2312" w:hAnsi="仿宋_GB2312" w:eastAsia="仿宋_GB2312" w:cs="仿宋_GB2312"/>
          <w:b w:val="0"/>
          <w:sz w:val="32"/>
        </w:rPr>
      </w:pPr>
      <w:r>
        <w:rPr>
          <w:rFonts w:ascii="仿宋_GB2312" w:hAnsi="仿宋_GB2312" w:eastAsia="仿宋_GB2312" w:cs="仿宋_GB2312"/>
          <w:b w:val="0"/>
          <w:sz w:val="32"/>
        </w:rPr>
        <w:t>（5）考试管理</w:t>
      </w:r>
    </w:p>
    <w:p w14:paraId="2B46AE2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设置考试的时间、地点、参与人员等。</w:t>
      </w:r>
    </w:p>
    <w:p w14:paraId="6A627F2E">
      <w:pPr>
        <w:pStyle w:val="5"/>
        <w:rPr>
          <w:rFonts w:ascii="仿宋_GB2312" w:hAnsi="仿宋_GB2312" w:eastAsia="仿宋_GB2312" w:cs="仿宋_GB2312"/>
          <w:b w:val="0"/>
          <w:sz w:val="32"/>
        </w:rPr>
      </w:pPr>
      <w:r>
        <w:rPr>
          <w:rFonts w:ascii="仿宋_GB2312" w:hAnsi="仿宋_GB2312" w:eastAsia="仿宋_GB2312" w:cs="仿宋_GB2312"/>
          <w:b w:val="0"/>
          <w:sz w:val="32"/>
        </w:rPr>
        <w:t>（6）作业管理</w:t>
      </w:r>
    </w:p>
    <w:p w14:paraId="7B86AD9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教师可以布置作业，并设置截止日期，学生可以通过系统提交作业，教师可以在线批改作业，并给出分数和反馈。</w:t>
      </w:r>
    </w:p>
    <w:p w14:paraId="0BAA00D4">
      <w:pPr>
        <w:pStyle w:val="5"/>
        <w:rPr>
          <w:rFonts w:ascii="仿宋_GB2312" w:hAnsi="仿宋_GB2312" w:eastAsia="仿宋_GB2312" w:cs="仿宋_GB2312"/>
          <w:b w:val="0"/>
          <w:sz w:val="32"/>
        </w:rPr>
      </w:pPr>
      <w:r>
        <w:rPr>
          <w:rFonts w:ascii="仿宋_GB2312" w:hAnsi="仿宋_GB2312" w:eastAsia="仿宋_GB2312" w:cs="仿宋_GB2312"/>
          <w:b w:val="0"/>
          <w:sz w:val="32"/>
        </w:rPr>
        <w:t>（7）测试管理</w:t>
      </w:r>
    </w:p>
    <w:p w14:paraId="63197E03">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创建各种类型的测试，如单元测试、期中测试、期末测试等。对测试结果进行分析，提供详细的统计数据和报告。</w:t>
      </w:r>
    </w:p>
    <w:p w14:paraId="20259E80">
      <w:pPr>
        <w:pStyle w:val="4"/>
        <w:numPr>
          <w:ilvl w:val="0"/>
          <w:numId w:val="12"/>
        </w:numPr>
        <w:rPr>
          <w:rFonts w:ascii="仿宋_GB2312" w:hAnsi="仿宋_GB2312" w:eastAsia="仿宋_GB2312" w:cs="仿宋_GB2312"/>
          <w:b w:val="0"/>
          <w:sz w:val="32"/>
        </w:rPr>
      </w:pPr>
      <w:bookmarkStart w:id="94" w:name="_Toc7581"/>
      <w:bookmarkStart w:id="95" w:name="_Toc2555"/>
      <w:r>
        <w:rPr>
          <w:rFonts w:ascii="仿宋_GB2312" w:hAnsi="仿宋_GB2312" w:eastAsia="仿宋_GB2312" w:cs="仿宋_GB2312"/>
          <w:b w:val="0"/>
          <w:sz w:val="32"/>
        </w:rPr>
        <w:t>打卡活动</w:t>
      </w:r>
      <w:bookmarkEnd w:id="94"/>
      <w:bookmarkEnd w:id="95"/>
    </w:p>
    <w:p w14:paraId="062E838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进行学习打卡，追踪学习进度和成就，支持管理员设置打卡目标，如每日学习时长、阅读书籍数量等。提供打卡提示功能，确保用户按时完成打卡任务。实时记录用户打卡情况，生成打卡记录等。</w:t>
      </w:r>
    </w:p>
    <w:p w14:paraId="3DB17486">
      <w:pPr>
        <w:pStyle w:val="4"/>
        <w:numPr>
          <w:ilvl w:val="0"/>
          <w:numId w:val="12"/>
        </w:numPr>
        <w:rPr>
          <w:rFonts w:ascii="仿宋_GB2312" w:hAnsi="仿宋_GB2312" w:eastAsia="仿宋_GB2312" w:cs="仿宋_GB2312"/>
          <w:b w:val="0"/>
          <w:sz w:val="32"/>
        </w:rPr>
      </w:pPr>
      <w:bookmarkStart w:id="96" w:name="_Toc7732"/>
      <w:bookmarkStart w:id="97" w:name="_Toc196"/>
      <w:r>
        <w:rPr>
          <w:rFonts w:ascii="仿宋_GB2312" w:hAnsi="仿宋_GB2312" w:eastAsia="仿宋_GB2312" w:cs="仿宋_GB2312"/>
          <w:b w:val="0"/>
          <w:sz w:val="32"/>
        </w:rPr>
        <w:t>征集投票活动</w:t>
      </w:r>
      <w:bookmarkEnd w:id="96"/>
      <w:bookmarkEnd w:id="97"/>
    </w:p>
    <w:p w14:paraId="069F5898">
      <w:pPr>
        <w:pBdr>
          <w:bottom w:val="none" w:color="auto" w:sz="0" w:space="0"/>
        </w:pBdr>
        <w:ind w:firstLineChars="200"/>
        <w:rPr>
          <w:b/>
          <w:bCs/>
          <w:szCs w:val="21"/>
        </w:rPr>
      </w:pPr>
      <w:r>
        <w:rPr>
          <w:rFonts w:ascii="仿宋_GB2312" w:hAnsi="仿宋_GB2312" w:eastAsia="仿宋_GB2312" w:cs="仿宋_GB2312"/>
          <w:bCs/>
          <w:sz w:val="32"/>
          <w:szCs w:val="24"/>
        </w:rPr>
        <w:t>管理员或活动发起者创建征集投票活动，设置投票选项、投票时间等参数。支持用户参与投票，并实时更新投票结果。允许用户提交文档、图片等形式的投稿内容，支持用户查看自己的投稿记录、投票数等。</w:t>
      </w:r>
    </w:p>
    <w:p w14:paraId="7337CDB6">
      <w:pPr>
        <w:pStyle w:val="3"/>
      </w:pPr>
      <w:bookmarkStart w:id="98" w:name="_Toc5828"/>
      <w:bookmarkStart w:id="99" w:name="_Toc2830"/>
      <w:r>
        <w:rPr>
          <w:rFonts w:hint="eastAsia"/>
        </w:rPr>
        <w:t>（十）</w:t>
      </w:r>
      <w:r>
        <w:rPr>
          <w:rFonts w:hint="eastAsia"/>
          <w:lang w:val="en-US" w:eastAsia="zh-CN"/>
        </w:rPr>
        <w:t xml:space="preserve"> </w:t>
      </w:r>
      <w:r>
        <w:rPr>
          <w:rFonts w:hint="eastAsia"/>
        </w:rPr>
        <w:t>专业管理</w:t>
      </w:r>
      <w:bookmarkEnd w:id="98"/>
      <w:bookmarkEnd w:id="99"/>
    </w:p>
    <w:p w14:paraId="4E4FE686">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提供全面的专业管理功能，涵盖专业目录管理、专业类别管理、专业库管理、专业调整管理、专业课程管理和专业讲师管理。系统不仅提供与教育部专业目录相对应的基础数据，支持新增、编辑、删除、查看、筛选和导出等常用管理功能，还提供专业申报的在线平台和审批流程，确保专业设置符合国家教育政策和市场需求。此外，系统支持对现有专业的调整、课程体系的构建、不同专业方向的管理，以及专业教师和班级信息的维护，确保教学管理的高效性和数据的准确性。</w:t>
      </w:r>
    </w:p>
    <w:p w14:paraId="56B5640B">
      <w:pPr>
        <w:pStyle w:val="4"/>
        <w:ind w:left="0"/>
        <w:rPr>
          <w:rFonts w:ascii="仿宋_GB2312" w:hAnsi="仿宋_GB2312" w:eastAsia="仿宋_GB2312" w:cs="仿宋_GB2312"/>
          <w:b w:val="0"/>
          <w:sz w:val="32"/>
        </w:rPr>
      </w:pPr>
      <w:bookmarkStart w:id="100" w:name="_Toc19013"/>
      <w:bookmarkStart w:id="101" w:name="_Toc8369"/>
      <w:r>
        <w:rPr>
          <w:rFonts w:ascii="仿宋_GB2312" w:hAnsi="仿宋_GB2312" w:eastAsia="仿宋_GB2312" w:cs="仿宋_GB2312"/>
          <w:b w:val="0"/>
          <w:sz w:val="32"/>
        </w:rPr>
        <w:t>1、专业目录管理</w:t>
      </w:r>
      <w:bookmarkEnd w:id="100"/>
      <w:bookmarkEnd w:id="101"/>
    </w:p>
    <w:p w14:paraId="487CDBF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由系统提供和教育部专业目录相对应的基础数据，以便用户能对历史的专业的变更情况及时进行更新，主要包括专业目录发行的年份，使用的时间，目录的名称，对应的层次。系统提供包括新增、编辑、删除、查看、筛选在内的常用的管理功能。</w:t>
      </w:r>
    </w:p>
    <w:p w14:paraId="61EB569F">
      <w:pPr>
        <w:pStyle w:val="4"/>
        <w:ind w:left="0"/>
        <w:rPr>
          <w:rFonts w:ascii="仿宋_GB2312" w:hAnsi="仿宋_GB2312" w:eastAsia="仿宋_GB2312" w:cs="仿宋_GB2312"/>
          <w:b w:val="0"/>
          <w:sz w:val="32"/>
        </w:rPr>
      </w:pPr>
      <w:bookmarkStart w:id="102" w:name="_Toc29604"/>
      <w:bookmarkStart w:id="103" w:name="_Toc246"/>
      <w:r>
        <w:rPr>
          <w:rFonts w:ascii="仿宋_GB2312" w:hAnsi="仿宋_GB2312" w:eastAsia="仿宋_GB2312" w:cs="仿宋_GB2312"/>
          <w:b w:val="0"/>
          <w:sz w:val="32"/>
        </w:rPr>
        <w:t>2、专业类别管理</w:t>
      </w:r>
      <w:bookmarkEnd w:id="102"/>
      <w:bookmarkEnd w:id="103"/>
    </w:p>
    <w:p w14:paraId="6E21119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不同的专业目录拥有不同的学科门类和专业类别，系统可为用户提供对专业类别的管理功能，用户可根据需要进行新增、编辑、删除、查看等操作，新增专业类别时需要与专业目录进行绑定，相应代码也需要与教育部相关代码保持一致，以避免出现基础数据有问题的情况。</w:t>
      </w:r>
    </w:p>
    <w:p w14:paraId="4FA0D300">
      <w:pPr>
        <w:pStyle w:val="4"/>
        <w:ind w:left="0"/>
        <w:rPr>
          <w:rFonts w:ascii="仿宋_GB2312" w:hAnsi="仿宋_GB2312" w:eastAsia="仿宋_GB2312" w:cs="仿宋_GB2312"/>
          <w:b w:val="0"/>
          <w:sz w:val="32"/>
        </w:rPr>
      </w:pPr>
      <w:bookmarkStart w:id="104" w:name="_Toc6552"/>
      <w:bookmarkStart w:id="105" w:name="_Toc134"/>
      <w:r>
        <w:rPr>
          <w:rFonts w:ascii="仿宋_GB2312" w:hAnsi="仿宋_GB2312" w:eastAsia="仿宋_GB2312" w:cs="仿宋_GB2312"/>
          <w:b w:val="0"/>
          <w:sz w:val="32"/>
        </w:rPr>
        <w:t>3、专业库管理</w:t>
      </w:r>
      <w:bookmarkEnd w:id="104"/>
      <w:bookmarkEnd w:id="105"/>
    </w:p>
    <w:p w14:paraId="31FE828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对专业进行统一管理，确保专业设置符合国家教育政策、学校办学定位和市场需求。系统主要提供包括新增、编辑、删除、查看、筛选、导出在内的常用功能，以确保基础库数据可以及时得到更新。</w:t>
      </w:r>
    </w:p>
    <w:p w14:paraId="3DF36E32">
      <w:pPr>
        <w:pStyle w:val="4"/>
        <w:ind w:left="0"/>
        <w:rPr>
          <w:rFonts w:ascii="仿宋_GB2312" w:hAnsi="仿宋_GB2312" w:eastAsia="仿宋_GB2312" w:cs="仿宋_GB2312"/>
          <w:b w:val="0"/>
          <w:sz w:val="32"/>
        </w:rPr>
      </w:pPr>
      <w:bookmarkStart w:id="106" w:name="_Toc14457"/>
      <w:bookmarkStart w:id="107" w:name="_Toc21736"/>
      <w:r>
        <w:rPr>
          <w:rFonts w:hint="eastAsia" w:ascii="仿宋_GB2312" w:hAnsi="仿宋_GB2312" w:eastAsia="仿宋_GB2312" w:cs="仿宋_GB2312"/>
          <w:b w:val="0"/>
          <w:sz w:val="32"/>
          <w:lang w:val="en-US" w:eastAsia="zh-CN"/>
        </w:rPr>
        <w:t>4</w:t>
      </w:r>
      <w:r>
        <w:rPr>
          <w:rFonts w:ascii="仿宋_GB2312" w:hAnsi="仿宋_GB2312" w:eastAsia="仿宋_GB2312" w:cs="仿宋_GB2312"/>
          <w:b w:val="0"/>
          <w:sz w:val="32"/>
        </w:rPr>
        <w:t>、专业调整管理</w:t>
      </w:r>
      <w:bookmarkEnd w:id="106"/>
      <w:bookmarkEnd w:id="107"/>
    </w:p>
    <w:p w14:paraId="03B16AF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支持对现有专业的调整，如专业名称变更。系统会记录调整的原因、时间和内容，同时更新相关的课程体系。</w:t>
      </w:r>
    </w:p>
    <w:p w14:paraId="722B9AD0">
      <w:pPr>
        <w:pStyle w:val="4"/>
        <w:ind w:left="0"/>
        <w:rPr>
          <w:rFonts w:ascii="仿宋_GB2312" w:hAnsi="仿宋_GB2312" w:eastAsia="仿宋_GB2312" w:cs="仿宋_GB2312"/>
          <w:b w:val="0"/>
          <w:sz w:val="32"/>
        </w:rPr>
      </w:pPr>
      <w:bookmarkStart w:id="108" w:name="_Toc1231"/>
      <w:bookmarkStart w:id="109" w:name="_Toc508"/>
      <w:r>
        <w:rPr>
          <w:rFonts w:hint="eastAsia" w:ascii="仿宋_GB2312" w:hAnsi="仿宋_GB2312" w:eastAsia="仿宋_GB2312" w:cs="仿宋_GB2312"/>
          <w:b w:val="0"/>
          <w:sz w:val="32"/>
          <w:lang w:val="en-US" w:eastAsia="zh-CN"/>
        </w:rPr>
        <w:t>5</w:t>
      </w:r>
      <w:r>
        <w:rPr>
          <w:rFonts w:ascii="仿宋_GB2312" w:hAnsi="仿宋_GB2312" w:eastAsia="仿宋_GB2312" w:cs="仿宋_GB2312"/>
          <w:b w:val="0"/>
          <w:sz w:val="32"/>
        </w:rPr>
        <w:t>、专业课程管理</w:t>
      </w:r>
      <w:bookmarkEnd w:id="108"/>
      <w:bookmarkEnd w:id="109"/>
    </w:p>
    <w:p w14:paraId="569E568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可以在系统中定义每个专业的</w:t>
      </w:r>
      <w:r>
        <w:rPr>
          <w:rFonts w:hint="eastAsia" w:ascii="仿宋_GB2312" w:hAnsi="仿宋_GB2312" w:eastAsia="仿宋_GB2312" w:cs="仿宋_GB2312"/>
          <w:bCs/>
          <w:sz w:val="32"/>
          <w:szCs w:val="24"/>
          <w:lang w:val="en-US" w:eastAsia="zh-CN"/>
        </w:rPr>
        <w:t>学习相关课程</w:t>
      </w:r>
      <w:r>
        <w:rPr>
          <w:rFonts w:ascii="仿宋_GB2312" w:hAnsi="仿宋_GB2312" w:eastAsia="仿宋_GB2312" w:cs="仿宋_GB2312"/>
          <w:bCs/>
          <w:sz w:val="32"/>
          <w:szCs w:val="24"/>
        </w:rPr>
        <w:t>。</w:t>
      </w:r>
    </w:p>
    <w:p w14:paraId="252E934C">
      <w:pPr>
        <w:pStyle w:val="4"/>
        <w:ind w:left="0"/>
        <w:rPr>
          <w:rFonts w:ascii="仿宋_GB2312" w:hAnsi="仿宋_GB2312" w:eastAsia="仿宋_GB2312" w:cs="仿宋_GB2312"/>
          <w:b w:val="0"/>
          <w:sz w:val="32"/>
        </w:rPr>
      </w:pPr>
      <w:bookmarkStart w:id="110" w:name="_Toc21329"/>
      <w:bookmarkStart w:id="111" w:name="_Toc20932"/>
      <w:r>
        <w:rPr>
          <w:rFonts w:hint="eastAsia" w:ascii="仿宋_GB2312" w:hAnsi="仿宋_GB2312" w:eastAsia="仿宋_GB2312" w:cs="仿宋_GB2312"/>
          <w:b w:val="0"/>
          <w:sz w:val="32"/>
          <w:lang w:val="en-US" w:eastAsia="zh-CN"/>
        </w:rPr>
        <w:t>6</w:t>
      </w:r>
      <w:r>
        <w:rPr>
          <w:rFonts w:ascii="仿宋_GB2312" w:hAnsi="仿宋_GB2312" w:eastAsia="仿宋_GB2312" w:cs="仿宋_GB2312"/>
          <w:b w:val="0"/>
          <w:sz w:val="32"/>
        </w:rPr>
        <w:t>、专业讲师管理</w:t>
      </w:r>
      <w:bookmarkEnd w:id="110"/>
      <w:bookmarkEnd w:id="111"/>
    </w:p>
    <w:p w14:paraId="3F5EA81F">
      <w:pPr>
        <w:pBdr>
          <w:bottom w:val="none" w:color="auto" w:sz="0" w:space="0"/>
        </w:pBd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关联存储相关</w:t>
      </w:r>
      <w:r>
        <w:rPr>
          <w:rFonts w:ascii="仿宋_GB2312" w:hAnsi="仿宋_GB2312" w:eastAsia="仿宋_GB2312" w:cs="仿宋_GB2312"/>
          <w:bCs/>
          <w:sz w:val="32"/>
          <w:szCs w:val="24"/>
        </w:rPr>
        <w:t>专业教师的基本信息（姓名、性别、学历、职称、所属学科等）、教学信息（所授课程、教学工作量等）和科研信息（研究方向、科研项目、论文发表等）。</w:t>
      </w:r>
    </w:p>
    <w:p w14:paraId="528087E8">
      <w:pPr>
        <w:pStyle w:val="3"/>
        <w:numPr>
          <w:ilvl w:val="0"/>
          <w:numId w:val="13"/>
        </w:numPr>
        <w:rPr>
          <w:rFonts w:hint="eastAsia"/>
        </w:rPr>
      </w:pPr>
      <w:bookmarkStart w:id="112" w:name="_Toc490"/>
      <w:bookmarkStart w:id="113" w:name="_Toc7250"/>
      <w:r>
        <w:rPr>
          <w:rFonts w:hint="eastAsia"/>
        </w:rPr>
        <w:t>操作日志和统计分析</w:t>
      </w:r>
      <w:bookmarkEnd w:id="112"/>
      <w:bookmarkEnd w:id="113"/>
    </w:p>
    <w:p w14:paraId="4F3378F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通过全面的操作日志记录和多维度统计分析，极大提升了</w:t>
      </w:r>
      <w:r>
        <w:rPr>
          <w:rFonts w:hint="eastAsia" w:ascii="仿宋_GB2312" w:hAnsi="仿宋_GB2312" w:eastAsia="仿宋_GB2312" w:cs="仿宋_GB2312"/>
          <w:bCs/>
          <w:sz w:val="32"/>
          <w:szCs w:val="24"/>
          <w:lang w:val="en-US" w:eastAsia="zh-CN"/>
        </w:rPr>
        <w:t>平台</w:t>
      </w:r>
      <w:r>
        <w:rPr>
          <w:rFonts w:ascii="仿宋_GB2312" w:hAnsi="仿宋_GB2312" w:eastAsia="仿宋_GB2312" w:cs="仿宋_GB2312"/>
          <w:bCs/>
          <w:sz w:val="32"/>
          <w:szCs w:val="24"/>
        </w:rPr>
        <w:t>管理的透明度与效率。操作日志确保管理员的每一项操作都有据可依，从而增强了系统的安全性和可追溯性。而用户统计分析、教师和管理员访问记录、课程资源的多维度分析等功能，则提供了深入的洞察，能够精准把握用户需求和行为模式，进而优化教学内容与培训项目。此外，课程、培训、活动和图书的质量分析以及数据展厅的可视化展示，能够实时评估各项资源的受欢迎程度和有效性，为决策提供数据支持，推动持续改进和创新，最终提升用户体验和满意度。</w:t>
      </w:r>
    </w:p>
    <w:p w14:paraId="137E0706">
      <w:pPr>
        <w:pStyle w:val="4"/>
        <w:numPr>
          <w:ilvl w:val="0"/>
          <w:numId w:val="14"/>
        </w:numPr>
        <w:rPr>
          <w:rFonts w:ascii="仿宋_GB2312" w:hAnsi="仿宋_GB2312" w:eastAsia="仿宋_GB2312" w:cs="仿宋_GB2312"/>
          <w:b w:val="0"/>
          <w:sz w:val="32"/>
        </w:rPr>
      </w:pPr>
      <w:bookmarkStart w:id="114" w:name="_Toc18863"/>
      <w:bookmarkStart w:id="115" w:name="_Toc4643"/>
      <w:r>
        <w:rPr>
          <w:rFonts w:ascii="仿宋_GB2312" w:hAnsi="仿宋_GB2312" w:eastAsia="仿宋_GB2312" w:cs="仿宋_GB2312"/>
          <w:b w:val="0"/>
          <w:sz w:val="32"/>
        </w:rPr>
        <w:t>统计分析</w:t>
      </w:r>
      <w:bookmarkEnd w:id="114"/>
      <w:bookmarkEnd w:id="115"/>
    </w:p>
    <w:p w14:paraId="33E30A75">
      <w:pPr>
        <w:pStyle w:val="5"/>
        <w:rPr>
          <w:rFonts w:ascii="仿宋_GB2312" w:hAnsi="仿宋_GB2312" w:eastAsia="仿宋_GB2312" w:cs="仿宋_GB2312"/>
          <w:b w:val="0"/>
          <w:sz w:val="32"/>
        </w:rPr>
      </w:pPr>
      <w:r>
        <w:rPr>
          <w:rFonts w:ascii="仿宋_GB2312" w:hAnsi="仿宋_GB2312" w:eastAsia="仿宋_GB2312" w:cs="仿宋_GB2312"/>
          <w:b w:val="0"/>
          <w:sz w:val="32"/>
        </w:rPr>
        <w:t>（1）用户统计分析</w:t>
      </w:r>
    </w:p>
    <w:p w14:paraId="52EF8A0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统计分析功能旨在从多个维度对用户的行为和学习情况进行深入分析。这包括用户在平台上的足迹（即浏览路径）、喜好标签（反映个人兴趣和偏好）、学习时长（用户实际投入的学习时间）、学分（用户在学习过程中获得的学分）、测试成绩（用户在各类测试中的表现）以及获得的证书（用户完成课程或培训后获得的认证）。通过这些数据，可以了解用户的学习习惯和需求，从而制定更有效的教学策略。</w:t>
      </w:r>
    </w:p>
    <w:p w14:paraId="5ABE72F8">
      <w:pPr>
        <w:pStyle w:val="5"/>
        <w:rPr>
          <w:rFonts w:ascii="仿宋_GB2312" w:hAnsi="仿宋_GB2312" w:eastAsia="仿宋_GB2312" w:cs="仿宋_GB2312"/>
          <w:b w:val="0"/>
          <w:sz w:val="32"/>
        </w:rPr>
      </w:pPr>
      <w:r>
        <w:rPr>
          <w:rFonts w:ascii="仿宋_GB2312" w:hAnsi="仿宋_GB2312" w:eastAsia="仿宋_GB2312" w:cs="仿宋_GB2312"/>
          <w:b w:val="0"/>
          <w:sz w:val="32"/>
        </w:rPr>
        <w:t>（2）教师、管理员访问统计分析</w:t>
      </w:r>
    </w:p>
    <w:p w14:paraId="0DDD185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该功能主要记录和分析教师及管理员在后台的操作日志，包括他们的操作轨迹、访问时长以及上传资源的频次等数据。这不仅有助于监控和评估教师和管理员的工作效率，还能发现可能存在的问题或改进的空间。</w:t>
      </w:r>
    </w:p>
    <w:p w14:paraId="6262E1F1">
      <w:pPr>
        <w:pStyle w:val="5"/>
        <w:rPr>
          <w:rFonts w:ascii="仿宋_GB2312" w:hAnsi="仿宋_GB2312" w:eastAsia="仿宋_GB2312" w:cs="仿宋_GB2312"/>
          <w:b w:val="0"/>
          <w:sz w:val="32"/>
        </w:rPr>
      </w:pPr>
      <w:r>
        <w:rPr>
          <w:rFonts w:ascii="仿宋_GB2312" w:hAnsi="仿宋_GB2312" w:eastAsia="仿宋_GB2312" w:cs="仿宋_GB2312"/>
          <w:b w:val="0"/>
          <w:sz w:val="32"/>
        </w:rPr>
        <w:t>（3）课程资源统计分析</w:t>
      </w:r>
    </w:p>
    <w:p w14:paraId="7476773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课程资源统计分析功能</w:t>
      </w:r>
      <w:r>
        <w:rPr>
          <w:rFonts w:hint="eastAsia" w:ascii="仿宋_GB2312" w:hAnsi="仿宋_GB2312" w:eastAsia="仿宋_GB2312" w:cs="仿宋_GB2312"/>
          <w:bCs/>
          <w:sz w:val="32"/>
          <w:szCs w:val="24"/>
          <w:lang w:val="en-US" w:eastAsia="zh-CN"/>
        </w:rPr>
        <w:t>是</w:t>
      </w:r>
      <w:r>
        <w:rPr>
          <w:rFonts w:ascii="仿宋_GB2312" w:hAnsi="仿宋_GB2312" w:eastAsia="仿宋_GB2312" w:cs="仿宋_GB2312"/>
          <w:bCs/>
          <w:sz w:val="32"/>
          <w:szCs w:val="24"/>
        </w:rPr>
        <w:t>通过对上传的课程资源进行系统化的数据分析，帮助了解资源的使用情况和用户偏好。这一分析包括对课程资源的分类（如生活、技能、阅读等），以及各类别资源的上传数量。此外，还分析课程资源的形式（如文本、图片、音频、视频等），以便了解不同形式资源的受欢迎程度和使用频率，进而优化资源的制作与发布。</w:t>
      </w:r>
    </w:p>
    <w:p w14:paraId="6C98DBEC">
      <w:pPr>
        <w:pStyle w:val="5"/>
        <w:rPr>
          <w:rFonts w:hint="eastAsia" w:ascii="仿宋_GB2312" w:hAnsi="仿宋_GB2312" w:eastAsia="仿宋_GB2312" w:cs="仿宋_GB2312"/>
          <w:b w:val="0"/>
          <w:sz w:val="32"/>
          <w:lang w:eastAsia="zh-CN"/>
        </w:rPr>
      </w:pPr>
      <w:r>
        <w:rPr>
          <w:rFonts w:ascii="仿宋_GB2312" w:hAnsi="仿宋_GB2312" w:eastAsia="仿宋_GB2312" w:cs="仿宋_GB2312"/>
          <w:b w:val="0"/>
          <w:sz w:val="32"/>
        </w:rPr>
        <w:t>（4）资源访问量统计</w:t>
      </w:r>
    </w:p>
    <w:p w14:paraId="4E5C1AD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资源访问量统计功能专注于监测和分析各类教育资源（如课程、培训材料等）的访问频率。这一功能能够提供资源在用户中的受欢迎程度和使用情况的直观数据，帮助</w:t>
      </w:r>
      <w:r>
        <w:rPr>
          <w:rFonts w:hint="eastAsia" w:ascii="仿宋_GB2312" w:hAnsi="仿宋_GB2312" w:eastAsia="仿宋_GB2312" w:cs="仿宋_GB2312"/>
          <w:bCs/>
          <w:sz w:val="32"/>
          <w:szCs w:val="24"/>
          <w:lang w:val="en-US" w:eastAsia="zh-CN"/>
        </w:rPr>
        <w:t>教师</w:t>
      </w:r>
      <w:r>
        <w:rPr>
          <w:rFonts w:ascii="仿宋_GB2312" w:hAnsi="仿宋_GB2312" w:eastAsia="仿宋_GB2312" w:cs="仿宋_GB2312"/>
          <w:bCs/>
          <w:sz w:val="32"/>
          <w:szCs w:val="24"/>
        </w:rPr>
        <w:t>识别哪些资源最受欢迎，哪些可能需要改进或更新，从而提升整体教学效果。</w:t>
      </w:r>
    </w:p>
    <w:p w14:paraId="7070FE2E">
      <w:pPr>
        <w:pStyle w:val="5"/>
        <w:rPr>
          <w:rFonts w:ascii="仿宋_GB2312" w:hAnsi="仿宋_GB2312" w:eastAsia="仿宋_GB2312" w:cs="仿宋_GB2312"/>
          <w:b w:val="0"/>
          <w:sz w:val="32"/>
        </w:rPr>
      </w:pPr>
      <w:r>
        <w:rPr>
          <w:rFonts w:ascii="仿宋_GB2312" w:hAnsi="仿宋_GB2312" w:eastAsia="仿宋_GB2312" w:cs="仿宋_GB2312"/>
          <w:b w:val="0"/>
          <w:sz w:val="32"/>
        </w:rPr>
        <w:t>（5）学分统计分析</w:t>
      </w:r>
    </w:p>
    <w:p w14:paraId="0EBE049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学分统计分析功能对所有用户的学分数据进行系统化统计，帮助</w:t>
      </w:r>
      <w:r>
        <w:rPr>
          <w:rFonts w:hint="eastAsia" w:ascii="仿宋_GB2312" w:hAnsi="仿宋_GB2312" w:eastAsia="仿宋_GB2312" w:cs="仿宋_GB2312"/>
          <w:bCs/>
          <w:sz w:val="32"/>
          <w:szCs w:val="24"/>
          <w:lang w:val="en-US" w:eastAsia="zh-CN"/>
        </w:rPr>
        <w:t>教师</w:t>
      </w:r>
      <w:r>
        <w:rPr>
          <w:rFonts w:ascii="仿宋_GB2312" w:hAnsi="仿宋_GB2312" w:eastAsia="仿宋_GB2312" w:cs="仿宋_GB2312"/>
          <w:bCs/>
          <w:sz w:val="32"/>
          <w:szCs w:val="24"/>
        </w:rPr>
        <w:t>评估</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的学习成效和参与度。这一分析不仅能反映出</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的学习进度和学业成就，还能为课程和培训的设置提供依据，以确保教育活动能够满足</w:t>
      </w:r>
      <w:r>
        <w:rPr>
          <w:rFonts w:hint="eastAsia" w:ascii="仿宋_GB2312" w:hAnsi="仿宋_GB2312" w:eastAsia="仿宋_GB2312" w:cs="仿宋_GB2312"/>
          <w:bCs/>
          <w:sz w:val="32"/>
          <w:szCs w:val="24"/>
          <w:lang w:val="en-US" w:eastAsia="zh-CN"/>
        </w:rPr>
        <w:t>学习者</w:t>
      </w:r>
      <w:r>
        <w:rPr>
          <w:rFonts w:ascii="仿宋_GB2312" w:hAnsi="仿宋_GB2312" w:eastAsia="仿宋_GB2312" w:cs="仿宋_GB2312"/>
          <w:bCs/>
          <w:sz w:val="32"/>
          <w:szCs w:val="24"/>
        </w:rPr>
        <w:t>的学习需求。</w:t>
      </w:r>
    </w:p>
    <w:p w14:paraId="39FB94EB">
      <w:pPr>
        <w:pStyle w:val="5"/>
        <w:rPr>
          <w:rFonts w:ascii="仿宋_GB2312" w:hAnsi="仿宋_GB2312" w:eastAsia="仿宋_GB2312" w:cs="仿宋_GB2312"/>
          <w:b w:val="0"/>
          <w:sz w:val="32"/>
        </w:rPr>
      </w:pPr>
      <w:r>
        <w:rPr>
          <w:rFonts w:ascii="仿宋_GB2312" w:hAnsi="仿宋_GB2312" w:eastAsia="仿宋_GB2312" w:cs="仿宋_GB2312"/>
          <w:b w:val="0"/>
          <w:sz w:val="32"/>
        </w:rPr>
        <w:t>（6）课程质量分析</w:t>
      </w:r>
      <w:r>
        <w:rPr>
          <w:rFonts w:hint="eastAsia" w:ascii="仿宋_GB2312" w:hAnsi="仿宋_GB2312" w:eastAsia="仿宋_GB2312" w:cs="仿宋_GB2312"/>
          <w:b w:val="0"/>
          <w:sz w:val="32"/>
          <w:lang w:eastAsia="zh-CN"/>
        </w:rPr>
        <w:t>（</w:t>
      </w:r>
      <w:r>
        <w:rPr>
          <w:rFonts w:hint="eastAsia" w:ascii="仿宋_GB2312" w:hAnsi="仿宋_GB2312" w:eastAsia="仿宋_GB2312" w:cs="仿宋_GB2312"/>
          <w:b w:val="0"/>
          <w:sz w:val="32"/>
          <w:lang w:val="en-US" w:eastAsia="zh-CN"/>
        </w:rPr>
        <w:t>与3的区别</w:t>
      </w:r>
      <w:r>
        <w:rPr>
          <w:rFonts w:hint="eastAsia" w:ascii="仿宋_GB2312" w:hAnsi="仿宋_GB2312" w:eastAsia="仿宋_GB2312" w:cs="仿宋_GB2312"/>
          <w:b w:val="0"/>
          <w:sz w:val="32"/>
          <w:lang w:eastAsia="zh-CN"/>
        </w:rPr>
        <w:t>）</w:t>
      </w:r>
    </w:p>
    <w:p w14:paraId="4A76F24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课程质量分析功能依据访问者的喜好、问卷调查结果、访问数、点赞数及课程学习时长等多项指标，对课程进行全面评估。</w:t>
      </w:r>
    </w:p>
    <w:p w14:paraId="7F0CEAB2">
      <w:pPr>
        <w:pStyle w:val="5"/>
        <w:rPr>
          <w:rFonts w:ascii="仿宋_GB2312" w:hAnsi="仿宋_GB2312" w:eastAsia="仿宋_GB2312" w:cs="仿宋_GB2312"/>
          <w:b w:val="0"/>
          <w:sz w:val="32"/>
        </w:rPr>
      </w:pPr>
      <w:r>
        <w:rPr>
          <w:rFonts w:ascii="仿宋_GB2312" w:hAnsi="仿宋_GB2312" w:eastAsia="仿宋_GB2312" w:cs="仿宋_GB2312"/>
          <w:b w:val="0"/>
          <w:sz w:val="32"/>
        </w:rPr>
        <w:t>（7）培训质量分析</w:t>
      </w:r>
    </w:p>
    <w:p w14:paraId="7208574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综合分析培训问卷调查、访问数、点赞数以及培训学习时长等数据，对各类培训项目的质量进行评估。通过了解用户的偏好和反馈，可以优化培训内容和形式，提高培训的吸引力和有效性，进而提升用户的学习体验和满意度。</w:t>
      </w:r>
    </w:p>
    <w:p w14:paraId="44DB7D7D">
      <w:pPr>
        <w:pStyle w:val="5"/>
        <w:rPr>
          <w:rFonts w:ascii="仿宋_GB2312" w:hAnsi="仿宋_GB2312" w:eastAsia="仿宋_GB2312" w:cs="仿宋_GB2312"/>
          <w:b w:val="0"/>
          <w:sz w:val="32"/>
        </w:rPr>
      </w:pPr>
      <w:r>
        <w:rPr>
          <w:rFonts w:ascii="仿宋_GB2312" w:hAnsi="仿宋_GB2312" w:eastAsia="仿宋_GB2312" w:cs="仿宋_GB2312"/>
          <w:b w:val="0"/>
          <w:sz w:val="32"/>
        </w:rPr>
        <w:t>（8）活动质量分析</w:t>
      </w:r>
    </w:p>
    <w:p w14:paraId="51EC848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活动质量分析功能</w:t>
      </w:r>
      <w:r>
        <w:rPr>
          <w:rFonts w:hint="eastAsia" w:ascii="仿宋_GB2312" w:hAnsi="仿宋_GB2312" w:eastAsia="仿宋_GB2312" w:cs="仿宋_GB2312"/>
          <w:bCs/>
          <w:sz w:val="32"/>
          <w:szCs w:val="24"/>
          <w:lang w:val="en-US" w:eastAsia="zh-CN"/>
        </w:rPr>
        <w:t>是</w:t>
      </w:r>
      <w:r>
        <w:rPr>
          <w:rFonts w:ascii="仿宋_GB2312" w:hAnsi="仿宋_GB2312" w:eastAsia="仿宋_GB2312" w:cs="仿宋_GB2312"/>
          <w:bCs/>
          <w:sz w:val="32"/>
          <w:szCs w:val="24"/>
        </w:rPr>
        <w:t>基于访问者的喜好、活动问卷调查、访问数及点赞数等数据，对各类活动的质量进行评估。这一功能能够帮助了解哪些活动最受欢迎，哪些需要改进，从而更好地设计和组织活动，提升用户满意度。</w:t>
      </w:r>
    </w:p>
    <w:p w14:paraId="759197B2">
      <w:pPr>
        <w:pStyle w:val="5"/>
        <w:rPr>
          <w:rFonts w:ascii="仿宋_GB2312" w:hAnsi="仿宋_GB2312" w:eastAsia="仿宋_GB2312" w:cs="仿宋_GB2312"/>
          <w:b w:val="0"/>
          <w:sz w:val="32"/>
        </w:rPr>
      </w:pPr>
      <w:r>
        <w:rPr>
          <w:rFonts w:ascii="仿宋_GB2312" w:hAnsi="仿宋_GB2312" w:eastAsia="仿宋_GB2312" w:cs="仿宋_GB2312"/>
          <w:b w:val="0"/>
          <w:sz w:val="32"/>
        </w:rPr>
        <w:t>（9）图书质量分析</w:t>
      </w:r>
    </w:p>
    <w:p w14:paraId="6D98C4E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图书质量分析功能通过结合访问者的喜好、图书问卷调查、访问数及点赞数等数据，对图书资源的质量进行评估。通过该分析，能够有效识别哪些图书最受欢迎，哪些可能不再满足用户需求，从而优化图书资源的更新与管理，提升用户的阅读体验。</w:t>
      </w:r>
    </w:p>
    <w:p w14:paraId="60661886">
      <w:pPr>
        <w:pStyle w:val="4"/>
        <w:numPr>
          <w:ilvl w:val="0"/>
          <w:numId w:val="14"/>
        </w:numPr>
        <w:rPr>
          <w:rFonts w:ascii="仿宋_GB2312" w:hAnsi="仿宋_GB2312" w:eastAsia="仿宋_GB2312" w:cs="仿宋_GB2312"/>
          <w:b w:val="0"/>
          <w:sz w:val="32"/>
        </w:rPr>
      </w:pPr>
      <w:bookmarkStart w:id="116" w:name="_Toc20958"/>
      <w:bookmarkStart w:id="117" w:name="_Toc26288"/>
      <w:r>
        <w:rPr>
          <w:rFonts w:ascii="仿宋_GB2312" w:hAnsi="仿宋_GB2312" w:eastAsia="仿宋_GB2312" w:cs="仿宋_GB2312"/>
          <w:b w:val="0"/>
          <w:sz w:val="32"/>
        </w:rPr>
        <w:t>数据展厅</w:t>
      </w:r>
      <w:bookmarkEnd w:id="116"/>
      <w:bookmarkEnd w:id="117"/>
    </w:p>
    <w:p w14:paraId="071F29EF">
      <w:pPr>
        <w:pStyle w:val="5"/>
        <w:rPr>
          <w:rFonts w:ascii="仿宋_GB2312" w:hAnsi="仿宋_GB2312" w:eastAsia="仿宋_GB2312" w:cs="仿宋_GB2312"/>
          <w:b w:val="0"/>
          <w:sz w:val="32"/>
        </w:rPr>
      </w:pPr>
      <w:r>
        <w:rPr>
          <w:rFonts w:ascii="仿宋_GB2312" w:hAnsi="仿宋_GB2312" w:eastAsia="仿宋_GB2312" w:cs="仿宋_GB2312"/>
          <w:b w:val="0"/>
          <w:sz w:val="32"/>
        </w:rPr>
        <w:t>（1）平台数据展厅</w:t>
      </w:r>
    </w:p>
    <w:p w14:paraId="2A8A12E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平台数据展厅功能旨在通过直观的可视化展示，汇集有关平台整体表现的关键指标，包括访问量、用户行为、问卷调查结果和用户满意度等数据。这一展厅使得教育管理者和决策者能够快速获取平台的运营动态，识别用户参与度和满意度的变化趋势，从而制定出更具针对性的优化策略。</w:t>
      </w:r>
    </w:p>
    <w:p w14:paraId="740CFE83">
      <w:pPr>
        <w:pStyle w:val="5"/>
        <w:rPr>
          <w:rFonts w:ascii="仿宋_GB2312" w:hAnsi="仿宋_GB2312" w:eastAsia="仿宋_GB2312" w:cs="仿宋_GB2312"/>
          <w:b w:val="0"/>
          <w:sz w:val="32"/>
        </w:rPr>
      </w:pPr>
      <w:r>
        <w:rPr>
          <w:rFonts w:ascii="仿宋_GB2312" w:hAnsi="仿宋_GB2312" w:eastAsia="仿宋_GB2312" w:cs="仿宋_GB2312"/>
          <w:b w:val="0"/>
          <w:sz w:val="32"/>
        </w:rPr>
        <w:t>（2）课程数据展厅</w:t>
      </w:r>
    </w:p>
    <w:p w14:paraId="7788CD8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课程数据展厅提供了对各类课程表现的全面分析，展示了包括访问数、收藏数、点赞数、用户在论坛中的互动频率、问卷调查反馈、课程学习时长、用户满意度及课程评价等多项指标。通过这一展厅，可以深入了解哪些课程最受欢迎，用户在学习过程中遇到的难点，以及课程内容的优劣。这一数据的聚合与分析为课程设计和优化提供了重要依据，有助于提高课程质量，增强用户的学习体验。</w:t>
      </w:r>
    </w:p>
    <w:p w14:paraId="334BC815">
      <w:pPr>
        <w:pStyle w:val="5"/>
        <w:rPr>
          <w:rFonts w:ascii="仿宋_GB2312" w:hAnsi="仿宋_GB2312" w:eastAsia="仿宋_GB2312" w:cs="仿宋_GB2312"/>
          <w:b w:val="0"/>
          <w:sz w:val="32"/>
        </w:rPr>
      </w:pPr>
      <w:r>
        <w:rPr>
          <w:rFonts w:ascii="仿宋_GB2312" w:hAnsi="仿宋_GB2312" w:eastAsia="仿宋_GB2312" w:cs="仿宋_GB2312"/>
          <w:b w:val="0"/>
          <w:sz w:val="32"/>
        </w:rPr>
        <w:t>（3）培训数据展厅</w:t>
      </w:r>
    </w:p>
    <w:p w14:paraId="64C226D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培训数据展厅聚焦于对各类培训项目的表现进行详细分析，展示关键数据指标如报名数、访问数、收藏数、点赞数、论坛互动频次、问卷调查反馈、培训学习时长和用户满意度。通过这一展厅，能够清晰地了解每个培训项目的受欢迎程度和用户反馈，从而识别出有效的培训内容与形式，优化课程结构，提升培训效果。这样的数据分析不仅有助于改进现有培训项目，还能为未来的培训设计提供创新思路。</w:t>
      </w:r>
    </w:p>
    <w:p w14:paraId="55B8ADAB">
      <w:pPr>
        <w:pStyle w:val="5"/>
        <w:rPr>
          <w:rFonts w:ascii="仿宋_GB2312" w:hAnsi="仿宋_GB2312" w:eastAsia="仿宋_GB2312" w:cs="仿宋_GB2312"/>
          <w:b w:val="0"/>
          <w:sz w:val="32"/>
        </w:rPr>
      </w:pPr>
      <w:r>
        <w:rPr>
          <w:rFonts w:ascii="仿宋_GB2312" w:hAnsi="仿宋_GB2312" w:eastAsia="仿宋_GB2312" w:cs="仿宋_GB2312"/>
          <w:b w:val="0"/>
          <w:sz w:val="32"/>
        </w:rPr>
        <w:t>（4）活动数据展厅</w:t>
      </w:r>
    </w:p>
    <w:p w14:paraId="4F0EBC1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活动数据展厅专注于分析各类活动的表现，通过访问数、收藏数、点赞数、论坛互动频次、问卷调查结果和用户满意度等多维度数据，全方位呈现活动的吸引力和参与度。通过这一展厅掌握活动的成功要素与不足之处，及时调整活动策划与执行策略，以提升用户参与率和满意度。通过有效的反馈与分析，机构能够更好地设计未来的活动，提高活动的教育效果和社会影响力。</w:t>
      </w:r>
    </w:p>
    <w:p w14:paraId="00B09C6C">
      <w:pPr>
        <w:pStyle w:val="5"/>
        <w:rPr>
          <w:rFonts w:ascii="仿宋_GB2312" w:hAnsi="仿宋_GB2312" w:eastAsia="仿宋_GB2312" w:cs="仿宋_GB2312"/>
          <w:b w:val="0"/>
          <w:sz w:val="32"/>
        </w:rPr>
      </w:pPr>
      <w:r>
        <w:rPr>
          <w:rFonts w:ascii="仿宋_GB2312" w:hAnsi="仿宋_GB2312" w:eastAsia="仿宋_GB2312" w:cs="仿宋_GB2312"/>
          <w:b w:val="0"/>
          <w:sz w:val="32"/>
        </w:rPr>
        <w:t>（5）图书数据展厅</w:t>
      </w:r>
    </w:p>
    <w:p w14:paraId="079C32D2">
      <w:pPr>
        <w:ind w:firstLineChars="200"/>
        <w:rPr>
          <w:szCs w:val="21"/>
        </w:rPr>
      </w:pPr>
      <w:r>
        <w:rPr>
          <w:rFonts w:ascii="仿宋_GB2312" w:hAnsi="仿宋_GB2312" w:eastAsia="仿宋_GB2312" w:cs="仿宋_GB2312"/>
          <w:bCs/>
          <w:sz w:val="32"/>
          <w:szCs w:val="24"/>
        </w:rPr>
        <w:t>图书数据展厅通过汇集访问数、收藏数、点赞数、论坛互动频次、问卷调查结果和用户满意度等数据，对图书资源的受欢迎程度进行系统分析。该展厅能够帮助识别哪些图书最能吸引用户，哪些内容或主题需要更新或补充，从而优化图书馆资源的配置和管理。通过持续的分析与评估，教育机构能够不断提升图书资源的质量与实用性，增强用户的阅读体验和学习效果。</w:t>
      </w:r>
    </w:p>
    <w:p w14:paraId="1B0B6F44">
      <w:pPr>
        <w:pStyle w:val="2"/>
        <w:pBdr>
          <w:bottom w:val="none" w:color="auto" w:sz="0" w:space="0"/>
        </w:pBdr>
        <w:rPr>
          <w:rFonts w:hint="eastAsia"/>
        </w:rPr>
      </w:pPr>
      <w:bookmarkStart w:id="118" w:name="_Toc19530"/>
      <w:bookmarkStart w:id="119" w:name="_Toc25530"/>
      <w:r>
        <w:rPr>
          <w:rFonts w:hint="eastAsia"/>
        </w:rPr>
        <w:t>二、课程资源加工</w:t>
      </w:r>
      <w:bookmarkEnd w:id="118"/>
      <w:bookmarkEnd w:id="119"/>
    </w:p>
    <w:p w14:paraId="2D7C695C">
      <w:pPr>
        <w:ind w:firstLineChars="200"/>
        <w:rPr>
          <w:i w:val="0"/>
          <w:strike w:val="0"/>
          <w:color w:val="05073B"/>
          <w:sz w:val="23"/>
          <w:u w:val="none"/>
        </w:rPr>
      </w:pPr>
      <w:r>
        <w:rPr>
          <w:rFonts w:ascii="仿宋_GB2312" w:hAnsi="仿宋_GB2312" w:eastAsia="仿宋_GB2312" w:cs="仿宋_GB2312"/>
          <w:bCs/>
          <w:sz w:val="32"/>
          <w:szCs w:val="24"/>
        </w:rPr>
        <w:t>学校</w:t>
      </w:r>
      <w:r>
        <w:rPr>
          <w:rFonts w:hint="eastAsia" w:ascii="仿宋_GB2312" w:hAnsi="仿宋_GB2312" w:eastAsia="仿宋_GB2312" w:cs="仿宋_GB2312"/>
          <w:bCs/>
          <w:sz w:val="32"/>
          <w:szCs w:val="24"/>
          <w:lang w:val="en-US" w:eastAsia="zh-CN"/>
        </w:rPr>
        <w:t>现有的内蒙古终身教育网</w:t>
      </w:r>
      <w:r>
        <w:rPr>
          <w:rFonts w:ascii="仿宋_GB2312" w:hAnsi="仿宋_GB2312" w:eastAsia="仿宋_GB2312" w:cs="仿宋_GB2312"/>
          <w:bCs/>
          <w:sz w:val="32"/>
          <w:szCs w:val="24"/>
        </w:rPr>
        <w:t>共8000多个视频课程</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涵盖了生活、职场、老年、学历、兴趣、技能、读书等多个领域，为师生提供了丰富的学习材料。然而，当前资源的管理、分类、呈现方式等方面存在诸多问题，如资源分散、检索困难、视频质量参差不齐等。因此，</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通过加工、整理、渲染、分类视频课程，实现数据迁移与可视化展示，以及全面的统计分析，以提升资源的管理效率和利用效率，为师生提供更加便捷、高效的学习体验</w:t>
      </w:r>
      <w:r>
        <w:rPr>
          <w:i w:val="0"/>
          <w:strike w:val="0"/>
          <w:color w:val="05073B"/>
          <w:sz w:val="23"/>
          <w:u w:val="none"/>
        </w:rPr>
        <w:t>。</w:t>
      </w:r>
    </w:p>
    <w:p w14:paraId="60B78199">
      <w:pPr>
        <w:pStyle w:val="3"/>
        <w:numPr>
          <w:ilvl w:val="0"/>
          <w:numId w:val="15"/>
        </w:numPr>
      </w:pPr>
      <w:bookmarkStart w:id="120" w:name="_Toc20430"/>
      <w:bookmarkStart w:id="121" w:name="_Toc26231"/>
      <w:r>
        <w:t>视频课程加工、整理、渲染、分类</w:t>
      </w:r>
      <w:bookmarkEnd w:id="120"/>
      <w:bookmarkEnd w:id="121"/>
    </w:p>
    <w:p w14:paraId="22D55781">
      <w:pPr>
        <w:pStyle w:val="5"/>
        <w:rPr>
          <w:rFonts w:ascii="仿宋_GB2312" w:hAnsi="仿宋_GB2312" w:eastAsia="仿宋_GB2312" w:cs="仿宋_GB2312"/>
          <w:b w:val="0"/>
          <w:sz w:val="32"/>
        </w:rPr>
      </w:pPr>
      <w:r>
        <w:rPr>
          <w:rFonts w:ascii="仿宋_GB2312" w:hAnsi="仿宋_GB2312" w:eastAsia="仿宋_GB2312" w:cs="仿宋_GB2312"/>
          <w:b w:val="0"/>
          <w:sz w:val="32"/>
        </w:rPr>
        <w:t>1、视频课程加工及质量提升</w:t>
      </w:r>
    </w:p>
    <w:p w14:paraId="3E82891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针对现有的8000多个视频课程，</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进行全面的质量检查。对于画面模糊、音质不清等低质量视频，采取修复措施，如使用专业的视频修复软件进行画面增强和音质优化。</w:t>
      </w:r>
    </w:p>
    <w:p w14:paraId="260CF025">
      <w:pPr>
        <w:pStyle w:val="5"/>
        <w:rPr>
          <w:rFonts w:ascii="仿宋_GB2312" w:hAnsi="仿宋_GB2312" w:eastAsia="仿宋_GB2312" w:cs="仿宋_GB2312"/>
          <w:b w:val="0"/>
          <w:sz w:val="32"/>
        </w:rPr>
      </w:pPr>
      <w:r>
        <w:rPr>
          <w:rFonts w:ascii="仿宋_GB2312" w:hAnsi="仿宋_GB2312" w:eastAsia="仿宋_GB2312" w:cs="仿宋_GB2312"/>
          <w:b w:val="0"/>
          <w:sz w:val="32"/>
        </w:rPr>
        <w:t>2、课程视频格式统一</w:t>
      </w:r>
    </w:p>
    <w:p w14:paraId="1AD47F4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为了确保视频在不同设备上的兼容性，</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对所有视频进行格式转换</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转换为</w:t>
      </w:r>
      <w:r>
        <w:rPr>
          <w:rFonts w:ascii="仿宋_GB2312" w:hAnsi="仿宋_GB2312" w:eastAsia="仿宋_GB2312" w:cs="仿宋_GB2312"/>
          <w:bCs/>
          <w:sz w:val="32"/>
          <w:szCs w:val="24"/>
        </w:rPr>
        <w:t>一种广泛支持且性能优越的视频格式（如MP4）。在转换过程中，</w:t>
      </w:r>
      <w:r>
        <w:rPr>
          <w:rFonts w:hint="eastAsia" w:ascii="仿宋_GB2312" w:hAnsi="仿宋_GB2312" w:eastAsia="仿宋_GB2312" w:cs="仿宋_GB2312"/>
          <w:bCs/>
          <w:sz w:val="32"/>
          <w:szCs w:val="24"/>
          <w:lang w:val="en-US" w:eastAsia="zh-CN"/>
        </w:rPr>
        <w:t>注意</w:t>
      </w:r>
      <w:r>
        <w:rPr>
          <w:rFonts w:ascii="仿宋_GB2312" w:hAnsi="仿宋_GB2312" w:eastAsia="仿宋_GB2312" w:cs="仿宋_GB2312"/>
          <w:bCs/>
          <w:sz w:val="32"/>
          <w:szCs w:val="24"/>
        </w:rPr>
        <w:t>保持视频的原始质量和分辨率，以确保观看效果不受影响。</w:t>
      </w:r>
    </w:p>
    <w:p w14:paraId="521DCF1E">
      <w:pPr>
        <w:pStyle w:val="5"/>
        <w:rPr>
          <w:rFonts w:ascii="仿宋_GB2312" w:hAnsi="仿宋_GB2312" w:eastAsia="仿宋_GB2312" w:cs="仿宋_GB2312"/>
          <w:bCs/>
          <w:sz w:val="32"/>
          <w:szCs w:val="24"/>
        </w:rPr>
      </w:pPr>
      <w:r>
        <w:rPr>
          <w:rFonts w:ascii="仿宋_GB2312" w:hAnsi="仿宋_GB2312" w:eastAsia="仿宋_GB2312" w:cs="仿宋_GB2312"/>
          <w:b w:val="0"/>
          <w:sz w:val="32"/>
        </w:rPr>
        <w:t>3、视频课程命名规范</w:t>
      </w:r>
    </w:p>
    <w:p w14:paraId="24DD6D9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便于检索和管理，制定统一的命名规则。命名将包括课程名称、讲师姓名、章节编号等关键信息，并遵循一定的命名格式。例如，课程名称可以使用中文或英文描述，讲师姓名应使用全名或简称，章节编号应使用数字或字母进行标识。</w:t>
      </w:r>
    </w:p>
    <w:p w14:paraId="295C582A">
      <w:pPr>
        <w:pStyle w:val="5"/>
        <w:rPr>
          <w:rFonts w:ascii="仿宋_GB2312" w:hAnsi="仿宋_GB2312" w:eastAsia="仿宋_GB2312" w:cs="仿宋_GB2312"/>
          <w:b w:val="0"/>
          <w:sz w:val="32"/>
        </w:rPr>
      </w:pPr>
      <w:r>
        <w:rPr>
          <w:rFonts w:ascii="仿宋_GB2312" w:hAnsi="仿宋_GB2312" w:eastAsia="仿宋_GB2312" w:cs="仿宋_GB2312"/>
          <w:b w:val="0"/>
          <w:sz w:val="32"/>
        </w:rPr>
        <w:t>4、高规格视频渲染</w:t>
      </w:r>
    </w:p>
    <w:p w14:paraId="44D0563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为了提升视频的观看效果，</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对视频进行高清渲染。</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对视频进行色彩校正、亮度调整、对比度增强等处理，使视频画面更加清晰、亮丽</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并需</w:t>
      </w:r>
      <w:r>
        <w:rPr>
          <w:rFonts w:ascii="仿宋_GB2312" w:hAnsi="仿宋_GB2312" w:eastAsia="仿宋_GB2312" w:cs="仿宋_GB2312"/>
          <w:bCs/>
          <w:sz w:val="32"/>
          <w:szCs w:val="24"/>
        </w:rPr>
        <w:t>确保视频的分辨率达到高清标准，以满足用户对高清视频的需求。</w:t>
      </w:r>
    </w:p>
    <w:p w14:paraId="441F492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特效处理：根据</w:t>
      </w:r>
      <w:r>
        <w:rPr>
          <w:rFonts w:hint="eastAsia" w:ascii="仿宋_GB2312" w:hAnsi="仿宋_GB2312" w:eastAsia="仿宋_GB2312" w:cs="仿宋_GB2312"/>
          <w:bCs/>
          <w:sz w:val="32"/>
          <w:szCs w:val="24"/>
          <w:lang w:val="en-US" w:eastAsia="zh-CN"/>
        </w:rPr>
        <w:t>实际</w:t>
      </w:r>
      <w:r>
        <w:rPr>
          <w:rFonts w:ascii="仿宋_GB2312" w:hAnsi="仿宋_GB2312" w:eastAsia="仿宋_GB2312" w:cs="仿宋_GB2312"/>
          <w:bCs/>
          <w:sz w:val="32"/>
          <w:szCs w:val="24"/>
        </w:rPr>
        <w:t>需要，</w:t>
      </w:r>
      <w:r>
        <w:rPr>
          <w:rFonts w:hint="eastAsia" w:ascii="仿宋_GB2312" w:hAnsi="仿宋_GB2312" w:eastAsia="仿宋_GB2312" w:cs="仿宋_GB2312"/>
          <w:bCs/>
          <w:sz w:val="32"/>
          <w:szCs w:val="24"/>
          <w:lang w:val="en-US" w:eastAsia="zh-CN"/>
        </w:rPr>
        <w:t>可对</w:t>
      </w:r>
      <w:r>
        <w:rPr>
          <w:rFonts w:ascii="仿宋_GB2312" w:hAnsi="仿宋_GB2312" w:eastAsia="仿宋_GB2312" w:cs="仿宋_GB2312"/>
          <w:bCs/>
          <w:sz w:val="32"/>
          <w:szCs w:val="24"/>
        </w:rPr>
        <w:t>视频添加适当的特效。这些特效可能包括转场动画、字幕动画、背景音乐等。特效的添加将遵循简洁、美观的原则，旨在提升视频的观赏性和趣味性。同时，</w:t>
      </w:r>
      <w:r>
        <w:rPr>
          <w:rFonts w:hint="eastAsia" w:ascii="仿宋_GB2312" w:hAnsi="仿宋_GB2312" w:eastAsia="仿宋_GB2312" w:cs="仿宋_GB2312"/>
          <w:bCs/>
          <w:sz w:val="32"/>
          <w:szCs w:val="24"/>
          <w:lang w:val="en-US" w:eastAsia="zh-CN"/>
        </w:rPr>
        <w:t>还需</w:t>
      </w:r>
      <w:r>
        <w:rPr>
          <w:rFonts w:ascii="仿宋_GB2312" w:hAnsi="仿宋_GB2312" w:eastAsia="仿宋_GB2312" w:cs="仿宋_GB2312"/>
          <w:bCs/>
          <w:sz w:val="32"/>
          <w:szCs w:val="24"/>
        </w:rPr>
        <w:t>确保特效与视频内容的协调性和一致性，避免产生突兀或违和的感觉。</w:t>
      </w:r>
    </w:p>
    <w:p w14:paraId="0103225C">
      <w:pPr>
        <w:pStyle w:val="5"/>
        <w:rPr>
          <w:rFonts w:ascii="仿宋_GB2312" w:hAnsi="仿宋_GB2312" w:eastAsia="仿宋_GB2312" w:cs="仿宋_GB2312"/>
          <w:b w:val="0"/>
          <w:sz w:val="32"/>
        </w:rPr>
      </w:pPr>
      <w:r>
        <w:rPr>
          <w:rFonts w:ascii="仿宋_GB2312" w:hAnsi="仿宋_GB2312" w:eastAsia="仿宋_GB2312" w:cs="仿宋_GB2312"/>
          <w:b w:val="0"/>
          <w:sz w:val="32"/>
        </w:rPr>
        <w:t>5、课程视频分类</w:t>
      </w:r>
    </w:p>
    <w:p w14:paraId="1ECBC41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多级分类：根据视频课程的内容和特点，</w:t>
      </w:r>
      <w:r>
        <w:rPr>
          <w:rFonts w:hint="eastAsia" w:ascii="仿宋_GB2312" w:hAnsi="仿宋_GB2312" w:eastAsia="仿宋_GB2312" w:cs="仿宋_GB2312"/>
          <w:bCs/>
          <w:sz w:val="32"/>
          <w:szCs w:val="24"/>
          <w:lang w:val="en-US" w:eastAsia="zh-CN"/>
        </w:rPr>
        <w:t>应</w:t>
      </w:r>
      <w:r>
        <w:rPr>
          <w:rFonts w:ascii="仿宋_GB2312" w:hAnsi="仿宋_GB2312" w:eastAsia="仿宋_GB2312" w:cs="仿宋_GB2312"/>
          <w:bCs/>
          <w:sz w:val="32"/>
          <w:szCs w:val="24"/>
        </w:rPr>
        <w:t>建立多级分类目录。这些分类目录将涵盖生活、职场、老年教育、学历教育、兴趣培养、技能培训、读书分享等多个领域，并支持多级分类和子分类的嵌套。用户可以通过分类目录快速定位所需资源，提高查找效率。</w:t>
      </w:r>
    </w:p>
    <w:p w14:paraId="6913853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标签管理：为了</w:t>
      </w:r>
      <w:r>
        <w:rPr>
          <w:rFonts w:hint="eastAsia" w:ascii="仿宋_GB2312" w:hAnsi="仿宋_GB2312" w:eastAsia="仿宋_GB2312" w:cs="仿宋_GB2312"/>
          <w:bCs/>
          <w:sz w:val="32"/>
          <w:szCs w:val="24"/>
          <w:lang w:val="en-US" w:eastAsia="zh-CN"/>
        </w:rPr>
        <w:t>便于</w:t>
      </w:r>
      <w:r>
        <w:rPr>
          <w:rFonts w:ascii="仿宋_GB2312" w:hAnsi="仿宋_GB2312" w:eastAsia="仿宋_GB2312" w:cs="仿宋_GB2312"/>
          <w:bCs/>
          <w:sz w:val="32"/>
          <w:szCs w:val="24"/>
        </w:rPr>
        <w:t>管理视频课程，为每个视频添加标签。标签可以是关键词、短语或短句，用于描述视频的主要内容和特点。用户可以通过输入标签进行快速检索和筛选，找到符合自己需求的视频课程。同时，还</w:t>
      </w:r>
      <w:r>
        <w:rPr>
          <w:rFonts w:hint="eastAsia" w:ascii="仿宋_GB2312" w:hAnsi="仿宋_GB2312" w:eastAsia="仿宋_GB2312" w:cs="仿宋_GB2312"/>
          <w:bCs/>
          <w:sz w:val="32"/>
          <w:szCs w:val="24"/>
          <w:lang w:val="en-US" w:eastAsia="zh-CN"/>
        </w:rPr>
        <w:t>可</w:t>
      </w:r>
      <w:r>
        <w:rPr>
          <w:rFonts w:ascii="仿宋_GB2312" w:hAnsi="仿宋_GB2312" w:eastAsia="仿宋_GB2312" w:cs="仿宋_GB2312"/>
          <w:bCs/>
          <w:sz w:val="32"/>
          <w:szCs w:val="24"/>
        </w:rPr>
        <w:t>根据用户的检索历史和兴趣偏好，推荐相关的视频课程和标签，提高用户的满意度和忠诚度。</w:t>
      </w:r>
    </w:p>
    <w:p w14:paraId="26517511">
      <w:pPr>
        <w:pStyle w:val="3"/>
        <w:numPr>
          <w:ilvl w:val="0"/>
          <w:numId w:val="15"/>
        </w:numPr>
      </w:pPr>
      <w:bookmarkStart w:id="122" w:name="_Toc10707"/>
      <w:bookmarkStart w:id="123" w:name="_Toc29410"/>
      <w:r>
        <w:t>数据迁移</w:t>
      </w:r>
      <w:bookmarkEnd w:id="122"/>
      <w:bookmarkEnd w:id="123"/>
    </w:p>
    <w:p w14:paraId="2518D224">
      <w:pPr>
        <w:pStyle w:val="5"/>
        <w:rPr>
          <w:rFonts w:ascii="仿宋_GB2312" w:hAnsi="仿宋_GB2312" w:eastAsia="仿宋_GB2312" w:cs="仿宋_GB2312"/>
          <w:b w:val="0"/>
          <w:sz w:val="32"/>
        </w:rPr>
      </w:pPr>
      <w:r>
        <w:rPr>
          <w:rFonts w:ascii="仿宋_GB2312" w:hAnsi="仿宋_GB2312" w:eastAsia="仿宋_GB2312" w:cs="仿宋_GB2312"/>
          <w:b w:val="0"/>
          <w:sz w:val="32"/>
        </w:rPr>
        <w:t>1、数据完整性检查</w:t>
      </w:r>
    </w:p>
    <w:p w14:paraId="52C8BE8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在数据迁移前，</w:t>
      </w:r>
      <w:r>
        <w:rPr>
          <w:rFonts w:hint="eastAsia" w:ascii="仿宋_GB2312" w:hAnsi="仿宋_GB2312" w:eastAsia="仿宋_GB2312" w:cs="仿宋_GB2312"/>
          <w:bCs/>
          <w:sz w:val="32"/>
          <w:szCs w:val="24"/>
          <w:lang w:val="en-US" w:eastAsia="zh-CN"/>
        </w:rPr>
        <w:t>需对</w:t>
      </w:r>
      <w:r>
        <w:rPr>
          <w:rFonts w:ascii="仿宋_GB2312" w:hAnsi="仿宋_GB2312" w:eastAsia="仿宋_GB2312" w:cs="仿宋_GB2312"/>
          <w:bCs/>
          <w:sz w:val="32"/>
          <w:szCs w:val="24"/>
        </w:rPr>
        <w:t>资源库数据进行全面的完整性检查</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迁移后，</w:t>
      </w:r>
      <w:r>
        <w:rPr>
          <w:rFonts w:ascii="仿宋_GB2312" w:hAnsi="仿宋_GB2312" w:eastAsia="仿宋_GB2312" w:cs="仿宋_GB2312"/>
          <w:bCs/>
          <w:sz w:val="32"/>
          <w:szCs w:val="24"/>
        </w:rPr>
        <w:t>确保所有视频课程和相关元数据都已正确导入到系统中，并检查数据的完整性和一致性。对于缺失或错误的数据进行补充或修正。</w:t>
      </w:r>
    </w:p>
    <w:p w14:paraId="181EC773">
      <w:pPr>
        <w:pStyle w:val="5"/>
        <w:rPr>
          <w:rFonts w:ascii="仿宋_GB2312" w:hAnsi="仿宋_GB2312" w:eastAsia="仿宋_GB2312" w:cs="仿宋_GB2312"/>
          <w:b w:val="0"/>
          <w:sz w:val="32"/>
        </w:rPr>
      </w:pPr>
      <w:r>
        <w:rPr>
          <w:rFonts w:ascii="仿宋_GB2312" w:hAnsi="仿宋_GB2312" w:eastAsia="仿宋_GB2312" w:cs="仿宋_GB2312"/>
          <w:b w:val="0"/>
          <w:sz w:val="32"/>
        </w:rPr>
        <w:t>2、数据准确性验证</w:t>
      </w:r>
    </w:p>
    <w:p w14:paraId="15EF2BF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在数据迁移</w:t>
      </w:r>
      <w:r>
        <w:rPr>
          <w:rFonts w:hint="eastAsia" w:ascii="仿宋_GB2312" w:hAnsi="仿宋_GB2312" w:eastAsia="仿宋_GB2312" w:cs="仿宋_GB2312"/>
          <w:bCs/>
          <w:sz w:val="32"/>
          <w:szCs w:val="24"/>
          <w:lang w:val="en-US" w:eastAsia="zh-CN"/>
        </w:rPr>
        <w:t>后，</w:t>
      </w:r>
      <w:r>
        <w:rPr>
          <w:rFonts w:ascii="仿宋_GB2312" w:hAnsi="仿宋_GB2312" w:eastAsia="仿宋_GB2312" w:cs="仿宋_GB2312"/>
          <w:bCs/>
          <w:sz w:val="32"/>
          <w:szCs w:val="24"/>
        </w:rPr>
        <w:t>为了确保数据的准确性，通过比对源数据和目标数据来验证数据的准确性。</w:t>
      </w:r>
    </w:p>
    <w:p w14:paraId="354B5DA4">
      <w:pPr>
        <w:pStyle w:val="5"/>
        <w:rPr>
          <w:rFonts w:ascii="仿宋_GB2312" w:hAnsi="仿宋_GB2312" w:eastAsia="仿宋_GB2312" w:cs="仿宋_GB2312"/>
          <w:b w:val="0"/>
          <w:sz w:val="32"/>
        </w:rPr>
      </w:pPr>
      <w:r>
        <w:rPr>
          <w:rFonts w:ascii="仿宋_GB2312" w:hAnsi="仿宋_GB2312" w:eastAsia="仿宋_GB2312" w:cs="仿宋_GB2312"/>
          <w:b w:val="0"/>
          <w:sz w:val="32"/>
        </w:rPr>
        <w:t>3、统一标准接口设立</w:t>
      </w:r>
    </w:p>
    <w:p w14:paraId="77CE80E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为了确保数据迁移后的有效管理和后续扩展性，项目团队开发并建立了统一的标准接口，使得两个平台间的数据交换、更新和同步能够按照一致的标准和规范执行。</w:t>
      </w:r>
    </w:p>
    <w:p w14:paraId="36C9C01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为了确保数据的有效管理和后续扩展性，项目团队开发并建立了一统的标准接口，平台间的数据交换、更新和同步能够按照一致的标准和规范执行。</w:t>
      </w:r>
    </w:p>
    <w:p w14:paraId="2AE1535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统一标准接口的特点。规范化，统一标准接口的设立遵循一定的规范和标准，使得数据交换、更新和同步过程可以有序进行。这有助于减少数据传输中的错误和异常，提高数据质量。可扩展性，统一标准接口的设计考虑到了未来的需求和变化，使得接口可以在不影响其他系统和平台的情况下进行扩展和升级。这有助于提高系统的灵活性和可维护性。易用性，统一标准接口的操作和使用简单易懂，方便了项目团队和其他相关人员的使用和维护。这有助于降低系统的使用成本和维护成本。</w:t>
      </w:r>
    </w:p>
    <w:p w14:paraId="09E64535">
      <w:pPr>
        <w:pStyle w:val="5"/>
        <w:rPr>
          <w:rFonts w:ascii="仿宋_GB2312" w:hAnsi="仿宋_GB2312" w:eastAsia="仿宋_GB2312" w:cs="仿宋_GB2312"/>
          <w:b w:val="0"/>
          <w:sz w:val="32"/>
        </w:rPr>
      </w:pPr>
      <w:r>
        <w:rPr>
          <w:rFonts w:ascii="仿宋_GB2312" w:hAnsi="仿宋_GB2312" w:eastAsia="仿宋_GB2312" w:cs="仿宋_GB2312"/>
          <w:b w:val="0"/>
          <w:sz w:val="32"/>
        </w:rPr>
        <w:t>4、多维度及技术处理</w:t>
      </w:r>
    </w:p>
    <w:p w14:paraId="203C24E4">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整个数据迁移过程中，充分考虑并解决了业务逻辑定义、系统架构的适应性调整、应用程序的功能改造等问题，同时严格遵循数据安全原则，对迁移过程中的数据进行了全面的格式转换、数据清洗、数据校验和验证等一系列复杂技术处理，以确保数据的准确性和完整性。</w:t>
      </w:r>
    </w:p>
    <w:p w14:paraId="5A34C853">
      <w:pPr>
        <w:pStyle w:val="5"/>
        <w:rPr>
          <w:rFonts w:hint="eastAsia" w:ascii="仿宋_GB2312" w:hAnsi="仿宋_GB2312" w:eastAsia="仿宋_GB2312" w:cs="仿宋_GB2312"/>
          <w:b w:val="0"/>
          <w:sz w:val="32"/>
          <w:lang w:eastAsia="zh-CN"/>
        </w:rPr>
      </w:pPr>
      <w:r>
        <w:rPr>
          <w:rFonts w:ascii="仿宋_GB2312" w:hAnsi="仿宋_GB2312" w:eastAsia="仿宋_GB2312" w:cs="仿宋_GB2312"/>
          <w:b w:val="0"/>
          <w:sz w:val="32"/>
        </w:rPr>
        <w:t>5、多级分类目录</w:t>
      </w:r>
      <w:r>
        <w:rPr>
          <w:rFonts w:hint="eastAsia" w:ascii="仿宋_GB2312" w:hAnsi="仿宋_GB2312" w:eastAsia="仿宋_GB2312" w:cs="仿宋_GB2312"/>
          <w:b w:val="0"/>
          <w:sz w:val="32"/>
          <w:lang w:eastAsia="zh-CN"/>
        </w:rPr>
        <w:t>（</w:t>
      </w:r>
      <w:r>
        <w:rPr>
          <w:rFonts w:hint="eastAsia" w:ascii="仿宋_GB2312" w:hAnsi="仿宋_GB2312" w:eastAsia="仿宋_GB2312" w:cs="仿宋_GB2312"/>
          <w:b w:val="0"/>
          <w:sz w:val="32"/>
          <w:lang w:val="en-US" w:eastAsia="zh-CN"/>
        </w:rPr>
        <w:t>与课程视频分类冲突</w:t>
      </w:r>
      <w:r>
        <w:rPr>
          <w:rFonts w:hint="eastAsia" w:ascii="仿宋_GB2312" w:hAnsi="仿宋_GB2312" w:eastAsia="仿宋_GB2312" w:cs="仿宋_GB2312"/>
          <w:b w:val="0"/>
          <w:sz w:val="32"/>
          <w:lang w:eastAsia="zh-CN"/>
        </w:rPr>
        <w:t>）</w:t>
      </w:r>
    </w:p>
    <w:p w14:paraId="1EB1D25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建立多级分类目录。这些目录应根据资源的类型、学科、年级等分类标准进行设置，以便用户能够根据自己的需求快速找到相关的资源。</w:t>
      </w:r>
    </w:p>
    <w:p w14:paraId="5B9A0888">
      <w:pPr>
        <w:pStyle w:val="3"/>
        <w:numPr>
          <w:ilvl w:val="0"/>
          <w:numId w:val="15"/>
        </w:numPr>
      </w:pPr>
      <w:bookmarkStart w:id="124" w:name="_Toc30531"/>
      <w:bookmarkStart w:id="125" w:name="_Toc18737"/>
      <w:r>
        <w:t>视频剪辑服务</w:t>
      </w:r>
      <w:bookmarkEnd w:id="124"/>
      <w:bookmarkEnd w:id="125"/>
    </w:p>
    <w:p w14:paraId="13DA8AFC">
      <w:pPr>
        <w:pStyle w:val="5"/>
        <w:rPr>
          <w:rFonts w:ascii="仿宋_GB2312" w:hAnsi="仿宋_GB2312" w:eastAsia="仿宋_GB2312" w:cs="仿宋_GB2312"/>
          <w:b w:val="0"/>
          <w:sz w:val="32"/>
        </w:rPr>
      </w:pPr>
      <w:r>
        <w:rPr>
          <w:rFonts w:ascii="仿宋_GB2312" w:hAnsi="仿宋_GB2312" w:eastAsia="仿宋_GB2312" w:cs="仿宋_GB2312"/>
          <w:b w:val="0"/>
          <w:sz w:val="32"/>
        </w:rPr>
        <w:t>1、支撑系统中视频剪辑</w:t>
      </w:r>
    </w:p>
    <w:p w14:paraId="21B274B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在线剪辑工具：在线教育平台应提供功能强大的在线视频剪辑工具，这些工具应支持视频裁剪、拼接、调速等多种操作，以满足教师不同的制作需求。</w:t>
      </w:r>
    </w:p>
    <w:p w14:paraId="6E2EFC8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批量处理：为了提高处理效率，支持批量上传与批量剪辑功能。教师可以一次性上传多个视频文件，并对其进行统一的剪辑处理，从而大大节省时间与精力。</w:t>
      </w:r>
    </w:p>
    <w:p w14:paraId="2B2A9335">
      <w:pPr>
        <w:pStyle w:val="5"/>
        <w:rPr>
          <w:rFonts w:ascii="仿宋_GB2312" w:hAnsi="仿宋_GB2312" w:eastAsia="仿宋_GB2312" w:cs="仿宋_GB2312"/>
          <w:b w:val="0"/>
          <w:sz w:val="32"/>
        </w:rPr>
      </w:pPr>
      <w:r>
        <w:rPr>
          <w:rFonts w:ascii="仿宋_GB2312" w:hAnsi="仿宋_GB2312" w:eastAsia="仿宋_GB2312" w:cs="仿宋_GB2312"/>
          <w:b w:val="0"/>
          <w:sz w:val="32"/>
        </w:rPr>
        <w:t>2、片头与片尾制作</w:t>
      </w:r>
    </w:p>
    <w:p w14:paraId="3119DD30">
      <w:pPr>
        <w:ind w:firstLineChars="200"/>
        <w:rPr>
          <w:rFonts w:hint="eastAsia" w:ascii="仿宋_GB2312" w:hAnsi="仿宋_GB2312" w:eastAsia="仿宋_GB2312" w:cs="仿宋_GB2312"/>
          <w:bCs/>
          <w:sz w:val="32"/>
          <w:szCs w:val="24"/>
          <w:lang w:eastAsia="zh-CN"/>
        </w:rPr>
      </w:pPr>
      <w:r>
        <w:rPr>
          <w:rFonts w:ascii="仿宋_GB2312" w:hAnsi="仿宋_GB2312" w:eastAsia="仿宋_GB2312" w:cs="仿宋_GB2312"/>
          <w:bCs/>
          <w:sz w:val="32"/>
          <w:szCs w:val="24"/>
        </w:rPr>
        <w:t>统一风格：设计统一的片头和片尾风格，以体现学校的特色与品牌形象</w:t>
      </w:r>
      <w:r>
        <w:rPr>
          <w:rFonts w:hint="eastAsia" w:ascii="仿宋_GB2312" w:hAnsi="仿宋_GB2312" w:eastAsia="仿宋_GB2312" w:cs="仿宋_GB2312"/>
          <w:bCs/>
          <w:sz w:val="32"/>
          <w:szCs w:val="24"/>
          <w:lang w:eastAsia="zh-CN"/>
        </w:rPr>
        <w:t>。</w:t>
      </w:r>
    </w:p>
    <w:p w14:paraId="2CFC748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个性化定制：根据课程特点，提供个性化定制服务，如添加课程Logo、讲师照片等。例如，根据课程的类型、主题或讲师的喜好，为视频添加独特的课程Logo、讲师照片或背景音乐等元素，以增强视频的个性化和吸引力。</w:t>
      </w:r>
    </w:p>
    <w:p w14:paraId="337FFFCE">
      <w:pPr>
        <w:pStyle w:val="5"/>
        <w:rPr>
          <w:rFonts w:ascii="仿宋_GB2312" w:hAnsi="仿宋_GB2312" w:eastAsia="仿宋_GB2312" w:cs="仿宋_GB2312"/>
          <w:b w:val="0"/>
          <w:sz w:val="32"/>
        </w:rPr>
      </w:pPr>
      <w:r>
        <w:rPr>
          <w:rFonts w:ascii="仿宋_GB2312" w:hAnsi="仿宋_GB2312" w:eastAsia="仿宋_GB2312" w:cs="仿宋_GB2312"/>
          <w:b w:val="0"/>
          <w:sz w:val="32"/>
        </w:rPr>
        <w:t>3、批量输出</w:t>
      </w:r>
    </w:p>
    <w:p w14:paraId="08BE663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检查输出设置：在开始批量输出之前，仔细检查输出设置，确保所有参数都符合需求。</w:t>
      </w:r>
    </w:p>
    <w:p w14:paraId="2BF7BF4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启动批量输出：点击软件中的批量输出按钮，开始输出视频。在输出过程中，可以实时监控输出进度和状态。</w:t>
      </w:r>
    </w:p>
    <w:p w14:paraId="0F113FA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等待输出完成：由于批量输出涉及多个视频文件，因此可能需要一些时间来完成。在等待输出完成的过程中，避免进行其他可能干扰输出的操作。</w:t>
      </w:r>
    </w:p>
    <w:p w14:paraId="08432F37">
      <w:pPr>
        <w:pStyle w:val="3"/>
        <w:numPr>
          <w:ilvl w:val="0"/>
          <w:numId w:val="15"/>
        </w:numPr>
      </w:pPr>
      <w:bookmarkStart w:id="126" w:name="_Toc8424"/>
      <w:bookmarkStart w:id="127" w:name="_Toc26433"/>
      <w:r>
        <w:t>可视化</w:t>
      </w:r>
      <w:bookmarkEnd w:id="126"/>
      <w:bookmarkEnd w:id="127"/>
    </w:p>
    <w:p w14:paraId="499A261B">
      <w:pPr>
        <w:pStyle w:val="5"/>
        <w:rPr>
          <w:rFonts w:ascii="仿宋_GB2312" w:hAnsi="仿宋_GB2312" w:eastAsia="仿宋_GB2312" w:cs="仿宋_GB2312"/>
          <w:b w:val="0"/>
          <w:sz w:val="32"/>
        </w:rPr>
      </w:pPr>
      <w:r>
        <w:rPr>
          <w:rFonts w:ascii="仿宋_GB2312" w:hAnsi="仿宋_GB2312" w:eastAsia="仿宋_GB2312" w:cs="仿宋_GB2312"/>
          <w:b w:val="0"/>
          <w:sz w:val="32"/>
        </w:rPr>
        <w:t>1、高清格式设置</w:t>
      </w:r>
    </w:p>
    <w:p w14:paraId="7E158FA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页面整理：对可视页面进行统一整理，确保页面布局合理、美观。这包括调整页面的大小、颜色、字体等元素，以使其符合教学需求与学生的审美习惯。</w:t>
      </w:r>
    </w:p>
    <w:p w14:paraId="3A6F244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高清格式比例：将视频大小设置为“全屏显示16:9”的高清格式比例。这一比例能够确保视频在不同设备上都能获得良好的观看体验，无论是学生使用手机、平板还是电脑进行学习，都能清晰地看到视频内容。</w:t>
      </w:r>
    </w:p>
    <w:p w14:paraId="1704070A">
      <w:pPr>
        <w:pStyle w:val="5"/>
        <w:rPr>
          <w:rFonts w:ascii="仿宋_GB2312" w:hAnsi="仿宋_GB2312" w:eastAsia="仿宋_GB2312" w:cs="仿宋_GB2312"/>
          <w:b w:val="0"/>
          <w:sz w:val="32"/>
        </w:rPr>
      </w:pPr>
      <w:r>
        <w:rPr>
          <w:rFonts w:ascii="仿宋_GB2312" w:hAnsi="仿宋_GB2312" w:eastAsia="仿宋_GB2312" w:cs="仿宋_GB2312"/>
          <w:b w:val="0"/>
          <w:sz w:val="32"/>
        </w:rPr>
        <w:t>2、特色可视化模版</w:t>
      </w:r>
    </w:p>
    <w:p w14:paraId="3951B66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模版设计：根据课程类别特点，设计特色可视化模版，例如，对于生活类课程，可以采用温馨、活泼的风格来设计模版；对于职场类课程，可以采用简洁、明快的风格来设计模版。这些模版不仅能够提高视频的吸引力，还能够帮助学生更好地理解课程内容。</w:t>
      </w:r>
    </w:p>
    <w:p w14:paraId="7FE10696">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嵌入与播放：确保视频、动画嵌入流畅，图片清晰，能根据内容合理编排并美化。在制作过程中，需要对视频、动画和图片进行精细的处理与优化，以确保它们能够完美地嵌入到模版中并呈现出最佳的效果。</w:t>
      </w:r>
    </w:p>
    <w:p w14:paraId="224F9DCA">
      <w:pPr>
        <w:pStyle w:val="5"/>
        <w:rPr>
          <w:rFonts w:ascii="仿宋_GB2312" w:hAnsi="仿宋_GB2312" w:eastAsia="仿宋_GB2312" w:cs="仿宋_GB2312"/>
          <w:b w:val="0"/>
          <w:sz w:val="32"/>
        </w:rPr>
      </w:pPr>
      <w:r>
        <w:rPr>
          <w:rFonts w:ascii="仿宋_GB2312" w:hAnsi="仿宋_GB2312" w:eastAsia="仿宋_GB2312" w:cs="仿宋_GB2312"/>
          <w:b w:val="0"/>
          <w:sz w:val="32"/>
        </w:rPr>
        <w:t>3、课程脚本与信息资源</w:t>
      </w:r>
    </w:p>
    <w:p w14:paraId="3DA487E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脚本编写：编写课程脚本并整理相关的信息资源。课程脚本应包括课程介绍、教学目标、教学内容等关键信息，以帮助教师清晰地呈现课程内容并引导学生进行学习。</w:t>
      </w:r>
    </w:p>
    <w:p w14:paraId="0F86E24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信息资源整理：整理与课程相关的信息资源，如相关书籍、论文、网站链接等。这些资源能够为学生提供更多的学习途径与拓展机会，帮助他们更深入地理解课程内容并拓展自己的知识面。</w:t>
      </w:r>
    </w:p>
    <w:p w14:paraId="0BA9CABA">
      <w:pPr>
        <w:pStyle w:val="2"/>
        <w:rPr>
          <w:rFonts w:hint="eastAsia"/>
        </w:rPr>
      </w:pPr>
      <w:bookmarkStart w:id="128" w:name="_Toc16588"/>
      <w:bookmarkStart w:id="129" w:name="_Toc12043"/>
      <w:r>
        <w:rPr>
          <w:rFonts w:hint="eastAsia"/>
        </w:rPr>
        <w:t>三、老年开放大学报名系统</w:t>
      </w:r>
      <w:bookmarkEnd w:id="128"/>
      <w:bookmarkEnd w:id="129"/>
    </w:p>
    <w:p w14:paraId="60B3014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老年开放大学报名系统为用户提供了一个简洁直观的前端页面，通过链接或按钮访问，用户需填写基本信息、设置账户密码、进行身份证号验证、同意服务条款后提交报名申请。提交后，用户需等待后台审核，并可随时登录查看报名状态或修改信息，也可在规定时间内取消报名。后端管理方面，管理员负责用户信息管理、报名审核与处理、数据统计与分析、课程与活动管理以及权限分配，确保报名流程的顺畅和数据的安全性。</w:t>
      </w:r>
    </w:p>
    <w:p w14:paraId="0636A686">
      <w:pPr>
        <w:pStyle w:val="3"/>
        <w:numPr>
          <w:ilvl w:val="0"/>
          <w:numId w:val="0"/>
        </w:numPr>
        <w:ind w:leftChars="0"/>
      </w:pPr>
      <w:bookmarkStart w:id="130" w:name="_Toc21146"/>
      <w:bookmarkStart w:id="131" w:name="_Toc8942"/>
      <w:r>
        <w:rPr>
          <w:rFonts w:hint="eastAsia"/>
          <w:lang w:eastAsia="zh-CN"/>
        </w:rPr>
        <w:t>（</w:t>
      </w:r>
      <w:r>
        <w:rPr>
          <w:rFonts w:hint="eastAsia"/>
          <w:lang w:val="en-US" w:eastAsia="zh-CN"/>
        </w:rPr>
        <w:t>一</w:t>
      </w:r>
      <w:r>
        <w:rPr>
          <w:rFonts w:hint="eastAsia"/>
          <w:lang w:eastAsia="zh-CN"/>
        </w:rPr>
        <w:t>）</w:t>
      </w:r>
      <w:r>
        <w:t>前端页面</w:t>
      </w:r>
      <w:bookmarkEnd w:id="130"/>
      <w:bookmarkEnd w:id="131"/>
    </w:p>
    <w:p w14:paraId="25486CFD">
      <w:pPr>
        <w:pStyle w:val="5"/>
        <w:rPr>
          <w:rFonts w:ascii="仿宋_GB2312" w:hAnsi="仿宋_GB2312" w:eastAsia="仿宋_GB2312" w:cs="仿宋_GB2312"/>
          <w:b w:val="0"/>
          <w:sz w:val="32"/>
        </w:rPr>
      </w:pPr>
      <w:r>
        <w:rPr>
          <w:rFonts w:ascii="仿宋_GB2312" w:hAnsi="仿宋_GB2312" w:eastAsia="仿宋_GB2312" w:cs="仿宋_GB2312"/>
          <w:b w:val="0"/>
          <w:sz w:val="32"/>
        </w:rPr>
        <w:t>1、访问报名页面</w:t>
      </w:r>
    </w:p>
    <w:p w14:paraId="49B72F7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用户通过点击指定的链接或按钮，进入老年开放大学的在线报名页面。该页面设计简洁直观，方便老年人操作。</w:t>
      </w:r>
    </w:p>
    <w:p w14:paraId="72BB7F65">
      <w:pPr>
        <w:pStyle w:val="5"/>
        <w:rPr>
          <w:rFonts w:ascii="仿宋_GB2312" w:hAnsi="仿宋_GB2312" w:eastAsia="仿宋_GB2312" w:cs="仿宋_GB2312"/>
          <w:b w:val="0"/>
          <w:sz w:val="32"/>
        </w:rPr>
      </w:pPr>
      <w:r>
        <w:rPr>
          <w:rFonts w:ascii="仿宋_GB2312" w:hAnsi="仿宋_GB2312" w:eastAsia="仿宋_GB2312" w:cs="仿宋_GB2312"/>
          <w:b w:val="0"/>
          <w:sz w:val="32"/>
        </w:rPr>
        <w:t>2、填写基本信息</w:t>
      </w:r>
    </w:p>
    <w:p w14:paraId="0908671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在报名页面上，用户需要输入个人的基本信息，包括全名、联系电话（手机号）等。这些信息用于后续的沟通和确认。</w:t>
      </w:r>
    </w:p>
    <w:p w14:paraId="32480BC2">
      <w:pPr>
        <w:pStyle w:val="5"/>
        <w:rPr>
          <w:rFonts w:ascii="仿宋_GB2312" w:hAnsi="仿宋_GB2312" w:eastAsia="仿宋_GB2312" w:cs="仿宋_GB2312"/>
          <w:b w:val="0"/>
          <w:sz w:val="32"/>
        </w:rPr>
      </w:pPr>
      <w:r>
        <w:rPr>
          <w:rFonts w:ascii="仿宋_GB2312" w:hAnsi="仿宋_GB2312" w:eastAsia="仿宋_GB2312" w:cs="仿宋_GB2312"/>
          <w:b w:val="0"/>
          <w:sz w:val="32"/>
        </w:rPr>
        <w:t>3、设置账户密码</w:t>
      </w:r>
    </w:p>
    <w:p w14:paraId="24E5FFE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为了保障用户的信息安全，用户创建一个唯一的用户名和强密码组合。密码通常需包含字母、数字及特殊字符，以提高安全性。</w:t>
      </w:r>
    </w:p>
    <w:p w14:paraId="4E93F182">
      <w:pPr>
        <w:pStyle w:val="5"/>
        <w:rPr>
          <w:rFonts w:ascii="仿宋_GB2312" w:hAnsi="仿宋_GB2312" w:eastAsia="仿宋_GB2312" w:cs="仿宋_GB2312"/>
          <w:b w:val="0"/>
          <w:sz w:val="32"/>
        </w:rPr>
      </w:pPr>
      <w:r>
        <w:rPr>
          <w:rFonts w:ascii="仿宋_GB2312" w:hAnsi="仿宋_GB2312" w:eastAsia="仿宋_GB2312" w:cs="仿宋_GB2312"/>
          <w:b w:val="0"/>
          <w:sz w:val="32"/>
        </w:rPr>
        <w:t>4、身份证号验证</w:t>
      </w:r>
    </w:p>
    <w:p w14:paraId="09082E7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为确保报名者的身份真实性，</w:t>
      </w:r>
      <w:r>
        <w:rPr>
          <w:rFonts w:hint="eastAsia" w:ascii="仿宋_GB2312" w:hAnsi="仿宋_GB2312" w:eastAsia="仿宋_GB2312" w:cs="仿宋_GB2312"/>
          <w:bCs/>
          <w:sz w:val="32"/>
          <w:szCs w:val="24"/>
          <w:lang w:val="en-US" w:eastAsia="zh-CN"/>
        </w:rPr>
        <w:t>需</w:t>
      </w:r>
      <w:r>
        <w:rPr>
          <w:rFonts w:ascii="仿宋_GB2312" w:hAnsi="仿宋_GB2312" w:eastAsia="仿宋_GB2312" w:cs="仿宋_GB2312"/>
          <w:bCs/>
          <w:sz w:val="32"/>
          <w:szCs w:val="24"/>
        </w:rPr>
        <w:t>用户提供有效的身份证号码进行验证</w:t>
      </w:r>
      <w:r>
        <w:rPr>
          <w:rFonts w:hint="eastAsia" w:ascii="仿宋_GB2312" w:hAnsi="仿宋_GB2312" w:eastAsia="仿宋_GB2312" w:cs="仿宋_GB2312"/>
          <w:bCs/>
          <w:sz w:val="32"/>
          <w:szCs w:val="24"/>
          <w:lang w:eastAsia="zh-CN"/>
        </w:rPr>
        <w:t>，</w:t>
      </w:r>
      <w:r>
        <w:rPr>
          <w:rFonts w:hint="eastAsia" w:ascii="仿宋_GB2312" w:hAnsi="仿宋_GB2312" w:eastAsia="仿宋_GB2312" w:cs="仿宋_GB2312"/>
          <w:bCs/>
          <w:sz w:val="32"/>
          <w:szCs w:val="24"/>
          <w:lang w:val="en-US" w:eastAsia="zh-CN"/>
        </w:rPr>
        <w:t>并</w:t>
      </w:r>
      <w:r>
        <w:rPr>
          <w:rFonts w:ascii="仿宋_GB2312" w:hAnsi="仿宋_GB2312" w:eastAsia="仿宋_GB2312" w:cs="仿宋_GB2312"/>
          <w:bCs/>
          <w:sz w:val="32"/>
          <w:szCs w:val="24"/>
        </w:rPr>
        <w:t>与公安部门的数据比对，以确保信息的准确无误。</w:t>
      </w:r>
    </w:p>
    <w:p w14:paraId="5DA9A0C9">
      <w:pPr>
        <w:pStyle w:val="5"/>
        <w:rPr>
          <w:rFonts w:ascii="仿宋_GB2312" w:hAnsi="仿宋_GB2312" w:eastAsia="仿宋_GB2312" w:cs="仿宋_GB2312"/>
          <w:b w:val="0"/>
          <w:sz w:val="32"/>
        </w:rPr>
      </w:pPr>
      <w:r>
        <w:rPr>
          <w:rFonts w:ascii="仿宋_GB2312" w:hAnsi="仿宋_GB2312" w:eastAsia="仿宋_GB2312" w:cs="仿宋_GB2312"/>
          <w:b w:val="0"/>
          <w:sz w:val="32"/>
        </w:rPr>
        <w:t>5、阅读并同意条款</w:t>
      </w:r>
    </w:p>
    <w:p w14:paraId="41BCA9C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在提交个人信息之前，用户需要仔细阅读并同意相关的服务条款和隐私政策。这是确保双方权益的重要步骤。</w:t>
      </w:r>
    </w:p>
    <w:p w14:paraId="4474EF22">
      <w:pPr>
        <w:pStyle w:val="5"/>
        <w:rPr>
          <w:rFonts w:ascii="仿宋_GB2312" w:hAnsi="仿宋_GB2312" w:eastAsia="仿宋_GB2312" w:cs="仿宋_GB2312"/>
          <w:b w:val="0"/>
          <w:sz w:val="32"/>
        </w:rPr>
      </w:pPr>
      <w:r>
        <w:rPr>
          <w:rFonts w:ascii="仿宋_GB2312" w:hAnsi="仿宋_GB2312" w:eastAsia="仿宋_GB2312" w:cs="仿宋_GB2312"/>
          <w:b w:val="0"/>
          <w:sz w:val="32"/>
        </w:rPr>
        <w:t>6、提交报名申请</w:t>
      </w:r>
    </w:p>
    <w:p w14:paraId="7D786EA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完成上述所有步骤后，用户可以点击“提交”按钮，将填写的信息发送给系统。此时，进行初步的数据校验，如检查必填项是否完整、格式是否正确等。</w:t>
      </w:r>
    </w:p>
    <w:p w14:paraId="4213B9F5">
      <w:pPr>
        <w:pStyle w:val="5"/>
        <w:rPr>
          <w:rFonts w:ascii="仿宋_GB2312" w:hAnsi="仿宋_GB2312" w:eastAsia="仿宋_GB2312" w:cs="仿宋_GB2312"/>
          <w:b w:val="0"/>
          <w:sz w:val="32"/>
        </w:rPr>
      </w:pPr>
      <w:r>
        <w:rPr>
          <w:rFonts w:ascii="仿宋_GB2312" w:hAnsi="仿宋_GB2312" w:eastAsia="仿宋_GB2312" w:cs="仿宋_GB2312"/>
          <w:b w:val="0"/>
          <w:sz w:val="32"/>
        </w:rPr>
        <w:t>7、等待审核结果</w:t>
      </w:r>
    </w:p>
    <w:p w14:paraId="61E317A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提交成功后，用户的报名信息将进入后台审核流程。审核通过后，用户将收到确认通知，表明其已成功报名参加老年开放大学的相关课程或活动。若审核未通过，则会根据具体情况提供相应的反馈或指导。</w:t>
      </w:r>
    </w:p>
    <w:p w14:paraId="1FF678ED">
      <w:pPr>
        <w:pStyle w:val="5"/>
        <w:rPr>
          <w:rFonts w:ascii="仿宋_GB2312" w:hAnsi="仿宋_GB2312" w:eastAsia="仿宋_GB2312" w:cs="仿宋_GB2312"/>
          <w:b w:val="0"/>
          <w:sz w:val="32"/>
        </w:rPr>
      </w:pPr>
      <w:r>
        <w:rPr>
          <w:rFonts w:ascii="仿宋_GB2312" w:hAnsi="仿宋_GB2312" w:eastAsia="仿宋_GB2312" w:cs="仿宋_GB2312"/>
          <w:b w:val="0"/>
          <w:sz w:val="32"/>
        </w:rPr>
        <w:t>8、查看报名状态</w:t>
      </w:r>
    </w:p>
    <w:p w14:paraId="53C334B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用户可以随时登录系统查看自己的报名状态，包括是否正在审核中、审核是否通过以及未通过的原因等信息。</w:t>
      </w:r>
    </w:p>
    <w:p w14:paraId="594FD241">
      <w:pPr>
        <w:pStyle w:val="5"/>
        <w:rPr>
          <w:rFonts w:ascii="仿宋_GB2312" w:hAnsi="仿宋_GB2312" w:eastAsia="仿宋_GB2312" w:cs="仿宋_GB2312"/>
          <w:b w:val="0"/>
          <w:sz w:val="32"/>
        </w:rPr>
      </w:pPr>
      <w:r>
        <w:rPr>
          <w:rFonts w:ascii="仿宋_GB2312" w:hAnsi="仿宋_GB2312" w:eastAsia="仿宋_GB2312" w:cs="仿宋_GB2312"/>
          <w:b w:val="0"/>
          <w:sz w:val="32"/>
        </w:rPr>
        <w:t>9、修改个人信息</w:t>
      </w:r>
    </w:p>
    <w:p w14:paraId="3E77B41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如果用户在报名过程中发现填写的信息有误，可以在规定的时间内登录系统进行修改。但一旦审核通过，部分关键信息（如姓名、身份证号）可能无法更改。</w:t>
      </w:r>
    </w:p>
    <w:p w14:paraId="3834AFFA">
      <w:pPr>
        <w:pStyle w:val="5"/>
        <w:rPr>
          <w:rFonts w:ascii="仿宋_GB2312" w:hAnsi="仿宋_GB2312" w:eastAsia="仿宋_GB2312" w:cs="仿宋_GB2312"/>
          <w:b w:val="0"/>
          <w:sz w:val="32"/>
        </w:rPr>
      </w:pPr>
      <w:r>
        <w:rPr>
          <w:rFonts w:ascii="仿宋_GB2312" w:hAnsi="仿宋_GB2312" w:eastAsia="仿宋_GB2312" w:cs="仿宋_GB2312"/>
          <w:b w:val="0"/>
          <w:sz w:val="32"/>
        </w:rPr>
        <w:t>10、取消报名</w:t>
      </w:r>
    </w:p>
    <w:p w14:paraId="331D770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在某些情况下，如果用户决定不参加已报名的课程或活动，可以在规定的时间内登录系统取消报名。</w:t>
      </w:r>
    </w:p>
    <w:p w14:paraId="023AD55F">
      <w:pPr>
        <w:pStyle w:val="3"/>
        <w:numPr>
          <w:ilvl w:val="0"/>
          <w:numId w:val="0"/>
        </w:numPr>
      </w:pPr>
      <w:bookmarkStart w:id="132" w:name="_Toc12523"/>
      <w:bookmarkStart w:id="133" w:name="_Toc4595"/>
      <w:r>
        <w:rPr>
          <w:rFonts w:hint="eastAsia"/>
          <w:lang w:eastAsia="zh-CN"/>
        </w:rPr>
        <w:t>（</w:t>
      </w:r>
      <w:r>
        <w:rPr>
          <w:rFonts w:hint="eastAsia"/>
          <w:lang w:val="en-US" w:eastAsia="zh-CN"/>
        </w:rPr>
        <w:t>二</w:t>
      </w:r>
      <w:r>
        <w:rPr>
          <w:rFonts w:hint="eastAsia"/>
          <w:lang w:eastAsia="zh-CN"/>
        </w:rPr>
        <w:t>）</w:t>
      </w:r>
      <w:r>
        <w:t>后端管理</w:t>
      </w:r>
      <w:bookmarkEnd w:id="132"/>
      <w:bookmarkEnd w:id="133"/>
    </w:p>
    <w:p w14:paraId="666551DB">
      <w:pPr>
        <w:pStyle w:val="5"/>
        <w:rPr>
          <w:rFonts w:ascii="仿宋_GB2312" w:hAnsi="仿宋_GB2312" w:eastAsia="仿宋_GB2312" w:cs="仿宋_GB2312"/>
          <w:b w:val="0"/>
          <w:sz w:val="32"/>
        </w:rPr>
      </w:pPr>
      <w:r>
        <w:rPr>
          <w:rFonts w:ascii="仿宋_GB2312" w:hAnsi="仿宋_GB2312" w:eastAsia="仿宋_GB2312" w:cs="仿宋_GB2312"/>
          <w:b w:val="0"/>
          <w:sz w:val="32"/>
        </w:rPr>
        <w:t>1、用户信息管理</w:t>
      </w:r>
    </w:p>
    <w:p w14:paraId="217D826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管理员可以查看、编辑和删除已注册用户的个人信息，包括姓名、手机号、密码（加密存储）、身份证号等。支持批量操作，如批量导出用户数据、批量更新用户状态等。</w:t>
      </w:r>
    </w:p>
    <w:p w14:paraId="6859E118">
      <w:pPr>
        <w:pStyle w:val="5"/>
        <w:rPr>
          <w:rFonts w:ascii="仿宋_GB2312" w:hAnsi="仿宋_GB2312" w:eastAsia="仿宋_GB2312" w:cs="仿宋_GB2312"/>
          <w:b w:val="0"/>
          <w:sz w:val="32"/>
        </w:rPr>
      </w:pPr>
      <w:r>
        <w:rPr>
          <w:rFonts w:ascii="仿宋_GB2312" w:hAnsi="仿宋_GB2312" w:eastAsia="仿宋_GB2312" w:cs="仿宋_GB2312"/>
          <w:b w:val="0"/>
          <w:sz w:val="32"/>
        </w:rPr>
        <w:t>2、报名审核与处理</w:t>
      </w:r>
    </w:p>
    <w:p w14:paraId="5833052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能够查看所有待审核的报名申请，进行逐一审核或批量审核。对于每个报名申请，管理员可以选择通过、拒绝或要求补充材料，并给出相应的审核意见。审核通过后，系统自动发送确认通知给用户；若拒绝，则提供拒绝原因。</w:t>
      </w:r>
    </w:p>
    <w:p w14:paraId="38718605">
      <w:pPr>
        <w:pStyle w:val="5"/>
        <w:rPr>
          <w:rFonts w:ascii="仿宋_GB2312" w:hAnsi="仿宋_GB2312" w:eastAsia="仿宋_GB2312" w:cs="仿宋_GB2312"/>
          <w:b w:val="0"/>
          <w:sz w:val="32"/>
        </w:rPr>
      </w:pPr>
      <w:r>
        <w:rPr>
          <w:rFonts w:ascii="仿宋_GB2312" w:hAnsi="仿宋_GB2312" w:eastAsia="仿宋_GB2312" w:cs="仿宋_GB2312"/>
          <w:b w:val="0"/>
          <w:sz w:val="32"/>
        </w:rPr>
        <w:t>3、数据统计与分析</w:t>
      </w:r>
    </w:p>
    <w:p w14:paraId="79EE315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提供多种维度的数据统计功能，如按时间段统计报名人数、按课程统计报名情况等。生成报表，便于</w:t>
      </w:r>
      <w:r>
        <w:rPr>
          <w:rFonts w:hint="eastAsia" w:ascii="仿宋_GB2312" w:hAnsi="仿宋_GB2312" w:eastAsia="仿宋_GB2312" w:cs="仿宋_GB2312"/>
          <w:bCs/>
          <w:sz w:val="32"/>
          <w:szCs w:val="24"/>
          <w:lang w:val="en-US" w:eastAsia="zh-CN"/>
        </w:rPr>
        <w:t>老年开放大学</w:t>
      </w:r>
      <w:r>
        <w:rPr>
          <w:rFonts w:ascii="仿宋_GB2312" w:hAnsi="仿宋_GB2312" w:eastAsia="仿宋_GB2312" w:cs="仿宋_GB2312"/>
          <w:bCs/>
          <w:sz w:val="32"/>
          <w:szCs w:val="24"/>
        </w:rPr>
        <w:t>了解报名趋势和用户需求。</w:t>
      </w:r>
    </w:p>
    <w:p w14:paraId="14226113">
      <w:pPr>
        <w:pStyle w:val="5"/>
        <w:rPr>
          <w:rFonts w:ascii="仿宋_GB2312" w:hAnsi="仿宋_GB2312" w:eastAsia="仿宋_GB2312" w:cs="仿宋_GB2312"/>
          <w:b w:val="0"/>
          <w:sz w:val="32"/>
        </w:rPr>
      </w:pPr>
      <w:r>
        <w:rPr>
          <w:rFonts w:ascii="仿宋_GB2312" w:hAnsi="仿宋_GB2312" w:eastAsia="仿宋_GB2312" w:cs="仿宋_GB2312"/>
          <w:b w:val="0"/>
          <w:sz w:val="32"/>
        </w:rPr>
        <w:t>4、课程与活动管理</w:t>
      </w:r>
    </w:p>
    <w:p w14:paraId="344EF31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管理员可以添加、编辑和删除课程或活动信息，包括课程名称、描述、时间安排、地点等。设置课程或活动的报名截止日期和最大参与人数限制。</w:t>
      </w:r>
    </w:p>
    <w:p w14:paraId="1DE576BE">
      <w:pPr>
        <w:pStyle w:val="5"/>
        <w:rPr>
          <w:rFonts w:ascii="仿宋_GB2312" w:hAnsi="仿宋_GB2312" w:eastAsia="仿宋_GB2312" w:cs="仿宋_GB2312"/>
          <w:b w:val="0"/>
          <w:sz w:val="32"/>
        </w:rPr>
      </w:pPr>
      <w:r>
        <w:rPr>
          <w:rFonts w:ascii="仿宋_GB2312" w:hAnsi="仿宋_GB2312" w:eastAsia="仿宋_GB2312" w:cs="仿宋_GB2312"/>
          <w:b w:val="0"/>
          <w:sz w:val="32"/>
        </w:rPr>
        <w:t>5、权限管理</w:t>
      </w:r>
    </w:p>
    <w:p w14:paraId="130D16B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分配不同角色的权限，如普通管理员、超级管理员等，确保只有授权人员才能访问敏感操作。记录所有后台操作日志，便于追踪和审计。</w:t>
      </w:r>
    </w:p>
    <w:p w14:paraId="19F90859">
      <w:pPr>
        <w:pStyle w:val="2"/>
        <w:pBdr>
          <w:bottom w:val="none" w:color="auto" w:sz="0" w:space="0"/>
        </w:pBdr>
        <w:rPr>
          <w:rFonts w:hint="eastAsia"/>
          <w:shd w:val="clear" w:color="auto" w:fill="auto"/>
        </w:rPr>
      </w:pPr>
      <w:bookmarkStart w:id="134" w:name="_Toc25143"/>
      <w:bookmarkStart w:id="135" w:name="_Toc8070"/>
      <w:r>
        <w:rPr>
          <w:rFonts w:hint="eastAsia"/>
          <w:shd w:val="clear" w:color="auto" w:fill="auto"/>
        </w:rPr>
        <w:t>四、学分银行建设内容</w:t>
      </w:r>
      <w:bookmarkEnd w:id="134"/>
      <w:bookmarkEnd w:id="135"/>
    </w:p>
    <w:p w14:paraId="19D025FF">
      <w:pPr>
        <w:pStyle w:val="3"/>
        <w:rPr>
          <w:rFonts w:hint="eastAsia"/>
        </w:rPr>
      </w:pPr>
      <w:bookmarkStart w:id="136" w:name="_Toc4934"/>
      <w:bookmarkStart w:id="137" w:name="_Toc30420"/>
      <w:r>
        <w:rPr>
          <w:rFonts w:hint="eastAsia"/>
        </w:rPr>
        <w:t>（一）学分银行会员管理</w:t>
      </w:r>
      <w:bookmarkEnd w:id="136"/>
      <w:bookmarkEnd w:id="137"/>
    </w:p>
    <w:p w14:paraId="2F03D67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学分银行注册信息包括姓名、身份证号、联系方式、学历层次。管理员也可创建会员账户，管理会员可进行添加、修改、删除、禁用等操作。开通会员后，后台记录学员学习行为和学分记录，也可上传学习成果。</w:t>
      </w:r>
    </w:p>
    <w:p w14:paraId="09B0654A">
      <w:pPr>
        <w:pStyle w:val="5"/>
        <w:rPr>
          <w:rFonts w:ascii="仿宋_GB2312" w:hAnsi="仿宋_GB2312" w:eastAsia="仿宋_GB2312" w:cs="仿宋_GB2312"/>
          <w:b w:val="0"/>
          <w:sz w:val="32"/>
        </w:rPr>
      </w:pPr>
      <w:r>
        <w:rPr>
          <w:rFonts w:ascii="仿宋_GB2312" w:hAnsi="仿宋_GB2312" w:eastAsia="仿宋_GB2312" w:cs="仿宋_GB2312"/>
          <w:b w:val="0"/>
          <w:sz w:val="32"/>
        </w:rPr>
        <w:t>1、用户信息完善</w:t>
      </w:r>
    </w:p>
    <w:p w14:paraId="7518EB2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学分银行用户在注册时，需要填写完整的个人信息，包括姓名、身份证号（用于验证身份唯一性）、联系方式（如手机号码或电子邮箱，以便后续沟通和通知）以及学历层次（便于了解用户的初始教育背景）。</w:t>
      </w:r>
    </w:p>
    <w:p w14:paraId="2904E3F7">
      <w:pPr>
        <w:pStyle w:val="5"/>
        <w:rPr>
          <w:rFonts w:ascii="仿宋_GB2312" w:hAnsi="仿宋_GB2312" w:eastAsia="仿宋_GB2312" w:cs="仿宋_GB2312"/>
          <w:b w:val="0"/>
          <w:sz w:val="32"/>
        </w:rPr>
      </w:pPr>
      <w:r>
        <w:rPr>
          <w:rFonts w:ascii="仿宋_GB2312" w:hAnsi="仿宋_GB2312" w:eastAsia="仿宋_GB2312" w:cs="仿宋_GB2312"/>
          <w:b w:val="0"/>
          <w:sz w:val="32"/>
        </w:rPr>
        <w:t>2、用户管理操作</w:t>
      </w:r>
    </w:p>
    <w:p w14:paraId="1F33502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管理员可对用户信息进行全面的管理，包括添加新用户、修改现有用户信息（如更新联系方式、学历层次等）、删除不再需要的用户账户，以及禁用违规或不再活跃的用户账户。</w:t>
      </w:r>
    </w:p>
    <w:p w14:paraId="52A27E00">
      <w:pPr>
        <w:pStyle w:val="5"/>
        <w:rPr>
          <w:rFonts w:ascii="仿宋_GB2312" w:hAnsi="仿宋_GB2312" w:eastAsia="仿宋_GB2312" w:cs="仿宋_GB2312"/>
          <w:b w:val="0"/>
          <w:sz w:val="32"/>
        </w:rPr>
      </w:pPr>
      <w:r>
        <w:rPr>
          <w:rFonts w:ascii="仿宋_GB2312" w:hAnsi="仿宋_GB2312" w:eastAsia="仿宋_GB2312" w:cs="仿宋_GB2312"/>
          <w:b w:val="0"/>
          <w:sz w:val="32"/>
        </w:rPr>
        <w:t>3、学习行为记录</w:t>
      </w:r>
    </w:p>
    <w:p w14:paraId="6A8E8E2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一旦用户开通成功，系统后台将自动记录用户的学习行为，包括登录时间、学习课程、学习时长等关键数据。这些数据有助于分析用户的学习习惯和效果。</w:t>
      </w:r>
    </w:p>
    <w:p w14:paraId="2CAFF7F6">
      <w:pPr>
        <w:pStyle w:val="5"/>
        <w:rPr>
          <w:rFonts w:ascii="仿宋_GB2312" w:hAnsi="仿宋_GB2312" w:eastAsia="仿宋_GB2312" w:cs="仿宋_GB2312"/>
          <w:b w:val="0"/>
          <w:sz w:val="32"/>
        </w:rPr>
      </w:pPr>
      <w:r>
        <w:rPr>
          <w:rFonts w:ascii="仿宋_GB2312" w:hAnsi="仿宋_GB2312" w:eastAsia="仿宋_GB2312" w:cs="仿宋_GB2312"/>
          <w:b w:val="0"/>
          <w:sz w:val="32"/>
        </w:rPr>
        <w:t>4、学分记录管理</w:t>
      </w:r>
    </w:p>
    <w:p w14:paraId="3FD898E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系统后台还负责记录用户的学分获取情况。每当用户完成一门课程或达到一定的学习成果时，系统将自动为其增加相应的学分。管理员可随时查看用户的学分记录，以便进行学分审核和兑换等操作。</w:t>
      </w:r>
    </w:p>
    <w:p w14:paraId="5D77F215">
      <w:pPr>
        <w:pStyle w:val="5"/>
        <w:rPr>
          <w:rFonts w:ascii="仿宋_GB2312" w:hAnsi="仿宋_GB2312" w:eastAsia="仿宋_GB2312" w:cs="仿宋_GB2312"/>
          <w:b w:val="0"/>
          <w:sz w:val="32"/>
        </w:rPr>
      </w:pPr>
      <w:r>
        <w:rPr>
          <w:rFonts w:ascii="仿宋_GB2312" w:hAnsi="仿宋_GB2312" w:eastAsia="仿宋_GB2312" w:cs="仿宋_GB2312"/>
          <w:b w:val="0"/>
          <w:sz w:val="32"/>
        </w:rPr>
        <w:t>5、上传学习成果</w:t>
      </w:r>
    </w:p>
    <w:p w14:paraId="5651F04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不仅可以在系统中学习课程，还可以上传自己的学习成果，如论文、项目报告、证书等。这些成果将被系统保存，并作为用户学习成果的一部分进行展示和评估。管理员有权审核和验证用户上传的学习成果的真实性。</w:t>
      </w:r>
    </w:p>
    <w:p w14:paraId="69DF7B33">
      <w:pPr>
        <w:pStyle w:val="3"/>
        <w:numPr>
          <w:ilvl w:val="0"/>
          <w:numId w:val="0"/>
        </w:numPr>
        <w:ind w:leftChars="0"/>
        <w:rPr>
          <w:rFonts w:hint="eastAsia"/>
        </w:rPr>
      </w:pPr>
      <w:bookmarkStart w:id="138" w:name="_Toc29742"/>
      <w:bookmarkStart w:id="139" w:name="_Toc264"/>
      <w:r>
        <w:rPr>
          <w:rFonts w:hint="eastAsia"/>
          <w:lang w:eastAsia="zh-CN"/>
        </w:rPr>
        <w:t>（</w:t>
      </w:r>
      <w:r>
        <w:rPr>
          <w:rFonts w:hint="eastAsia"/>
          <w:lang w:val="en-US" w:eastAsia="zh-CN"/>
        </w:rPr>
        <w:t>二</w:t>
      </w:r>
      <w:r>
        <w:rPr>
          <w:rFonts w:hint="eastAsia"/>
          <w:lang w:eastAsia="zh-CN"/>
        </w:rPr>
        <w:t>）</w:t>
      </w:r>
      <w:r>
        <w:rPr>
          <w:rFonts w:hint="eastAsia"/>
        </w:rPr>
        <w:t>学分申请</w:t>
      </w:r>
      <w:bookmarkEnd w:id="138"/>
      <w:bookmarkEnd w:id="139"/>
    </w:p>
    <w:p w14:paraId="2594443E">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1</w:t>
      </w:r>
      <w:r>
        <w:rPr>
          <w:rFonts w:ascii="仿宋_GB2312" w:hAnsi="仿宋_GB2312" w:eastAsia="仿宋_GB2312" w:cs="仿宋_GB2312"/>
          <w:b w:val="0"/>
          <w:sz w:val="32"/>
        </w:rPr>
        <w:t>、学分申报流程</w:t>
      </w:r>
    </w:p>
    <w:p w14:paraId="56C32F1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学员根据已完成的专业课程学习成绩进行学分申报。申报时需填写相关课程信息，如课程名称、成绩等。系统自动计算平时学习成绩和考试成绩的总评成绩。</w:t>
      </w:r>
    </w:p>
    <w:p w14:paraId="360ADF2D">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2</w:t>
      </w:r>
      <w:r>
        <w:rPr>
          <w:rFonts w:ascii="仿宋_GB2312" w:hAnsi="仿宋_GB2312" w:eastAsia="仿宋_GB2312" w:cs="仿宋_GB2312"/>
          <w:b w:val="0"/>
          <w:sz w:val="32"/>
        </w:rPr>
        <w:t>、总评成绩合格标准</w:t>
      </w:r>
    </w:p>
    <w:p w14:paraId="2531047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设定明确的总评成绩合格标准，只有达到该标准的课程才能进行学分转换。学员可以查看自己的总评成绩是否满足转换条件。</w:t>
      </w:r>
    </w:p>
    <w:p w14:paraId="65895C94">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3</w:t>
      </w:r>
      <w:r>
        <w:rPr>
          <w:rFonts w:ascii="仿宋_GB2312" w:hAnsi="仿宋_GB2312" w:eastAsia="仿宋_GB2312" w:cs="仿宋_GB2312"/>
          <w:b w:val="0"/>
          <w:sz w:val="32"/>
        </w:rPr>
        <w:t>、学分转换操作</w:t>
      </w:r>
    </w:p>
    <w:p w14:paraId="7EDE9A6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对于总评成绩合格的课程，系统允许学员进行学分转换。转换过程中，系统会显示可转换的学分数，并提示学员确认。</w:t>
      </w:r>
    </w:p>
    <w:p w14:paraId="798374D9">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4</w:t>
      </w:r>
      <w:r>
        <w:rPr>
          <w:rFonts w:ascii="仿宋_GB2312" w:hAnsi="仿宋_GB2312" w:eastAsia="仿宋_GB2312" w:cs="仿宋_GB2312"/>
          <w:b w:val="0"/>
          <w:sz w:val="32"/>
        </w:rPr>
        <w:t>、学分进度查看</w:t>
      </w:r>
    </w:p>
    <w:p w14:paraId="3A75DC0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学员可以随时查看自己的学分申报进度，包括已申报的学分、待审核的学分等。进度条或图表形式直观展示学分累积情况。</w:t>
      </w:r>
    </w:p>
    <w:p w14:paraId="59DA2D86">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5</w:t>
      </w:r>
      <w:r>
        <w:rPr>
          <w:rFonts w:ascii="仿宋_GB2312" w:hAnsi="仿宋_GB2312" w:eastAsia="仿宋_GB2312" w:cs="仿宋_GB2312"/>
          <w:b w:val="0"/>
          <w:sz w:val="32"/>
        </w:rPr>
        <w:t>、授课教师审核</w:t>
      </w:r>
    </w:p>
    <w:p w14:paraId="7A37A5E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授课教师对学员提交的学分申报进行初步审核。审核内容包括课程成绩的真实性、是否符合转换条件等。教师可以在系统中给出审核意见，如通过、驳回或要求补充材料。</w:t>
      </w:r>
    </w:p>
    <w:p w14:paraId="266421B6">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6</w:t>
      </w:r>
      <w:r>
        <w:rPr>
          <w:rFonts w:ascii="仿宋_GB2312" w:hAnsi="仿宋_GB2312" w:eastAsia="仿宋_GB2312" w:cs="仿宋_GB2312"/>
          <w:b w:val="0"/>
          <w:sz w:val="32"/>
        </w:rPr>
        <w:t>、管理教师复核</w:t>
      </w:r>
    </w:p>
    <w:p w14:paraId="5008061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管理教师对授课教师审核通过的学分申报进行复核。复核主要是确认学分转换的合规性和准确性。管理教师也可以在系统中记录复核结果。</w:t>
      </w:r>
    </w:p>
    <w:p w14:paraId="39087C92">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7</w:t>
      </w:r>
      <w:r>
        <w:rPr>
          <w:rFonts w:ascii="仿宋_GB2312" w:hAnsi="仿宋_GB2312" w:eastAsia="仿宋_GB2312" w:cs="仿宋_GB2312"/>
          <w:b w:val="0"/>
          <w:sz w:val="32"/>
        </w:rPr>
        <w:t>、审核结果通知</w:t>
      </w:r>
    </w:p>
    <w:p w14:paraId="13B7E53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学员将收到学分申报的审核结果通知。如果审核通过，学员的学分将被正式记录在系统中；如果被驳回，学员可以根据反馈意见进行修改后重新提交。</w:t>
      </w:r>
    </w:p>
    <w:p w14:paraId="37F7CCAB">
      <w:pPr>
        <w:pStyle w:val="5"/>
        <w:rPr>
          <w:rFonts w:ascii="仿宋_GB2312" w:hAnsi="仿宋_GB2312" w:eastAsia="仿宋_GB2312" w:cs="仿宋_GB2312"/>
          <w:b w:val="0"/>
          <w:sz w:val="32"/>
        </w:rPr>
      </w:pPr>
      <w:r>
        <w:rPr>
          <w:rFonts w:hint="eastAsia" w:ascii="仿宋_GB2312" w:hAnsi="仿宋_GB2312" w:eastAsia="仿宋_GB2312" w:cs="仿宋_GB2312"/>
          <w:b w:val="0"/>
          <w:sz w:val="32"/>
          <w:lang w:val="en-US" w:eastAsia="zh-CN"/>
        </w:rPr>
        <w:t>8</w:t>
      </w:r>
      <w:r>
        <w:rPr>
          <w:rFonts w:ascii="仿宋_GB2312" w:hAnsi="仿宋_GB2312" w:eastAsia="仿宋_GB2312" w:cs="仿宋_GB2312"/>
          <w:b w:val="0"/>
          <w:sz w:val="32"/>
        </w:rPr>
        <w:t>、学分记录查询</w:t>
      </w:r>
    </w:p>
    <w:p w14:paraId="72B101D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学员可以随时查询自己的学分记录，了解已获得的学分总数和各门课程的学分详情。学分记录作为学员学术成果的重要证明，可用于未来的学业评估或职业发展。</w:t>
      </w:r>
    </w:p>
    <w:p w14:paraId="7258FB6E">
      <w:pPr>
        <w:pStyle w:val="3"/>
        <w:numPr>
          <w:ilvl w:val="0"/>
          <w:numId w:val="0"/>
        </w:numPr>
        <w:ind w:leftChars="0"/>
        <w:rPr>
          <w:rFonts w:hint="eastAsia"/>
        </w:rPr>
      </w:pPr>
      <w:bookmarkStart w:id="140" w:name="_Toc27756"/>
      <w:bookmarkStart w:id="141" w:name="_Toc16773"/>
      <w:r>
        <w:rPr>
          <w:rFonts w:hint="eastAsia"/>
          <w:lang w:eastAsia="zh-CN"/>
        </w:rPr>
        <w:t>（</w:t>
      </w:r>
      <w:r>
        <w:rPr>
          <w:rFonts w:hint="eastAsia"/>
          <w:lang w:val="en-US" w:eastAsia="zh-CN"/>
        </w:rPr>
        <w:t>三</w:t>
      </w:r>
      <w:r>
        <w:rPr>
          <w:rFonts w:hint="eastAsia"/>
          <w:lang w:eastAsia="zh-CN"/>
        </w:rPr>
        <w:t>）</w:t>
      </w:r>
      <w:r>
        <w:rPr>
          <w:rFonts w:hint="eastAsia"/>
        </w:rPr>
        <w:t>积分规则</w:t>
      </w:r>
      <w:bookmarkEnd w:id="140"/>
      <w:bookmarkEnd w:id="141"/>
    </w:p>
    <w:p w14:paraId="57085C01">
      <w:pPr>
        <w:pStyle w:val="5"/>
        <w:rPr>
          <w:rFonts w:ascii="仿宋_GB2312" w:hAnsi="仿宋_GB2312" w:eastAsia="仿宋_GB2312" w:cs="仿宋_GB2312"/>
          <w:b w:val="0"/>
          <w:sz w:val="32"/>
        </w:rPr>
      </w:pPr>
      <w:r>
        <w:rPr>
          <w:rFonts w:ascii="仿宋_GB2312" w:hAnsi="仿宋_GB2312" w:eastAsia="仿宋_GB2312" w:cs="仿宋_GB2312"/>
          <w:b w:val="0"/>
          <w:sz w:val="32"/>
        </w:rPr>
        <w:t>1、定制学员获取积分方式</w:t>
      </w:r>
    </w:p>
    <w:p w14:paraId="5426CFC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管理员根据具体需求，自定义学员获取积分的方式。这包括但不限于参与课程学习、完成作业、参加讨论、获得好评等多种行为。每种获取积分的方式都可以单独设置，确保积分体系的灵活性和多样性。</w:t>
      </w:r>
    </w:p>
    <w:p w14:paraId="2374467C">
      <w:pPr>
        <w:pStyle w:val="5"/>
        <w:rPr>
          <w:rFonts w:ascii="仿宋_GB2312" w:hAnsi="仿宋_GB2312" w:eastAsia="仿宋_GB2312" w:cs="仿宋_GB2312"/>
          <w:b w:val="0"/>
          <w:sz w:val="32"/>
        </w:rPr>
      </w:pPr>
      <w:r>
        <w:rPr>
          <w:rFonts w:ascii="仿宋_GB2312" w:hAnsi="仿宋_GB2312" w:eastAsia="仿宋_GB2312" w:cs="仿宋_GB2312"/>
          <w:b w:val="0"/>
          <w:sz w:val="32"/>
        </w:rPr>
        <w:t>2、获取积分数量的设定</w:t>
      </w:r>
    </w:p>
    <w:p w14:paraId="7DF2092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对于每种获取积分的方式，管理员可以设定具体的积分数量。例如，完成一门课程可能获得10个积分，而参与一次讨论可能获得1个积分。积分数量的设定应该反映不同行为的难易程度和重要性。</w:t>
      </w:r>
    </w:p>
    <w:p w14:paraId="51E0218E">
      <w:pPr>
        <w:pStyle w:val="5"/>
        <w:rPr>
          <w:rFonts w:ascii="仿宋_GB2312" w:hAnsi="仿宋_GB2312" w:eastAsia="仿宋_GB2312" w:cs="仿宋_GB2312"/>
          <w:b w:val="0"/>
          <w:sz w:val="32"/>
        </w:rPr>
      </w:pPr>
      <w:r>
        <w:rPr>
          <w:rFonts w:ascii="仿宋_GB2312" w:hAnsi="仿宋_GB2312" w:eastAsia="仿宋_GB2312" w:cs="仿宋_GB2312"/>
          <w:b w:val="0"/>
          <w:sz w:val="32"/>
        </w:rPr>
        <w:t>3、获取积分次数的限制</w:t>
      </w:r>
    </w:p>
    <w:p w14:paraId="4CB6B00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为了防止滥用积分系统，管理员可以为每种获取积分的方式设定次数限制。例如，每个学员每天通过参与讨论只能获得最多5个积分。次数限制有助于保持积分的公平性和合理性。</w:t>
      </w:r>
    </w:p>
    <w:p w14:paraId="0CF53694">
      <w:pPr>
        <w:pStyle w:val="5"/>
        <w:rPr>
          <w:rFonts w:ascii="仿宋_GB2312" w:hAnsi="仿宋_GB2312" w:eastAsia="仿宋_GB2312" w:cs="仿宋_GB2312"/>
          <w:b w:val="0"/>
          <w:sz w:val="32"/>
        </w:rPr>
      </w:pPr>
      <w:r>
        <w:rPr>
          <w:rFonts w:ascii="仿宋_GB2312" w:hAnsi="仿宋_GB2312" w:eastAsia="仿宋_GB2312" w:cs="仿宋_GB2312"/>
          <w:b w:val="0"/>
          <w:sz w:val="32"/>
        </w:rPr>
        <w:t>4、可获取积分的时间周期</w:t>
      </w:r>
    </w:p>
    <w:p w14:paraId="10E586E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管理员可以设定积分的有效获取时间周期，如每日、每周或每月。这意味着学员需要在规定的时间内完成指定的行为才能获得积分。时间周期的设定有助于激励学员持续参与学习活动。</w:t>
      </w:r>
    </w:p>
    <w:p w14:paraId="44803B0D">
      <w:pPr>
        <w:pStyle w:val="5"/>
        <w:rPr>
          <w:rFonts w:ascii="仿宋_GB2312" w:hAnsi="仿宋_GB2312" w:eastAsia="仿宋_GB2312" w:cs="仿宋_GB2312"/>
          <w:b w:val="0"/>
          <w:sz w:val="32"/>
        </w:rPr>
      </w:pPr>
      <w:r>
        <w:rPr>
          <w:rFonts w:ascii="仿宋_GB2312" w:hAnsi="仿宋_GB2312" w:eastAsia="仿宋_GB2312" w:cs="仿宋_GB2312"/>
          <w:b w:val="0"/>
          <w:sz w:val="32"/>
        </w:rPr>
        <w:t>5、添加积分规则</w:t>
      </w:r>
    </w:p>
    <w:p w14:paraId="4BE87E2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管理员可以通过后台管理界面轻松添加新的积分规则。添加时需要填写规则的名称、描述、获取方式、积分数量、次数限制和时间周期等信息。新添加的规则在保存后立即生效，前台学员即可触发并获取积分。</w:t>
      </w:r>
    </w:p>
    <w:p w14:paraId="3E322FAC">
      <w:pPr>
        <w:pStyle w:val="5"/>
        <w:rPr>
          <w:rFonts w:ascii="仿宋_GB2312" w:hAnsi="仿宋_GB2312" w:eastAsia="仿宋_GB2312" w:cs="仿宋_GB2312"/>
          <w:b w:val="0"/>
          <w:sz w:val="32"/>
        </w:rPr>
      </w:pPr>
      <w:r>
        <w:rPr>
          <w:rFonts w:ascii="仿宋_GB2312" w:hAnsi="仿宋_GB2312" w:eastAsia="仿宋_GB2312" w:cs="仿宋_GB2312"/>
          <w:b w:val="0"/>
          <w:sz w:val="32"/>
        </w:rPr>
        <w:t>6、修改积分规则</w:t>
      </w:r>
    </w:p>
    <w:p w14:paraId="707D797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如果现有的积分规则需要调整，管理员可以随时进行修改。修改内容包括积分数量、次数限制、时间周期等。修改后的规则将自动更新，并应用于所有学员的操作。</w:t>
      </w:r>
    </w:p>
    <w:p w14:paraId="41503A7E">
      <w:pPr>
        <w:pStyle w:val="5"/>
        <w:rPr>
          <w:rFonts w:ascii="仿宋_GB2312" w:hAnsi="仿宋_GB2312" w:eastAsia="仿宋_GB2312" w:cs="仿宋_GB2312"/>
          <w:b w:val="0"/>
          <w:sz w:val="32"/>
        </w:rPr>
      </w:pPr>
      <w:r>
        <w:rPr>
          <w:rFonts w:ascii="仿宋_GB2312" w:hAnsi="仿宋_GB2312" w:eastAsia="仿宋_GB2312" w:cs="仿宋_GB2312"/>
          <w:b w:val="0"/>
          <w:sz w:val="32"/>
        </w:rPr>
        <w:t>7、禁用积分规则</w:t>
      </w:r>
    </w:p>
    <w:p w14:paraId="6FC2010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在某些情况下，可能需要暂时或永久禁用某些积分规则。管理员可以通过后台管理界面选择相应的规则进行禁用操作。被禁用的规则将不再对学员的操作产生影响，直到重新启用或删除。</w:t>
      </w:r>
    </w:p>
    <w:p w14:paraId="325656B1">
      <w:pPr>
        <w:pStyle w:val="5"/>
        <w:rPr>
          <w:rFonts w:ascii="仿宋_GB2312" w:hAnsi="仿宋_GB2312" w:eastAsia="仿宋_GB2312" w:cs="仿宋_GB2312"/>
          <w:b w:val="0"/>
          <w:sz w:val="32"/>
        </w:rPr>
      </w:pPr>
      <w:r>
        <w:rPr>
          <w:rFonts w:ascii="仿宋_GB2312" w:hAnsi="仿宋_GB2312" w:eastAsia="仿宋_GB2312" w:cs="仿宋_GB2312"/>
          <w:b w:val="0"/>
          <w:sz w:val="32"/>
        </w:rPr>
        <w:t>8、前台学员触发规则获取/扣除积分</w:t>
      </w:r>
    </w:p>
    <w:p w14:paraId="2F1974D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当学员在前台进行操作（如学习课程、参与讨论等）时，系统会根据设定的积分规则自动计算并给予相应的积分奖励或扣除。学员可以在个人中心查看自己的积分变动情况，包括获得了哪些积分、因为什么操作获得的、当前总积分等详细信息。如果学员对某次积分变动有疑问，可以联系管理员进行咨询或申诉。</w:t>
      </w:r>
    </w:p>
    <w:p w14:paraId="17AD8627"/>
    <w:p w14:paraId="791F5C1F">
      <w:pPr>
        <w:pStyle w:val="3"/>
        <w:numPr>
          <w:ilvl w:val="0"/>
          <w:numId w:val="0"/>
        </w:numPr>
        <w:rPr>
          <w:rFonts w:hint="eastAsia"/>
        </w:rPr>
      </w:pPr>
      <w:bookmarkStart w:id="142" w:name="_Toc3397"/>
      <w:bookmarkStart w:id="143" w:name="_Toc29811"/>
      <w:r>
        <w:rPr>
          <w:rFonts w:hint="eastAsia" w:ascii="Arial" w:hAnsi="Arial" w:eastAsia="黑体" w:cstheme="minorBidi"/>
          <w:b/>
          <w:kern w:val="2"/>
          <w:sz w:val="32"/>
          <w:szCs w:val="24"/>
          <w:lang w:val="en-US" w:eastAsia="zh-CN" w:bidi="ar-SA"/>
        </w:rPr>
        <w:t>（</w:t>
      </w:r>
      <w:r>
        <w:rPr>
          <w:rFonts w:hint="eastAsia" w:cstheme="minorBidi"/>
          <w:b/>
          <w:kern w:val="2"/>
          <w:sz w:val="32"/>
          <w:szCs w:val="24"/>
          <w:lang w:val="en-US" w:eastAsia="zh-CN" w:bidi="ar-SA"/>
        </w:rPr>
        <w:t>四</w:t>
      </w:r>
      <w:r>
        <w:rPr>
          <w:rFonts w:hint="eastAsia" w:ascii="Arial" w:hAnsi="Arial" w:eastAsia="黑体" w:cstheme="minorBidi"/>
          <w:b/>
          <w:kern w:val="2"/>
          <w:sz w:val="32"/>
          <w:szCs w:val="24"/>
          <w:lang w:val="en-US" w:eastAsia="zh-CN" w:bidi="ar-SA"/>
        </w:rPr>
        <w:t>）</w:t>
      </w:r>
      <w:r>
        <w:rPr>
          <w:rFonts w:hint="eastAsia"/>
        </w:rPr>
        <w:t>积分商城</w:t>
      </w:r>
      <w:bookmarkEnd w:id="142"/>
      <w:bookmarkEnd w:id="143"/>
    </w:p>
    <w:p w14:paraId="257E3037">
      <w:pPr>
        <w:pStyle w:val="5"/>
        <w:rPr>
          <w:rFonts w:ascii="仿宋_GB2312" w:hAnsi="仿宋_GB2312" w:eastAsia="仿宋_GB2312" w:cs="仿宋_GB2312"/>
          <w:b w:val="0"/>
          <w:sz w:val="32"/>
        </w:rPr>
      </w:pPr>
      <w:r>
        <w:rPr>
          <w:rFonts w:ascii="仿宋_GB2312" w:hAnsi="仿宋_GB2312" w:eastAsia="仿宋_GB2312" w:cs="仿宋_GB2312"/>
          <w:b w:val="0"/>
          <w:sz w:val="32"/>
        </w:rPr>
        <w:t>1、商品上架与展示</w:t>
      </w:r>
    </w:p>
    <w:p w14:paraId="288A0D2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在后台管理界面中添加和管理积分商城中的商品，包括虚拟商品和实物商品。商品信息包括名称、描述、所需积分数量、库存量、图片等详细信息。前台学员可以在积分商城页面浏览所有可兑换的商品，并查看每个商品的详细信息。</w:t>
      </w:r>
    </w:p>
    <w:p w14:paraId="737477B8">
      <w:pPr>
        <w:pStyle w:val="5"/>
        <w:rPr>
          <w:rFonts w:ascii="仿宋_GB2312" w:hAnsi="仿宋_GB2312" w:eastAsia="仿宋_GB2312" w:cs="仿宋_GB2312"/>
          <w:b w:val="0"/>
          <w:sz w:val="32"/>
        </w:rPr>
      </w:pPr>
      <w:r>
        <w:rPr>
          <w:rFonts w:ascii="仿宋_GB2312" w:hAnsi="仿宋_GB2312" w:eastAsia="仿宋_GB2312" w:cs="仿宋_GB2312"/>
          <w:b w:val="0"/>
          <w:sz w:val="32"/>
        </w:rPr>
        <w:t>2、虚拟商品设置</w:t>
      </w:r>
    </w:p>
    <w:p w14:paraId="197AEF4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虚拟商品主要包括平台本身创建的课程、会员资格、试卷等。每种虚拟商品都有详细的介绍和使用说明，帮助学员了解其价值和用途。学员兑换虚拟商品后，系统会自动激活相应的服务或权限。</w:t>
      </w:r>
    </w:p>
    <w:p w14:paraId="270D7224">
      <w:pPr>
        <w:pStyle w:val="5"/>
        <w:rPr>
          <w:rFonts w:ascii="仿宋_GB2312" w:hAnsi="仿宋_GB2312" w:eastAsia="仿宋_GB2312" w:cs="仿宋_GB2312"/>
          <w:b w:val="0"/>
          <w:sz w:val="32"/>
        </w:rPr>
      </w:pPr>
      <w:r>
        <w:rPr>
          <w:rFonts w:ascii="仿宋_GB2312" w:hAnsi="仿宋_GB2312" w:eastAsia="仿宋_GB2312" w:cs="仿宋_GB2312"/>
          <w:b w:val="0"/>
          <w:sz w:val="32"/>
        </w:rPr>
        <w:t>3、实物商品设置</w:t>
      </w:r>
    </w:p>
    <w:p w14:paraId="76D8571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实物商品是实际存在的商品，如书籍、文具、电子设备等。每种实物商品都有详细的描述、规格参数、所需积分数量等信息。学员兑换实物商品后，需要填写收货地址和联系方式，以便后续发货。</w:t>
      </w:r>
    </w:p>
    <w:p w14:paraId="54293F33">
      <w:pPr>
        <w:pStyle w:val="5"/>
        <w:rPr>
          <w:rFonts w:ascii="仿宋_GB2312" w:hAnsi="仿宋_GB2312" w:eastAsia="仿宋_GB2312" w:cs="仿宋_GB2312"/>
          <w:b w:val="0"/>
          <w:sz w:val="32"/>
        </w:rPr>
      </w:pPr>
      <w:r>
        <w:rPr>
          <w:rFonts w:ascii="仿宋_GB2312" w:hAnsi="仿宋_GB2312" w:eastAsia="仿宋_GB2312" w:cs="仿宋_GB2312"/>
          <w:b w:val="0"/>
          <w:sz w:val="32"/>
        </w:rPr>
        <w:t>4、积分兑换流程</w:t>
      </w:r>
    </w:p>
    <w:p w14:paraId="514AC9C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在积分商城中选择心仪的商品，并查看该商品所需的积分数量。学员确认自己的剩余积分是否足够兑换所选商品。如果积分不足，可以选择其他商品或等待积分累积。如果积分足够，学员点击“兑换”按钮，系统会扣除相应积分并生成订单。</w:t>
      </w:r>
    </w:p>
    <w:p w14:paraId="3F53539D">
      <w:pPr>
        <w:pStyle w:val="5"/>
        <w:rPr>
          <w:rFonts w:ascii="仿宋_GB2312" w:hAnsi="仿宋_GB2312" w:eastAsia="仿宋_GB2312" w:cs="仿宋_GB2312"/>
          <w:b w:val="0"/>
          <w:sz w:val="32"/>
        </w:rPr>
      </w:pPr>
      <w:r>
        <w:rPr>
          <w:rFonts w:ascii="仿宋_GB2312" w:hAnsi="仿宋_GB2312" w:eastAsia="仿宋_GB2312" w:cs="仿宋_GB2312"/>
          <w:b w:val="0"/>
          <w:sz w:val="32"/>
        </w:rPr>
        <w:t>5、订单处理与发货</w:t>
      </w:r>
    </w:p>
    <w:p w14:paraId="479457A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对于虚拟商品，系统会在订单生成后立即激活相应的服务或权限。对于实物商品，管理员会根据订单信息准备商品，并通过快递的方式发送到学员手中。学员可以在个人中心查看订单状态和物流信息，了解商品的配送进度。</w:t>
      </w:r>
    </w:p>
    <w:p w14:paraId="6BABEEAA">
      <w:pPr>
        <w:pStyle w:val="5"/>
        <w:rPr>
          <w:rFonts w:ascii="仿宋_GB2312" w:hAnsi="仿宋_GB2312" w:eastAsia="仿宋_GB2312" w:cs="仿宋_GB2312"/>
          <w:b w:val="0"/>
          <w:sz w:val="32"/>
        </w:rPr>
      </w:pPr>
      <w:r>
        <w:rPr>
          <w:rFonts w:ascii="仿宋_GB2312" w:hAnsi="仿宋_GB2312" w:eastAsia="仿宋_GB2312" w:cs="仿宋_GB2312"/>
          <w:b w:val="0"/>
          <w:sz w:val="32"/>
        </w:rPr>
        <w:t>6、积分商城规则</w:t>
      </w:r>
    </w:p>
    <w:p w14:paraId="6896C21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积分商城有明确的兑换规则和使用条款，确保兑换过程的公平性和透明度。学员需要遵守积分商城的规则，不得进行违规操作或滥用积分。如果学员对兑换过程有疑问或遇到问题，可以联系管理员进行咨询或申诉。</w:t>
      </w:r>
    </w:p>
    <w:p w14:paraId="1CCB3852">
      <w:pPr>
        <w:pStyle w:val="5"/>
        <w:rPr>
          <w:rFonts w:ascii="仿宋_GB2312" w:hAnsi="仿宋_GB2312" w:eastAsia="仿宋_GB2312" w:cs="仿宋_GB2312"/>
          <w:b w:val="0"/>
          <w:sz w:val="32"/>
        </w:rPr>
      </w:pPr>
      <w:r>
        <w:rPr>
          <w:rFonts w:ascii="仿宋_GB2312" w:hAnsi="仿宋_GB2312" w:eastAsia="仿宋_GB2312" w:cs="仿宋_GB2312"/>
          <w:b w:val="0"/>
          <w:sz w:val="32"/>
        </w:rPr>
        <w:t>7、积分商城管理</w:t>
      </w:r>
    </w:p>
    <w:p w14:paraId="5C1B433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负责积分商城的日常运营和维护工作，包括商品上架、订单处理、物流跟踪等。管理员可以根据市场需求和学员反馈调整商品种类和库存量，以满足不同学员的需求。同时，管理员还需要监控积分商城的使用情况，及时发现并处理异常行为或问题。</w:t>
      </w:r>
    </w:p>
    <w:p w14:paraId="57975D06">
      <w:pPr>
        <w:pStyle w:val="3"/>
        <w:rPr>
          <w:rFonts w:hint="eastAsia"/>
        </w:rPr>
      </w:pPr>
      <w:bookmarkStart w:id="144" w:name="_Toc16046"/>
      <w:bookmarkStart w:id="145" w:name="_Toc2409"/>
      <w:r>
        <w:rPr>
          <w:rFonts w:hint="eastAsia"/>
        </w:rPr>
        <w:t>（五）积分商品分类</w:t>
      </w:r>
      <w:bookmarkEnd w:id="144"/>
      <w:bookmarkEnd w:id="145"/>
    </w:p>
    <w:p w14:paraId="77F6D8D2">
      <w:pPr>
        <w:pStyle w:val="5"/>
        <w:rPr>
          <w:rFonts w:ascii="仿宋_GB2312" w:hAnsi="仿宋_GB2312" w:eastAsia="仿宋_GB2312" w:cs="仿宋_GB2312"/>
          <w:b w:val="0"/>
          <w:sz w:val="32"/>
        </w:rPr>
      </w:pPr>
      <w:r>
        <w:rPr>
          <w:rFonts w:ascii="仿宋_GB2312" w:hAnsi="仿宋_GB2312" w:eastAsia="仿宋_GB2312" w:cs="仿宋_GB2312"/>
          <w:b w:val="0"/>
          <w:sz w:val="32"/>
        </w:rPr>
        <w:t>1、添加分类</w:t>
      </w:r>
    </w:p>
    <w:p w14:paraId="0DB96C8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管理员可以在后台系统中手动添加新的积分商品分类。添加分类时，需要填写分类名称、描述等相关信息。系统会自动为新增的分类分配一个唯一的标识符，以便于后续的管理和引用。</w:t>
      </w:r>
    </w:p>
    <w:p w14:paraId="51FCC0C8">
      <w:pPr>
        <w:pStyle w:val="5"/>
        <w:rPr>
          <w:rFonts w:ascii="仿宋_GB2312" w:hAnsi="仿宋_GB2312" w:eastAsia="仿宋_GB2312" w:cs="仿宋_GB2312"/>
          <w:b w:val="0"/>
          <w:sz w:val="32"/>
        </w:rPr>
      </w:pPr>
      <w:r>
        <w:rPr>
          <w:rFonts w:ascii="仿宋_GB2312" w:hAnsi="仿宋_GB2312" w:eastAsia="仿宋_GB2312" w:cs="仿宋_GB2312"/>
          <w:b w:val="0"/>
          <w:sz w:val="32"/>
        </w:rPr>
        <w:t>2、修改分类</w:t>
      </w:r>
    </w:p>
    <w:p w14:paraId="3B2E242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管理员可以在后台系统中对已存在的积分商品分类进行修改。修改操作包括更新分类名称、描述等基本信息。管理员还可以调整分类的层级关系，将其移动到不同的上级分类下（适用于二级数据结构）。</w:t>
      </w:r>
    </w:p>
    <w:p w14:paraId="5401F1B1">
      <w:pPr>
        <w:pStyle w:val="5"/>
        <w:rPr>
          <w:rFonts w:ascii="仿宋_GB2312" w:hAnsi="仿宋_GB2312" w:eastAsia="仿宋_GB2312" w:cs="仿宋_GB2312"/>
          <w:b w:val="0"/>
          <w:sz w:val="32"/>
        </w:rPr>
      </w:pPr>
      <w:r>
        <w:rPr>
          <w:rFonts w:ascii="仿宋_GB2312" w:hAnsi="仿宋_GB2312" w:eastAsia="仿宋_GB2312" w:cs="仿宋_GB2312"/>
          <w:b w:val="0"/>
          <w:sz w:val="32"/>
        </w:rPr>
        <w:t>3、删除分类</w:t>
      </w:r>
    </w:p>
    <w:p w14:paraId="4A427B6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在后台系统中删除不再需要的积分商品分类。删除分类时，系统会检查该分类下是否有关联的商品或子分类。如果存在关联项，系统会提示管理员进行相应处理（如先将关联项转移到其他分类），然后再进行删除操作。</w:t>
      </w:r>
    </w:p>
    <w:p w14:paraId="327A00FE">
      <w:pPr>
        <w:pStyle w:val="5"/>
        <w:rPr>
          <w:rFonts w:ascii="仿宋_GB2312" w:hAnsi="仿宋_GB2312" w:eastAsia="仿宋_GB2312" w:cs="仿宋_GB2312"/>
          <w:b w:val="0"/>
          <w:sz w:val="32"/>
        </w:rPr>
      </w:pPr>
      <w:r>
        <w:rPr>
          <w:rFonts w:ascii="仿宋_GB2312" w:hAnsi="仿宋_GB2312" w:eastAsia="仿宋_GB2312" w:cs="仿宋_GB2312"/>
          <w:b w:val="0"/>
          <w:sz w:val="32"/>
        </w:rPr>
        <w:t>4、商品分类支持二级数据结构</w:t>
      </w:r>
    </w:p>
    <w:p w14:paraId="5CF64F0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积分商品分类采用二级数据结构，即分类可以有上级分类和下级分类。管理员在添加或修改分类时，可以选择一个上级分类，从而建立分类之间的层级关系。二级数据结构有助于更好地组织和管理积分商品，方便用户根据分类进行查找和筛选。</w:t>
      </w:r>
    </w:p>
    <w:p w14:paraId="7B9051F3">
      <w:pPr>
        <w:pStyle w:val="3"/>
        <w:rPr>
          <w:rFonts w:hint="eastAsia"/>
        </w:rPr>
      </w:pPr>
      <w:bookmarkStart w:id="146" w:name="_Toc7306"/>
      <w:bookmarkStart w:id="147" w:name="_Toc24701"/>
      <w:r>
        <w:rPr>
          <w:rFonts w:hint="eastAsia"/>
          <w:lang w:val="en-US" w:eastAsia="zh-CN"/>
        </w:rPr>
        <w:t>（六）</w:t>
      </w:r>
      <w:r>
        <w:rPr>
          <w:rFonts w:hint="eastAsia"/>
        </w:rPr>
        <w:t>线下讲座积分</w:t>
      </w:r>
      <w:bookmarkEnd w:id="146"/>
      <w:bookmarkEnd w:id="147"/>
    </w:p>
    <w:p w14:paraId="6F6D84B5">
      <w:pPr>
        <w:pStyle w:val="5"/>
        <w:rPr>
          <w:rFonts w:ascii="仿宋_GB2312" w:hAnsi="仿宋_GB2312" w:eastAsia="仿宋_GB2312" w:cs="仿宋_GB2312"/>
          <w:b w:val="0"/>
          <w:sz w:val="32"/>
        </w:rPr>
      </w:pPr>
      <w:r>
        <w:rPr>
          <w:rFonts w:ascii="仿宋_GB2312" w:hAnsi="仿宋_GB2312" w:eastAsia="仿宋_GB2312" w:cs="仿宋_GB2312"/>
          <w:b w:val="0"/>
          <w:sz w:val="32"/>
        </w:rPr>
        <w:t>1、积分激励机制</w:t>
      </w:r>
    </w:p>
    <w:p w14:paraId="2DDF499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通过参与线下讲座并扫描二维码，学员可以获得一定的积分奖励。这种机制旨在提升学员的参与度和满意度，使他们更加积极地参与到机构的线下活动中来。</w:t>
      </w:r>
    </w:p>
    <w:p w14:paraId="43C47C74">
      <w:pPr>
        <w:pStyle w:val="5"/>
        <w:rPr>
          <w:rFonts w:ascii="仿宋_GB2312" w:hAnsi="仿宋_GB2312" w:eastAsia="仿宋_GB2312" w:cs="仿宋_GB2312"/>
          <w:b w:val="0"/>
          <w:sz w:val="32"/>
        </w:rPr>
      </w:pPr>
      <w:r>
        <w:rPr>
          <w:rFonts w:ascii="仿宋_GB2312" w:hAnsi="仿宋_GB2312" w:eastAsia="仿宋_GB2312" w:cs="仿宋_GB2312"/>
          <w:b w:val="0"/>
          <w:sz w:val="32"/>
        </w:rPr>
        <w:t>2、线下讲座组织</w:t>
      </w:r>
    </w:p>
    <w:p w14:paraId="26DC2E4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机构会定期举办各种主题的线下讲座，涵盖不同的领域和知识点。这些讲座通常会在官方网站或社交媒体平台上进行宣传和预告。学员可以通过线上平台报名参加感兴趣的讲座，并在活动现场扫描二维码进行签到和参与。</w:t>
      </w:r>
    </w:p>
    <w:p w14:paraId="51CFE30D">
      <w:pPr>
        <w:pStyle w:val="5"/>
        <w:rPr>
          <w:rFonts w:ascii="仿宋_GB2312" w:hAnsi="仿宋_GB2312" w:eastAsia="仿宋_GB2312" w:cs="仿宋_GB2312"/>
          <w:b w:val="0"/>
          <w:sz w:val="32"/>
        </w:rPr>
      </w:pPr>
      <w:r>
        <w:rPr>
          <w:rFonts w:ascii="仿宋_GB2312" w:hAnsi="仿宋_GB2312" w:eastAsia="仿宋_GB2312" w:cs="仿宋_GB2312"/>
          <w:b w:val="0"/>
          <w:sz w:val="32"/>
        </w:rPr>
        <w:t>3、二维码扫描与积分获取</w:t>
      </w:r>
    </w:p>
    <w:p w14:paraId="4DCC846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线下讲座现场，会设置专门的二维码展示区域。学员使用手机扫描二维码后，系统会自动记录其参与信息，并为其增加相应的积分。确保积分获取的准确性和公正性，系统会对每个二维码进行唯一标识，并与学员的身份信息进行绑定。</w:t>
      </w:r>
    </w:p>
    <w:p w14:paraId="632FE7A1">
      <w:pPr>
        <w:pStyle w:val="5"/>
        <w:rPr>
          <w:rFonts w:ascii="仿宋_GB2312" w:hAnsi="仿宋_GB2312" w:eastAsia="仿宋_GB2312" w:cs="仿宋_GB2312"/>
          <w:b w:val="0"/>
          <w:sz w:val="32"/>
        </w:rPr>
      </w:pPr>
      <w:r>
        <w:rPr>
          <w:rFonts w:ascii="仿宋_GB2312" w:hAnsi="仿宋_GB2312" w:eastAsia="仿宋_GB2312" w:cs="仿宋_GB2312"/>
          <w:b w:val="0"/>
          <w:sz w:val="32"/>
        </w:rPr>
        <w:t>4、参会人员名单管理</w:t>
      </w:r>
    </w:p>
    <w:p w14:paraId="3891474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在后台管理界面中查看和管理参会人员名单。名单中包含学员的姓名、联系方式、签到时间等信息。根据参会人员名单，管理员可以对未获得积分的学员进行积分增加操作，确保每位参与者都能获得应有的奖励。</w:t>
      </w:r>
    </w:p>
    <w:p w14:paraId="0BE11028">
      <w:pPr>
        <w:pStyle w:val="3"/>
        <w:pBdr>
          <w:bottom w:val="none" w:color="auto" w:sz="0" w:space="0"/>
        </w:pBdr>
        <w:rPr>
          <w:rFonts w:hint="eastAsia"/>
        </w:rPr>
      </w:pPr>
      <w:bookmarkStart w:id="148" w:name="_Toc25310"/>
      <w:bookmarkStart w:id="149" w:name="_Toc31695"/>
      <w:r>
        <w:rPr>
          <w:rFonts w:hint="eastAsia"/>
        </w:rPr>
        <w:t>（七）上传学习成果</w:t>
      </w:r>
      <w:bookmarkEnd w:id="148"/>
      <w:bookmarkEnd w:id="149"/>
    </w:p>
    <w:p w14:paraId="2C3D8264">
      <w:pPr>
        <w:pStyle w:val="5"/>
        <w:rPr>
          <w:rFonts w:ascii="仿宋_GB2312" w:hAnsi="仿宋_GB2312" w:eastAsia="仿宋_GB2312" w:cs="仿宋_GB2312"/>
          <w:b w:val="0"/>
          <w:sz w:val="32"/>
        </w:rPr>
      </w:pPr>
      <w:r>
        <w:rPr>
          <w:rFonts w:ascii="仿宋_GB2312" w:hAnsi="仿宋_GB2312" w:eastAsia="仿宋_GB2312" w:cs="仿宋_GB2312"/>
          <w:b w:val="0"/>
          <w:sz w:val="32"/>
        </w:rPr>
        <w:t>1、学习成果内容定义</w:t>
      </w:r>
    </w:p>
    <w:p w14:paraId="4E31BFD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习成果主要包括学员已获得的证书和非学历教育的课程明细，用于展示学员的学习成就和专业技能。证书，包括各种资质证书、荣誉证书等。课程明细，记录非学历教育课程的相关信息，如课程名称、学习时长等。</w:t>
      </w:r>
    </w:p>
    <w:p w14:paraId="23A01D54">
      <w:pPr>
        <w:pStyle w:val="5"/>
        <w:rPr>
          <w:rFonts w:ascii="仿宋_GB2312" w:hAnsi="仿宋_GB2312" w:eastAsia="仿宋_GB2312" w:cs="仿宋_GB2312"/>
          <w:b w:val="0"/>
          <w:sz w:val="32"/>
        </w:rPr>
      </w:pPr>
      <w:r>
        <w:rPr>
          <w:rFonts w:ascii="仿宋_GB2312" w:hAnsi="仿宋_GB2312" w:eastAsia="仿宋_GB2312" w:cs="仿宋_GB2312"/>
          <w:b w:val="0"/>
          <w:sz w:val="32"/>
        </w:rPr>
        <w:t>2、上传学习成果方式</w:t>
      </w:r>
    </w:p>
    <w:p w14:paraId="106AD40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提供个人导入和机构批量导入两种方式，以便不同用户根据自身需求选择最便捷的成果上传方法。个人导入，学员可以自行上传个人学习成果。机构批量导入，教育机构或管理员可以批量上传学员的学习成果。</w:t>
      </w:r>
    </w:p>
    <w:p w14:paraId="5A82656F">
      <w:pPr>
        <w:pStyle w:val="5"/>
        <w:rPr>
          <w:rFonts w:ascii="仿宋_GB2312" w:hAnsi="仿宋_GB2312" w:eastAsia="仿宋_GB2312" w:cs="仿宋_GB2312"/>
          <w:b w:val="0"/>
          <w:sz w:val="32"/>
        </w:rPr>
      </w:pPr>
      <w:r>
        <w:rPr>
          <w:rFonts w:ascii="仿宋_GB2312" w:hAnsi="仿宋_GB2312" w:eastAsia="仿宋_GB2312" w:cs="仿宋_GB2312"/>
          <w:b w:val="0"/>
          <w:sz w:val="32"/>
        </w:rPr>
        <w:t>3、导入模板提供</w:t>
      </w:r>
    </w:p>
    <w:p w14:paraId="457D876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系统为个人和机构提供标准的导入模板，确保上传数据的规范性和完整性。模板内容，包括姓名、身份证号、联系方式、学历层次、课程明细（课程名称、学习时长、课程学习单位）等必填信息。</w:t>
      </w:r>
    </w:p>
    <w:p w14:paraId="163D4913">
      <w:pPr>
        <w:pStyle w:val="5"/>
        <w:rPr>
          <w:rFonts w:ascii="仿宋_GB2312" w:hAnsi="仿宋_GB2312" w:eastAsia="仿宋_GB2312" w:cs="仿宋_GB2312"/>
          <w:b w:val="0"/>
          <w:sz w:val="32"/>
        </w:rPr>
      </w:pPr>
      <w:r>
        <w:rPr>
          <w:rFonts w:ascii="仿宋_GB2312" w:hAnsi="仿宋_GB2312" w:eastAsia="仿宋_GB2312" w:cs="仿宋_GB2312"/>
          <w:b w:val="0"/>
          <w:sz w:val="32"/>
        </w:rPr>
        <w:t>4、个人导入操作指南</w:t>
      </w:r>
    </w:p>
    <w:p w14:paraId="346BC57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个人导入时，学员需按照导入模板填写相关信息，并上传相应的证书材料。填写指南，学员应确保填写的信息真实准确，符合模板要求。证书材料，学员需上传证书的电子版，以便于验证和记录。</w:t>
      </w:r>
    </w:p>
    <w:p w14:paraId="2AA44E69">
      <w:pPr>
        <w:pStyle w:val="5"/>
        <w:rPr>
          <w:rFonts w:ascii="仿宋_GB2312" w:hAnsi="仿宋_GB2312" w:eastAsia="仿宋_GB2312" w:cs="仿宋_GB2312"/>
          <w:b w:val="0"/>
          <w:sz w:val="32"/>
        </w:rPr>
      </w:pPr>
      <w:r>
        <w:rPr>
          <w:rFonts w:ascii="仿宋_GB2312" w:hAnsi="仿宋_GB2312" w:eastAsia="仿宋_GB2312" w:cs="仿宋_GB2312"/>
          <w:b w:val="0"/>
          <w:sz w:val="32"/>
        </w:rPr>
        <w:t>5、证书材料要求</w:t>
      </w:r>
    </w:p>
    <w:p w14:paraId="47FA012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上传的证书材料需满足一定的要求，以确保信息的可读性和真实性。图片清晰度，证书图片应清晰，便于识别证书上的文字和图案。显示要求，证书图片应完整显示证书的全部内容，包括证书名称、颁发机构、颁发日期等。</w:t>
      </w:r>
    </w:p>
    <w:p w14:paraId="619AA61F">
      <w:pPr>
        <w:pStyle w:val="5"/>
        <w:rPr>
          <w:rFonts w:ascii="仿宋_GB2312" w:hAnsi="仿宋_GB2312" w:eastAsia="仿宋_GB2312" w:cs="仿宋_GB2312"/>
          <w:b w:val="0"/>
          <w:sz w:val="32"/>
        </w:rPr>
      </w:pPr>
      <w:r>
        <w:rPr>
          <w:rFonts w:ascii="仿宋_GB2312" w:hAnsi="仿宋_GB2312" w:eastAsia="仿宋_GB2312" w:cs="仿宋_GB2312"/>
          <w:b w:val="0"/>
          <w:sz w:val="32"/>
        </w:rPr>
        <w:t>6、数据审核与验证</w:t>
      </w:r>
    </w:p>
    <w:p w14:paraId="305AEAD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上传的学习成果数据需经过系统或管理员的审核与验证，确保数据的真实性和有效性。审核流程，管理员对上传的成果进行审核，确认无误后予以通过。验证方式，通过比对证书原件、联系学员或教育机构等方式进行数据验证。</w:t>
      </w:r>
    </w:p>
    <w:p w14:paraId="3C8562EB">
      <w:pPr>
        <w:pStyle w:val="2"/>
      </w:pPr>
      <w:bookmarkStart w:id="150" w:name="_Toc3481"/>
      <w:bookmarkStart w:id="151" w:name="_Toc24797"/>
      <w:r>
        <w:rPr>
          <w:rFonts w:hint="eastAsia"/>
        </w:rPr>
        <w:t>五、用户激励系统</w:t>
      </w:r>
      <w:bookmarkEnd w:id="150"/>
      <w:bookmarkEnd w:id="151"/>
    </w:p>
    <w:p w14:paraId="5E03398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通过建设用户积分体系、积分商城系统、数字徽章（微证书）发放系统，形成终身教育平台用户激励体系，实现用户通过行为获得积分，通过积分商城消耗积分，促进用户高频使用，对用户行为数据进行收集和分析，了解用户的需求和行为习惯，提供更加个性化和精准的服务。</w:t>
      </w:r>
    </w:p>
    <w:p w14:paraId="2278FA64">
      <w:pPr>
        <w:pStyle w:val="3"/>
      </w:pPr>
      <w:bookmarkStart w:id="152" w:name="_Toc31734"/>
      <w:bookmarkStart w:id="153" w:name="_Toc660"/>
      <w:r>
        <w:t>（一）用户积分系统</w:t>
      </w:r>
      <w:bookmarkEnd w:id="152"/>
      <w:bookmarkEnd w:id="153"/>
    </w:p>
    <w:p w14:paraId="26D9BB3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建设积分获取、兑换、抵扣、查询、回收、规则设置等功能模块，实现用户可通过参与活动、完课、签到等使用行为，获得积分的追踪、累积和兑换。</w:t>
      </w:r>
    </w:p>
    <w:p w14:paraId="0B248DC7">
      <w:pPr>
        <w:pStyle w:val="4"/>
        <w:numPr>
          <w:ilvl w:val="0"/>
          <w:numId w:val="16"/>
        </w:numPr>
        <w:rPr>
          <w:rFonts w:ascii="仿宋_GB2312" w:hAnsi="仿宋_GB2312" w:eastAsia="仿宋_GB2312" w:cs="仿宋_GB2312"/>
          <w:b w:val="0"/>
          <w:sz w:val="32"/>
        </w:rPr>
      </w:pPr>
      <w:bookmarkStart w:id="154" w:name="_Toc28199"/>
      <w:bookmarkStart w:id="155" w:name="_Toc2298"/>
      <w:r>
        <w:rPr>
          <w:rFonts w:ascii="仿宋_GB2312" w:hAnsi="仿宋_GB2312" w:eastAsia="仿宋_GB2312" w:cs="仿宋_GB2312"/>
          <w:b w:val="0"/>
          <w:sz w:val="32"/>
        </w:rPr>
        <w:t>用户管理模块</w:t>
      </w:r>
      <w:bookmarkEnd w:id="154"/>
      <w:bookmarkEnd w:id="155"/>
    </w:p>
    <w:p w14:paraId="54A5620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用户可以通过手机号、邮箱等方式注册并登录系统，以便进行积分的查询、兑换等操作。确保每个用户有唯一标识，便于积分的追踪、累积和兑换。</w:t>
      </w:r>
    </w:p>
    <w:p w14:paraId="663686A4">
      <w:pPr>
        <w:pStyle w:val="4"/>
        <w:numPr>
          <w:ilvl w:val="0"/>
          <w:numId w:val="16"/>
        </w:numPr>
        <w:rPr>
          <w:rFonts w:ascii="仿宋_GB2312" w:hAnsi="仿宋_GB2312" w:eastAsia="仿宋_GB2312" w:cs="仿宋_GB2312"/>
          <w:b w:val="0"/>
          <w:sz w:val="32"/>
        </w:rPr>
      </w:pPr>
      <w:bookmarkStart w:id="156" w:name="_Toc1260"/>
      <w:bookmarkStart w:id="157" w:name="_Toc22680"/>
      <w:r>
        <w:rPr>
          <w:rFonts w:ascii="仿宋_GB2312" w:hAnsi="仿宋_GB2312" w:eastAsia="仿宋_GB2312" w:cs="仿宋_GB2312"/>
          <w:b w:val="0"/>
          <w:sz w:val="32"/>
        </w:rPr>
        <w:t>积分获取模块</w:t>
      </w:r>
      <w:bookmarkEnd w:id="156"/>
      <w:bookmarkEnd w:id="157"/>
    </w:p>
    <w:p w14:paraId="0BD625A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用户可以通过签到、分享、购买商品、参与活动、完成任务等方式获取积分。系统需要记录用户的积分来源和数量。自动化处理积分的即时发放，如完成任务后立即增加积分。</w:t>
      </w:r>
    </w:p>
    <w:p w14:paraId="795C1197">
      <w:pPr>
        <w:pStyle w:val="4"/>
        <w:numPr>
          <w:ilvl w:val="0"/>
          <w:numId w:val="16"/>
        </w:numPr>
        <w:rPr>
          <w:rFonts w:ascii="仿宋_GB2312" w:hAnsi="仿宋_GB2312" w:eastAsia="仿宋_GB2312" w:cs="仿宋_GB2312"/>
          <w:b w:val="0"/>
          <w:sz w:val="32"/>
        </w:rPr>
      </w:pPr>
      <w:bookmarkStart w:id="158" w:name="_Toc18689"/>
      <w:bookmarkStart w:id="159" w:name="_Toc4351"/>
      <w:r>
        <w:rPr>
          <w:rFonts w:ascii="仿宋_GB2312" w:hAnsi="仿宋_GB2312" w:eastAsia="仿宋_GB2312" w:cs="仿宋_GB2312"/>
          <w:b w:val="0"/>
          <w:sz w:val="32"/>
        </w:rPr>
        <w:t>积分查询模块</w:t>
      </w:r>
      <w:bookmarkEnd w:id="158"/>
      <w:bookmarkEnd w:id="159"/>
    </w:p>
    <w:p w14:paraId="7C53E86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用户可以查询自己的积分余额、积分明细（包括获取和消耗的积分）、积分过期时间等信息。积分查询功能，用户可随时查看自己的积分余额及变动记录。</w:t>
      </w:r>
    </w:p>
    <w:p w14:paraId="4B343F68">
      <w:pPr>
        <w:pStyle w:val="4"/>
        <w:numPr>
          <w:ilvl w:val="0"/>
          <w:numId w:val="16"/>
        </w:numPr>
        <w:rPr>
          <w:rFonts w:ascii="仿宋_GB2312" w:hAnsi="仿宋_GB2312" w:eastAsia="仿宋_GB2312" w:cs="仿宋_GB2312"/>
          <w:b w:val="0"/>
          <w:sz w:val="32"/>
        </w:rPr>
      </w:pPr>
      <w:bookmarkStart w:id="160" w:name="_Toc12871"/>
      <w:bookmarkStart w:id="161" w:name="_Toc17147"/>
      <w:r>
        <w:rPr>
          <w:rFonts w:ascii="仿宋_GB2312" w:hAnsi="仿宋_GB2312" w:eastAsia="仿宋_GB2312" w:cs="仿宋_GB2312"/>
          <w:b w:val="0"/>
          <w:sz w:val="32"/>
        </w:rPr>
        <w:t>积分兑换与抵扣模块</w:t>
      </w:r>
      <w:bookmarkEnd w:id="160"/>
      <w:bookmarkEnd w:id="161"/>
    </w:p>
    <w:p w14:paraId="0740D0B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用户可以使用积分兑换优惠券或其他服务。系统需要提供可兑换的商品或服务列表，并记录兑换过程，用户可以选择使用积分进行抵扣。</w:t>
      </w:r>
    </w:p>
    <w:p w14:paraId="07A4750F">
      <w:pPr>
        <w:pStyle w:val="4"/>
        <w:numPr>
          <w:ilvl w:val="0"/>
          <w:numId w:val="16"/>
        </w:numPr>
        <w:rPr>
          <w:rFonts w:ascii="仿宋_GB2312" w:hAnsi="仿宋_GB2312" w:eastAsia="仿宋_GB2312" w:cs="仿宋_GB2312"/>
          <w:b w:val="0"/>
          <w:sz w:val="32"/>
        </w:rPr>
      </w:pPr>
      <w:bookmarkStart w:id="162" w:name="_Toc10712"/>
      <w:bookmarkStart w:id="163" w:name="_Toc26786"/>
      <w:r>
        <w:rPr>
          <w:rFonts w:ascii="仿宋_GB2312" w:hAnsi="仿宋_GB2312" w:eastAsia="仿宋_GB2312" w:cs="仿宋_GB2312"/>
          <w:b w:val="0"/>
          <w:sz w:val="32"/>
        </w:rPr>
        <w:t>积分回收处理模块</w:t>
      </w:r>
      <w:bookmarkEnd w:id="162"/>
      <w:bookmarkEnd w:id="163"/>
    </w:p>
    <w:p w14:paraId="3ABB76F7">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对于有过期时间的积分，系统需要定期检查并处理过期积分，如自动扣除或提醒用户使用。实现积分过期自动回收或用户违规行为导致的积分扣减。</w:t>
      </w:r>
    </w:p>
    <w:p w14:paraId="3AA0F784">
      <w:pPr>
        <w:pStyle w:val="4"/>
        <w:numPr>
          <w:ilvl w:val="0"/>
          <w:numId w:val="16"/>
        </w:numPr>
        <w:rPr>
          <w:rFonts w:ascii="仿宋_GB2312" w:hAnsi="仿宋_GB2312" w:eastAsia="仿宋_GB2312" w:cs="仿宋_GB2312"/>
          <w:b w:val="0"/>
          <w:sz w:val="32"/>
        </w:rPr>
      </w:pPr>
      <w:bookmarkStart w:id="164" w:name="_Toc27946"/>
      <w:bookmarkStart w:id="165" w:name="_Toc7499"/>
      <w:r>
        <w:rPr>
          <w:rFonts w:ascii="仿宋_GB2312" w:hAnsi="仿宋_GB2312" w:eastAsia="仿宋_GB2312" w:cs="仿宋_GB2312"/>
          <w:b w:val="0"/>
          <w:sz w:val="32"/>
        </w:rPr>
        <w:t>积分规则设置模块</w:t>
      </w:r>
      <w:bookmarkEnd w:id="164"/>
      <w:bookmarkEnd w:id="165"/>
    </w:p>
    <w:p w14:paraId="5FB2BFC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管理员可以设置积分的获取方式、兑换比例、有效期等规则，并可以随时调整。</w:t>
      </w:r>
    </w:p>
    <w:p w14:paraId="3AC857B9">
      <w:pPr>
        <w:pStyle w:val="3"/>
      </w:pPr>
      <w:bookmarkStart w:id="166" w:name="_Toc6289"/>
      <w:bookmarkStart w:id="167" w:name="_Toc17703"/>
      <w:r>
        <w:t>（二）积分商城系统</w:t>
      </w:r>
      <w:bookmarkEnd w:id="166"/>
      <w:bookmarkEnd w:id="167"/>
    </w:p>
    <w:p w14:paraId="64D3F4C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建设积分商城系统，建设积分管理、商品管理、订单处理、用户账户管理等，提升用户体验和促进积分流通。用户可以在平台上获得积分，并使用积分兑换相应的奖励或者特权。</w:t>
      </w:r>
    </w:p>
    <w:p w14:paraId="13624FA1">
      <w:pPr>
        <w:pStyle w:val="4"/>
        <w:numPr>
          <w:ilvl w:val="0"/>
          <w:numId w:val="17"/>
        </w:numPr>
        <w:rPr>
          <w:rFonts w:ascii="仿宋_GB2312" w:hAnsi="仿宋_GB2312" w:eastAsia="仿宋_GB2312" w:cs="仿宋_GB2312"/>
          <w:b w:val="0"/>
          <w:sz w:val="32"/>
        </w:rPr>
      </w:pPr>
      <w:bookmarkStart w:id="168" w:name="_Toc7157"/>
      <w:bookmarkStart w:id="169" w:name="_Toc6143"/>
      <w:r>
        <w:rPr>
          <w:rFonts w:ascii="仿宋_GB2312" w:hAnsi="仿宋_GB2312" w:eastAsia="仿宋_GB2312" w:cs="仿宋_GB2312"/>
          <w:b w:val="0"/>
          <w:sz w:val="32"/>
        </w:rPr>
        <w:t>商品管理模块</w:t>
      </w:r>
      <w:bookmarkEnd w:id="168"/>
      <w:bookmarkEnd w:id="169"/>
    </w:p>
    <w:p w14:paraId="0032B521">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管理员可以添加、编辑、删除商品到商城，编辑商品信息包含名称、描述、分类、价格、库存、图片等，支持管理商品的上架和下架状态。</w:t>
      </w:r>
    </w:p>
    <w:p w14:paraId="16FEAC18">
      <w:pPr>
        <w:pStyle w:val="4"/>
        <w:numPr>
          <w:ilvl w:val="0"/>
          <w:numId w:val="17"/>
        </w:numPr>
        <w:rPr>
          <w:rFonts w:ascii="仿宋_GB2312" w:hAnsi="仿宋_GB2312" w:eastAsia="仿宋_GB2312" w:cs="仿宋_GB2312"/>
          <w:b w:val="0"/>
          <w:sz w:val="32"/>
        </w:rPr>
      </w:pPr>
      <w:bookmarkStart w:id="170" w:name="_Toc4082"/>
      <w:bookmarkStart w:id="171" w:name="_Toc11358"/>
      <w:r>
        <w:rPr>
          <w:rFonts w:ascii="仿宋_GB2312" w:hAnsi="仿宋_GB2312" w:eastAsia="仿宋_GB2312" w:cs="仿宋_GB2312"/>
          <w:b w:val="0"/>
          <w:sz w:val="32"/>
        </w:rPr>
        <w:t>分类与搜索功能</w:t>
      </w:r>
      <w:bookmarkEnd w:id="170"/>
      <w:bookmarkEnd w:id="171"/>
    </w:p>
    <w:p w14:paraId="103D9592">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支持按类别展示商品，便于用户快速定位，支持关键词、类别、积分区间等多种筛选/搜索方式。</w:t>
      </w:r>
    </w:p>
    <w:p w14:paraId="48E97425">
      <w:pPr>
        <w:pStyle w:val="4"/>
        <w:numPr>
          <w:ilvl w:val="0"/>
          <w:numId w:val="17"/>
        </w:numPr>
        <w:rPr>
          <w:rFonts w:ascii="仿宋_GB2312" w:hAnsi="仿宋_GB2312" w:eastAsia="仿宋_GB2312" w:cs="仿宋_GB2312"/>
          <w:b w:val="0"/>
          <w:sz w:val="32"/>
        </w:rPr>
      </w:pPr>
      <w:bookmarkStart w:id="172" w:name="_Toc19626"/>
      <w:bookmarkStart w:id="173" w:name="_Toc17402"/>
      <w:r>
        <w:rPr>
          <w:rFonts w:ascii="仿宋_GB2312" w:hAnsi="仿宋_GB2312" w:eastAsia="仿宋_GB2312" w:cs="仿宋_GB2312"/>
          <w:b w:val="0"/>
          <w:sz w:val="32"/>
        </w:rPr>
        <w:t>积分商品展示页面</w:t>
      </w:r>
      <w:bookmarkEnd w:id="172"/>
      <w:bookmarkEnd w:id="173"/>
    </w:p>
    <w:p w14:paraId="0C0BD334">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商品详情页设计，展示商品图片、描述、积分价格、兑换规则等信息。</w:t>
      </w:r>
    </w:p>
    <w:p w14:paraId="7F9BE92F">
      <w:pPr>
        <w:pStyle w:val="4"/>
        <w:numPr>
          <w:ilvl w:val="0"/>
          <w:numId w:val="17"/>
        </w:numPr>
        <w:rPr>
          <w:rFonts w:ascii="仿宋_GB2312" w:hAnsi="仿宋_GB2312" w:eastAsia="仿宋_GB2312" w:cs="仿宋_GB2312"/>
          <w:b w:val="0"/>
          <w:sz w:val="32"/>
        </w:rPr>
      </w:pPr>
      <w:bookmarkStart w:id="174" w:name="_Toc21224"/>
      <w:bookmarkStart w:id="175" w:name="_Toc19631"/>
      <w:r>
        <w:rPr>
          <w:rFonts w:ascii="仿宋_GB2312" w:hAnsi="仿宋_GB2312" w:eastAsia="仿宋_GB2312" w:cs="仿宋_GB2312"/>
          <w:b w:val="0"/>
          <w:sz w:val="32"/>
        </w:rPr>
        <w:t>订单管理模块</w:t>
      </w:r>
      <w:bookmarkEnd w:id="174"/>
      <w:bookmarkEnd w:id="175"/>
    </w:p>
    <w:p w14:paraId="1259E76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用户兑换流程管理，从提交订单、积分扣减到订单确认。支持用户选择商品并生成订单，完成订单支付，可以在一定条件下取消订单，支持订单状态跟踪查询,包括已支付、已完成、已取消等状态。</w:t>
      </w:r>
    </w:p>
    <w:p w14:paraId="42A0667F">
      <w:pPr>
        <w:pStyle w:val="4"/>
        <w:numPr>
          <w:ilvl w:val="0"/>
          <w:numId w:val="17"/>
        </w:numPr>
        <w:rPr>
          <w:rFonts w:ascii="仿宋_GB2312" w:hAnsi="仿宋_GB2312" w:eastAsia="仿宋_GB2312" w:cs="仿宋_GB2312"/>
          <w:b w:val="0"/>
          <w:sz w:val="32"/>
        </w:rPr>
      </w:pPr>
      <w:bookmarkStart w:id="176" w:name="_Toc14259"/>
      <w:bookmarkStart w:id="177" w:name="_Toc6885"/>
      <w:r>
        <w:rPr>
          <w:rFonts w:ascii="仿宋_GB2312" w:hAnsi="仿宋_GB2312" w:eastAsia="仿宋_GB2312" w:cs="仿宋_GB2312"/>
          <w:b w:val="0"/>
          <w:sz w:val="32"/>
        </w:rPr>
        <w:t>积分支付模块</w:t>
      </w:r>
      <w:bookmarkEnd w:id="176"/>
      <w:bookmarkEnd w:id="177"/>
    </w:p>
    <w:p w14:paraId="56755121">
      <w:pPr>
        <w:pBdr>
          <w:bottom w:val="none" w:color="auto" w:sz="0" w:space="0"/>
        </w:pBdr>
        <w:ind w:firstLineChars="200"/>
        <w:rPr>
          <w:rFonts w:ascii="仿宋_GB2312" w:hAnsi="仿宋_GB2312" w:eastAsia="仿宋_GB2312" w:cs="仿宋_GB2312"/>
          <w:bCs/>
          <w:color w:val="0000FF"/>
          <w:sz w:val="32"/>
          <w:szCs w:val="24"/>
        </w:rPr>
      </w:pPr>
      <w:r>
        <w:rPr>
          <w:rFonts w:ascii="仿宋_GB2312" w:hAnsi="仿宋_GB2312" w:eastAsia="仿宋_GB2312" w:cs="仿宋_GB2312"/>
          <w:bCs/>
          <w:sz w:val="32"/>
          <w:szCs w:val="24"/>
        </w:rPr>
        <w:t>用户可以使用积分兑换指定的商品，支持设置兑换商品的数量限制、时间限制等，确保积分扣减准确无误。</w:t>
      </w:r>
    </w:p>
    <w:p w14:paraId="0855CD8C">
      <w:pPr>
        <w:pStyle w:val="3"/>
      </w:pPr>
      <w:bookmarkStart w:id="178" w:name="_Toc23729"/>
      <w:bookmarkStart w:id="179" w:name="_Toc12916"/>
      <w:r>
        <w:t>（三）微证书发放系统</w:t>
      </w:r>
      <w:bookmarkEnd w:id="178"/>
      <w:bookmarkEnd w:id="179"/>
    </w:p>
    <w:p w14:paraId="4C38A98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建设学习跟踪、数字徽章（微证书）生成与发放、证书展示与分享等功能模块，实现为完成课程的用户提供数字徽章（结课证书），激励学习者高频学习的同时，为学习者提供更多元化、更灵活的学习路径和成果认可机制。</w:t>
      </w:r>
    </w:p>
    <w:p w14:paraId="4B415DE3">
      <w:pPr>
        <w:pStyle w:val="4"/>
        <w:numPr>
          <w:ilvl w:val="0"/>
          <w:numId w:val="18"/>
        </w:numPr>
        <w:rPr>
          <w:rFonts w:ascii="仿宋_GB2312" w:hAnsi="仿宋_GB2312" w:eastAsia="仿宋_GB2312" w:cs="仿宋_GB2312"/>
          <w:b w:val="0"/>
          <w:sz w:val="32"/>
        </w:rPr>
      </w:pPr>
      <w:bookmarkStart w:id="180" w:name="_Toc1482"/>
      <w:bookmarkStart w:id="181" w:name="_Toc29603"/>
      <w:r>
        <w:rPr>
          <w:rFonts w:ascii="仿宋_GB2312" w:hAnsi="仿宋_GB2312" w:eastAsia="仿宋_GB2312" w:cs="仿宋_GB2312"/>
          <w:b w:val="0"/>
          <w:sz w:val="32"/>
        </w:rPr>
        <w:t>用户学习跟踪模块</w:t>
      </w:r>
      <w:bookmarkEnd w:id="180"/>
      <w:bookmarkEnd w:id="181"/>
    </w:p>
    <w:p w14:paraId="7BFA5273">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跟踪用户的学习进度、学习时间、完成情况等，确保系统准确识别完成课程的用户，为他们提供相应的奖励。</w:t>
      </w:r>
    </w:p>
    <w:p w14:paraId="1CA78789">
      <w:pPr>
        <w:pStyle w:val="4"/>
        <w:numPr>
          <w:ilvl w:val="0"/>
          <w:numId w:val="18"/>
        </w:numPr>
        <w:rPr>
          <w:rFonts w:ascii="仿宋_GB2312" w:hAnsi="仿宋_GB2312" w:eastAsia="仿宋_GB2312" w:cs="仿宋_GB2312"/>
          <w:b w:val="0"/>
          <w:sz w:val="32"/>
        </w:rPr>
      </w:pPr>
      <w:bookmarkStart w:id="182" w:name="_Toc19381"/>
      <w:bookmarkStart w:id="183" w:name="_Toc11567"/>
      <w:r>
        <w:rPr>
          <w:rFonts w:ascii="仿宋_GB2312" w:hAnsi="仿宋_GB2312" w:eastAsia="仿宋_GB2312" w:cs="仿宋_GB2312"/>
          <w:b w:val="0"/>
          <w:sz w:val="32"/>
        </w:rPr>
        <w:t>微证书生成与发放模块</w:t>
      </w:r>
      <w:bookmarkEnd w:id="182"/>
      <w:bookmarkEnd w:id="183"/>
    </w:p>
    <w:p w14:paraId="143C892B">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根据用户提供的信息，根据用户的学习进度和完成情况自动生成结课证书，有效激励用户完成全部课程的学习。</w:t>
      </w:r>
    </w:p>
    <w:p w14:paraId="398A7E63">
      <w:pPr>
        <w:pStyle w:val="4"/>
        <w:numPr>
          <w:ilvl w:val="0"/>
          <w:numId w:val="18"/>
        </w:numPr>
        <w:rPr>
          <w:rFonts w:ascii="仿宋_GB2312" w:hAnsi="仿宋_GB2312" w:eastAsia="仿宋_GB2312" w:cs="仿宋_GB2312"/>
          <w:b w:val="0"/>
          <w:sz w:val="32"/>
        </w:rPr>
      </w:pPr>
      <w:bookmarkStart w:id="184" w:name="_Toc23043"/>
      <w:bookmarkStart w:id="185" w:name="_Toc2867"/>
      <w:r>
        <w:rPr>
          <w:rFonts w:ascii="仿宋_GB2312" w:hAnsi="仿宋_GB2312" w:eastAsia="仿宋_GB2312" w:cs="仿宋_GB2312"/>
          <w:b w:val="0"/>
          <w:sz w:val="32"/>
        </w:rPr>
        <w:t>证书展示与分享模块</w:t>
      </w:r>
      <w:bookmarkEnd w:id="184"/>
      <w:bookmarkEnd w:id="185"/>
    </w:p>
    <w:p w14:paraId="0F4F62B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在平台上展示用户的结课证书，并支持分享到社交媒体，获得更多的社会认同和满足感，进一步增强激励效果。</w:t>
      </w:r>
    </w:p>
    <w:p w14:paraId="4E9D747E">
      <w:pPr>
        <w:pStyle w:val="4"/>
        <w:numPr>
          <w:ilvl w:val="0"/>
          <w:numId w:val="18"/>
        </w:numPr>
        <w:rPr>
          <w:rFonts w:ascii="仿宋_GB2312" w:hAnsi="仿宋_GB2312" w:eastAsia="仿宋_GB2312" w:cs="仿宋_GB2312"/>
          <w:b w:val="0"/>
          <w:sz w:val="32"/>
        </w:rPr>
      </w:pPr>
      <w:bookmarkStart w:id="186" w:name="_Toc25559"/>
      <w:bookmarkStart w:id="187" w:name="_Toc2908"/>
      <w:r>
        <w:rPr>
          <w:rFonts w:ascii="仿宋_GB2312" w:hAnsi="仿宋_GB2312" w:eastAsia="仿宋_GB2312" w:cs="仿宋_GB2312"/>
          <w:b w:val="0"/>
          <w:sz w:val="32"/>
        </w:rPr>
        <w:t>积分与奖励系统</w:t>
      </w:r>
      <w:bookmarkEnd w:id="186"/>
      <w:bookmarkEnd w:id="187"/>
    </w:p>
    <w:p w14:paraId="1C0A51BD">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与积分激励系统打通，为完成课程的用户提供积分奖励，积分可用于兑换平台上的其他资源或服务。</w:t>
      </w:r>
    </w:p>
    <w:p w14:paraId="29BB2843">
      <w:pPr>
        <w:pStyle w:val="2"/>
        <w:pBdr>
          <w:bottom w:val="none" w:color="auto" w:sz="0" w:space="0"/>
        </w:pBdr>
        <w:rPr>
          <w:shd w:val="clear" w:color="auto" w:fill="auto"/>
        </w:rPr>
      </w:pPr>
      <w:bookmarkStart w:id="188" w:name="_Toc26959"/>
      <w:bookmarkStart w:id="189" w:name="_Toc19890"/>
      <w:r>
        <w:rPr>
          <w:rFonts w:hint="eastAsia"/>
          <w:shd w:val="clear" w:color="auto" w:fill="auto"/>
        </w:rPr>
        <w:t>六、开放教育报名系统</w:t>
      </w:r>
      <w:bookmarkEnd w:id="188"/>
      <w:bookmarkEnd w:id="189"/>
    </w:p>
    <w:p w14:paraId="2B0A8D44">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pPr>
      <w:r>
        <w:rPr>
          <w:rFonts w:hint="eastAsia" w:ascii="仿宋" w:hAnsi="仿宋" w:eastAsia="仿宋" w:cs="仿宋"/>
          <w:sz w:val="32"/>
          <w:szCs w:val="32"/>
        </w:rPr>
        <w:t>用户报名时，需进行个人信息添加，应准确填写各项信息，并仔细选择所在的盟市、心仪的学校以及想要报名的课程。完成报名后，各学校的管理员将负责审核报名信息，确保信息的真实性和准确性。审核通过后，管理员会及时更新录取结果，学员只需登录后台系统，即可轻松查看最终的录取结果。</w:t>
      </w:r>
    </w:p>
    <w:p w14:paraId="7955B067">
      <w:pPr>
        <w:pStyle w:val="3"/>
        <w:pBdr>
          <w:bottom w:val="none" w:color="auto" w:sz="0" w:space="0"/>
        </w:pBdr>
      </w:pPr>
      <w:bookmarkStart w:id="190" w:name="_Toc27770"/>
      <w:bookmarkStart w:id="191" w:name="_Toc18929"/>
      <w:r>
        <w:t>（一）注册/登录</w:t>
      </w:r>
      <w:bookmarkEnd w:id="190"/>
      <w:bookmarkEnd w:id="191"/>
    </w:p>
    <w:p w14:paraId="09F3BBB7">
      <w:pPr>
        <w:pStyle w:val="4"/>
        <w:numPr>
          <w:ilvl w:val="0"/>
          <w:numId w:val="19"/>
        </w:numPr>
        <w:rPr>
          <w:rFonts w:ascii="仿宋_GB2312" w:hAnsi="仿宋_GB2312" w:eastAsia="仿宋_GB2312" w:cs="仿宋_GB2312"/>
          <w:b w:val="0"/>
          <w:sz w:val="32"/>
        </w:rPr>
      </w:pPr>
      <w:bookmarkStart w:id="192" w:name="_Toc29425"/>
      <w:bookmarkStart w:id="193" w:name="_Toc10333"/>
      <w:r>
        <w:rPr>
          <w:rFonts w:ascii="仿宋_GB2312" w:hAnsi="仿宋_GB2312" w:eastAsia="仿宋_GB2312" w:cs="仿宋_GB2312"/>
          <w:b w:val="0"/>
          <w:sz w:val="32"/>
        </w:rPr>
        <w:t>微信扫码注册</w:t>
      </w:r>
      <w:bookmarkEnd w:id="192"/>
      <w:bookmarkEnd w:id="193"/>
    </w:p>
    <w:p w14:paraId="4BFCA5F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使用微信扫描系统提供的二维码，即可进入注册页面。在注册页面，学员需要同意服务条款和隐私政策，然后输入必要的信息（如手机号、验证码等）完成注册。微信扫码注册方式便捷快速，减少了学员手动输入信息的繁琐过程，提高了用户体验。</w:t>
      </w:r>
    </w:p>
    <w:p w14:paraId="7412CF46">
      <w:pPr>
        <w:pStyle w:val="4"/>
        <w:numPr>
          <w:ilvl w:val="0"/>
          <w:numId w:val="19"/>
        </w:numPr>
        <w:rPr>
          <w:rFonts w:ascii="仿宋_GB2312" w:hAnsi="仿宋_GB2312" w:eastAsia="仿宋_GB2312" w:cs="仿宋_GB2312"/>
          <w:b w:val="0"/>
          <w:sz w:val="32"/>
        </w:rPr>
      </w:pPr>
      <w:bookmarkStart w:id="194" w:name="_Toc3990"/>
      <w:bookmarkStart w:id="195" w:name="_Toc31951"/>
      <w:r>
        <w:rPr>
          <w:rFonts w:ascii="仿宋_GB2312" w:hAnsi="仿宋_GB2312" w:eastAsia="仿宋_GB2312" w:cs="仿宋_GB2312"/>
          <w:b w:val="0"/>
          <w:sz w:val="32"/>
        </w:rPr>
        <w:t>微信扫码登录</w:t>
      </w:r>
      <w:bookmarkEnd w:id="194"/>
      <w:bookmarkEnd w:id="195"/>
    </w:p>
    <w:p w14:paraId="00A09A0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已注册的学员可以通过微信扫码直接登录系统，无需再次输入用户名和密码。</w:t>
      </w:r>
    </w:p>
    <w:p w14:paraId="03C8597E">
      <w:pPr>
        <w:pStyle w:val="4"/>
        <w:numPr>
          <w:ilvl w:val="0"/>
          <w:numId w:val="19"/>
        </w:numPr>
        <w:rPr>
          <w:rFonts w:ascii="仿宋_GB2312" w:hAnsi="仿宋_GB2312" w:eastAsia="仿宋_GB2312" w:cs="仿宋_GB2312"/>
          <w:b w:val="0"/>
          <w:sz w:val="32"/>
        </w:rPr>
      </w:pPr>
      <w:bookmarkStart w:id="196" w:name="_Toc18872"/>
      <w:bookmarkStart w:id="197" w:name="_Toc13512"/>
      <w:r>
        <w:rPr>
          <w:rFonts w:ascii="仿宋_GB2312" w:hAnsi="仿宋_GB2312" w:eastAsia="仿宋_GB2312" w:cs="仿宋_GB2312"/>
          <w:b w:val="0"/>
          <w:sz w:val="32"/>
        </w:rPr>
        <w:t>完善个人信息</w:t>
      </w:r>
      <w:bookmarkEnd w:id="196"/>
      <w:bookmarkEnd w:id="197"/>
    </w:p>
    <w:p w14:paraId="50888A1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首次注册或登录后，系统会引导学员完善个人信息，包括姓名、性别、出生日期、联系方式等。完善个人信息有助于系统提供更加个性化的服务和推荐，同时也便于管理员与学员进行沟通和联系。</w:t>
      </w:r>
    </w:p>
    <w:p w14:paraId="02183EE4">
      <w:pPr>
        <w:pStyle w:val="4"/>
        <w:numPr>
          <w:ilvl w:val="0"/>
          <w:numId w:val="19"/>
        </w:numPr>
        <w:rPr>
          <w:rFonts w:ascii="仿宋_GB2312" w:hAnsi="仿宋_GB2312" w:eastAsia="仿宋_GB2312" w:cs="仿宋_GB2312"/>
          <w:b w:val="0"/>
          <w:bCs/>
          <w:color w:val="auto"/>
          <w:kern w:val="2"/>
          <w:sz w:val="32"/>
          <w:szCs w:val="24"/>
          <w:lang w:val="en-US" w:eastAsia="zh-CN" w:bidi="ar-SA"/>
        </w:rPr>
      </w:pPr>
      <w:bookmarkStart w:id="198" w:name="_Toc19088"/>
      <w:bookmarkStart w:id="199" w:name="_Toc8101"/>
      <w:r>
        <w:rPr>
          <w:rFonts w:ascii="仿宋_GB2312" w:hAnsi="仿宋_GB2312" w:eastAsia="仿宋_GB2312" w:cs="仿宋_GB2312"/>
          <w:b w:val="0"/>
          <w:bCs/>
          <w:color w:val="auto"/>
          <w:kern w:val="2"/>
          <w:sz w:val="32"/>
          <w:szCs w:val="24"/>
          <w:lang w:val="en-US" w:eastAsia="zh-CN" w:bidi="ar-SA"/>
        </w:rPr>
        <w:t>实名认证</w:t>
      </w:r>
      <w:bookmarkEnd w:id="198"/>
      <w:bookmarkEnd w:id="199"/>
    </w:p>
    <w:p w14:paraId="32DD0B6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确保学员的身份真实性和账户安全，系统要求学员进行实名认证。学员需要上传身份证等有效证件的照片，并填写相关的实名信息。系统会对上传的证件照片进行审核，确保信息的真实性和准确性。实名认证成功后，学员将获得更多的系统功能使用权和信任度提升。</w:t>
      </w:r>
    </w:p>
    <w:p w14:paraId="7716A865">
      <w:pPr>
        <w:pStyle w:val="3"/>
        <w:pBdr>
          <w:bottom w:val="none" w:color="auto" w:sz="0" w:space="0"/>
        </w:pBdr>
      </w:pPr>
      <w:bookmarkStart w:id="200" w:name="_Toc23553"/>
      <w:bookmarkStart w:id="201" w:name="_Toc20129"/>
      <w:r>
        <w:t>（二）课程报名</w:t>
      </w:r>
      <w:bookmarkEnd w:id="200"/>
      <w:bookmarkEnd w:id="201"/>
    </w:p>
    <w:p w14:paraId="22309125">
      <w:pPr>
        <w:pStyle w:val="4"/>
        <w:numPr>
          <w:ilvl w:val="0"/>
          <w:numId w:val="20"/>
        </w:numPr>
        <w:rPr>
          <w:rFonts w:ascii="仿宋_GB2312" w:hAnsi="仿宋_GB2312" w:eastAsia="仿宋_GB2312" w:cs="仿宋_GB2312"/>
          <w:b w:val="0"/>
          <w:sz w:val="32"/>
        </w:rPr>
      </w:pPr>
      <w:bookmarkStart w:id="202" w:name="_Toc18096"/>
      <w:bookmarkStart w:id="203" w:name="_Toc15136"/>
      <w:r>
        <w:rPr>
          <w:rFonts w:ascii="仿宋_GB2312" w:hAnsi="仿宋_GB2312" w:eastAsia="仿宋_GB2312" w:cs="仿宋_GB2312"/>
          <w:b w:val="0"/>
          <w:sz w:val="32"/>
        </w:rPr>
        <w:t>自治区用户报名</w:t>
      </w:r>
      <w:bookmarkEnd w:id="202"/>
      <w:bookmarkEnd w:id="203"/>
    </w:p>
    <w:p w14:paraId="1CD5F66F">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全自治区内所有用户的课程报名，学员只需登录系统，即可浏览并选择感兴趣的课程进行报名，无需前往学校或机构现场。实时更新的课程信息，系统会实时更新各学习中心的课程信息，包括新开课程、课程调整等，确保学员获取到最新的课程资讯。</w:t>
      </w:r>
    </w:p>
    <w:p w14:paraId="1D084A87">
      <w:pPr>
        <w:pStyle w:val="4"/>
        <w:numPr>
          <w:ilvl w:val="0"/>
          <w:numId w:val="20"/>
        </w:numPr>
        <w:rPr>
          <w:rFonts w:ascii="仿宋_GB2312" w:hAnsi="仿宋_GB2312" w:eastAsia="仿宋_GB2312" w:cs="仿宋_GB2312"/>
          <w:b w:val="0"/>
          <w:sz w:val="32"/>
        </w:rPr>
      </w:pPr>
      <w:bookmarkStart w:id="204" w:name="_Toc22732"/>
      <w:bookmarkStart w:id="205" w:name="_Toc28859"/>
      <w:r>
        <w:rPr>
          <w:rFonts w:ascii="仿宋_GB2312" w:hAnsi="仿宋_GB2312" w:eastAsia="仿宋_GB2312" w:cs="仿宋_GB2312"/>
          <w:b w:val="0"/>
          <w:sz w:val="32"/>
        </w:rPr>
        <w:t>安全承诺书在线确认</w:t>
      </w:r>
      <w:bookmarkEnd w:id="204"/>
      <w:bookmarkEnd w:id="205"/>
    </w:p>
    <w:p w14:paraId="1144CBD6">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电子化的承诺书，为了确保学员的安全和健康，系统提供了电子版安全承诺书供学员在线确认。强化安全意识，通过在线确认安全承诺书，系统能够提醒学员注意课程中的安全事项，增强学员的安全意识。</w:t>
      </w:r>
    </w:p>
    <w:p w14:paraId="635E9521">
      <w:pPr>
        <w:pStyle w:val="4"/>
        <w:numPr>
          <w:ilvl w:val="0"/>
          <w:numId w:val="20"/>
        </w:numPr>
        <w:rPr>
          <w:rFonts w:ascii="仿宋_GB2312" w:hAnsi="仿宋_GB2312" w:eastAsia="仿宋_GB2312" w:cs="仿宋_GB2312"/>
          <w:b w:val="0"/>
          <w:sz w:val="32"/>
        </w:rPr>
      </w:pPr>
      <w:bookmarkStart w:id="206" w:name="_Toc24172"/>
      <w:bookmarkStart w:id="207" w:name="_Toc26710"/>
      <w:r>
        <w:rPr>
          <w:rFonts w:ascii="仿宋_GB2312" w:hAnsi="仿宋_GB2312" w:eastAsia="仿宋_GB2312" w:cs="仿宋_GB2312"/>
          <w:b w:val="0"/>
          <w:sz w:val="32"/>
        </w:rPr>
        <w:t>报名选择</w:t>
      </w:r>
      <w:bookmarkEnd w:id="206"/>
      <w:bookmarkEnd w:id="207"/>
    </w:p>
    <w:p w14:paraId="28E3A4E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学员在报名时，可以根据个人需求和喜好，自由选择报名的区域、学校和课程。详细的课程信息展示</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在报名页面，学员可以查看课程的详细信息，包括课程名称、授课地址、课程介绍、教师、授课时间等。个性化的推荐服务</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系统会根据学员的历史报名记录和浏览行为，为学员推荐合适的课程，提高报名效率。</w:t>
      </w:r>
    </w:p>
    <w:p w14:paraId="3DB5C5F7">
      <w:pPr>
        <w:pStyle w:val="4"/>
        <w:numPr>
          <w:ilvl w:val="0"/>
          <w:numId w:val="20"/>
        </w:numPr>
        <w:rPr>
          <w:rFonts w:ascii="仿宋_GB2312" w:hAnsi="仿宋_GB2312" w:eastAsia="仿宋_GB2312" w:cs="仿宋_GB2312"/>
          <w:b w:val="0"/>
          <w:sz w:val="32"/>
        </w:rPr>
      </w:pPr>
      <w:bookmarkStart w:id="208" w:name="_Toc16998"/>
      <w:bookmarkStart w:id="209" w:name="_Toc23344"/>
      <w:r>
        <w:rPr>
          <w:rFonts w:ascii="仿宋_GB2312" w:hAnsi="仿宋_GB2312" w:eastAsia="仿宋_GB2312" w:cs="仿宋_GB2312"/>
          <w:b w:val="0"/>
          <w:sz w:val="32"/>
        </w:rPr>
        <w:t>报名查看信息</w:t>
      </w:r>
      <w:bookmarkEnd w:id="208"/>
      <w:bookmarkEnd w:id="209"/>
    </w:p>
    <w:p w14:paraId="72AF380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报名成功后，学员可以在个人中心查看已报名课程的详细信息，包括课程名称、授课地址、课程介绍、教师、授课时间等。及时的信息更新</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如果课程信息发生变化，如授课时间调整、教师更换等，系统会及时更新并通知学员。便捷的信息管理，学员可以随时查看和管理自己的报名信息，包括修改报名信息、取消报名等。</w:t>
      </w:r>
    </w:p>
    <w:p w14:paraId="584FE1BA">
      <w:pPr>
        <w:pStyle w:val="3"/>
        <w:pBdr>
          <w:bottom w:val="none" w:color="auto" w:sz="0" w:space="0"/>
        </w:pBdr>
      </w:pPr>
      <w:bookmarkStart w:id="210" w:name="_Toc32221"/>
      <w:bookmarkStart w:id="211" w:name="_Toc19663"/>
      <w:bookmarkStart w:id="316" w:name="_GoBack"/>
      <w:bookmarkEnd w:id="316"/>
      <w:r>
        <w:t>（三）报名</w:t>
      </w:r>
      <w:r>
        <w:rPr>
          <w:rFonts w:hint="eastAsia"/>
          <w:lang w:val="en-US" w:eastAsia="zh-CN"/>
        </w:rPr>
        <w:t>信息查看和跟踪</w:t>
      </w:r>
      <w:bookmarkEnd w:id="210"/>
      <w:bookmarkEnd w:id="211"/>
    </w:p>
    <w:p w14:paraId="78D45BA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集中展示报名信息</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系统将学员提交的报名信息集中展示在管理员界面，方便管理员快速浏览和定位</w:t>
      </w:r>
      <w:r>
        <w:rPr>
          <w:rFonts w:hint="eastAsia" w:ascii="仿宋_GB2312" w:hAnsi="仿宋_GB2312" w:eastAsia="仿宋_GB2312" w:cs="仿宋_GB2312"/>
          <w:bCs/>
          <w:sz w:val="32"/>
          <w:szCs w:val="24"/>
          <w:lang w:val="en-US" w:eastAsia="zh-CN"/>
        </w:rPr>
        <w:t>查看预报名</w:t>
      </w:r>
      <w:r>
        <w:rPr>
          <w:rFonts w:ascii="仿宋_GB2312" w:hAnsi="仿宋_GB2312" w:eastAsia="仿宋_GB2312" w:cs="仿宋_GB2312"/>
          <w:bCs/>
          <w:sz w:val="32"/>
          <w:szCs w:val="24"/>
        </w:rPr>
        <w:t>信息。详细信息展示</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管理员可以点击查看学员的详细报名信息，包括姓名、身份证号、联系方式、学历层次、课程明细等，以便全面了解学员的报名情况。</w:t>
      </w:r>
    </w:p>
    <w:p w14:paraId="74FCFFDE">
      <w:pPr>
        <w:pBdr>
          <w:bottom w:val="none" w:color="auto" w:sz="0" w:space="0"/>
        </w:pBdr>
        <w:ind w:firstLineChars="200"/>
        <w:rPr>
          <w:rFonts w:hint="eastAsia" w:ascii="仿宋_GB2312" w:hAnsi="仿宋_GB2312" w:eastAsia="仿宋_GB2312" w:cs="仿宋_GB2312"/>
          <w:bCs/>
          <w:sz w:val="32"/>
          <w:szCs w:val="24"/>
          <w:lang w:val="en-US" w:eastAsia="zh-CN"/>
        </w:rPr>
      </w:pPr>
      <w:r>
        <w:rPr>
          <w:rFonts w:hint="eastAsia" w:ascii="仿宋_GB2312" w:hAnsi="仿宋_GB2312" w:eastAsia="仿宋_GB2312" w:cs="仿宋_GB2312"/>
          <w:bCs/>
          <w:sz w:val="32"/>
          <w:szCs w:val="24"/>
          <w:lang w:val="en-US" w:eastAsia="zh-CN"/>
        </w:rPr>
        <w:t>回访跟踪，管理员可以设置每位预报名学生的回访信息，做别忘。标记是否需要进一步跟踪，设定下次跟踪时间，设置跟踪人，系统发送提醒短信给到设定的跟踪人，方便负责人及时进行跟踪。</w:t>
      </w:r>
    </w:p>
    <w:p w14:paraId="4580CA9D">
      <w:pPr>
        <w:pBdr>
          <w:bottom w:val="none" w:color="auto" w:sz="0" w:space="0"/>
        </w:pBd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报名状态标记，导入最终报名的状态。系统给出流失率统计分析。</w:t>
      </w:r>
    </w:p>
    <w:p w14:paraId="6DC55CD8">
      <w:pPr>
        <w:pStyle w:val="3"/>
        <w:pBdr>
          <w:bottom w:val="none" w:color="auto" w:sz="0" w:space="0"/>
        </w:pBdr>
      </w:pPr>
      <w:bookmarkStart w:id="212" w:name="_Toc31790"/>
      <w:bookmarkStart w:id="213" w:name="_Toc21470"/>
      <w:r>
        <w:t>（</w:t>
      </w:r>
      <w:r>
        <w:rPr>
          <w:rFonts w:hint="eastAsia"/>
          <w:lang w:val="en-US" w:eastAsia="zh-CN"/>
        </w:rPr>
        <w:t>四</w:t>
      </w:r>
      <w:r>
        <w:t>）后台管理</w:t>
      </w:r>
      <w:bookmarkEnd w:id="212"/>
      <w:bookmarkEnd w:id="213"/>
    </w:p>
    <w:p w14:paraId="6B1B9FE7">
      <w:pPr>
        <w:pStyle w:val="4"/>
        <w:numPr>
          <w:ilvl w:val="0"/>
          <w:numId w:val="21"/>
        </w:numPr>
        <w:rPr>
          <w:rFonts w:ascii="仿宋_GB2312" w:hAnsi="仿宋_GB2312" w:eastAsia="仿宋_GB2312" w:cs="仿宋_GB2312"/>
          <w:b w:val="0"/>
          <w:sz w:val="32"/>
        </w:rPr>
      </w:pPr>
      <w:bookmarkStart w:id="214" w:name="_Toc392"/>
      <w:bookmarkStart w:id="215" w:name="_Toc15261"/>
      <w:r>
        <w:rPr>
          <w:rFonts w:ascii="仿宋_GB2312" w:hAnsi="仿宋_GB2312" w:eastAsia="仿宋_GB2312" w:cs="仿宋_GB2312"/>
          <w:b w:val="0"/>
          <w:sz w:val="32"/>
        </w:rPr>
        <w:t>系统管理员权限</w:t>
      </w:r>
      <w:bookmarkEnd w:id="214"/>
      <w:bookmarkEnd w:id="215"/>
    </w:p>
    <w:p w14:paraId="694A9AC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管理员拥有最高的管理权限，能够对系统进行全面的管理和维护。查看操作，管理员可以浏览系统的各项数据，包括用户信息、报名情况、课程设置等。修改操作，管理员有权对系统设置、用户资料、课程信息等进行修改。</w:t>
      </w:r>
      <w:r>
        <w:rPr>
          <w:rFonts w:hint="eastAsia" w:ascii="仿宋_GB2312" w:hAnsi="仿宋_GB2312" w:eastAsia="仿宋_GB2312" w:cs="仿宋_GB2312"/>
          <w:bCs/>
          <w:sz w:val="32"/>
          <w:szCs w:val="24"/>
          <w:lang w:val="en-US" w:eastAsia="zh-CN"/>
        </w:rPr>
        <w:t>学生</w:t>
      </w:r>
      <w:r>
        <w:rPr>
          <w:rFonts w:ascii="仿宋_GB2312" w:hAnsi="仿宋_GB2312" w:eastAsia="仿宋_GB2312" w:cs="仿宋_GB2312"/>
          <w:bCs/>
          <w:sz w:val="32"/>
          <w:szCs w:val="24"/>
        </w:rPr>
        <w:t>管理，管理员可以添加新</w:t>
      </w:r>
      <w:r>
        <w:rPr>
          <w:rFonts w:hint="eastAsia" w:ascii="仿宋_GB2312" w:hAnsi="仿宋_GB2312" w:eastAsia="仿宋_GB2312" w:cs="仿宋_GB2312"/>
          <w:bCs/>
          <w:sz w:val="32"/>
          <w:szCs w:val="24"/>
          <w:lang w:val="en-US" w:eastAsia="zh-CN"/>
        </w:rPr>
        <w:t>学生</w:t>
      </w:r>
      <w:r>
        <w:rPr>
          <w:rFonts w:ascii="仿宋_GB2312" w:hAnsi="仿宋_GB2312" w:eastAsia="仿宋_GB2312" w:cs="仿宋_GB2312"/>
          <w:bCs/>
          <w:sz w:val="32"/>
          <w:szCs w:val="24"/>
        </w:rPr>
        <w:t>、编辑现有</w:t>
      </w:r>
      <w:r>
        <w:rPr>
          <w:rFonts w:hint="eastAsia" w:ascii="仿宋_GB2312" w:hAnsi="仿宋_GB2312" w:eastAsia="仿宋_GB2312" w:cs="仿宋_GB2312"/>
          <w:bCs/>
          <w:sz w:val="32"/>
          <w:szCs w:val="24"/>
          <w:lang w:val="en-US" w:eastAsia="zh-CN"/>
        </w:rPr>
        <w:t>学生</w:t>
      </w:r>
      <w:r>
        <w:rPr>
          <w:rFonts w:ascii="仿宋_GB2312" w:hAnsi="仿宋_GB2312" w:eastAsia="仿宋_GB2312" w:cs="仿宋_GB2312"/>
          <w:bCs/>
          <w:sz w:val="32"/>
          <w:szCs w:val="24"/>
        </w:rPr>
        <w:t>资料、暂停或恢复会员账号等。</w:t>
      </w:r>
    </w:p>
    <w:p w14:paraId="6598F460">
      <w:pPr>
        <w:pStyle w:val="4"/>
        <w:numPr>
          <w:ilvl w:val="0"/>
          <w:numId w:val="21"/>
        </w:numPr>
        <w:rPr>
          <w:rFonts w:ascii="仿宋_GB2312" w:hAnsi="仿宋_GB2312" w:eastAsia="仿宋_GB2312" w:cs="仿宋_GB2312"/>
          <w:b w:val="0"/>
          <w:sz w:val="32"/>
        </w:rPr>
      </w:pPr>
      <w:bookmarkStart w:id="216" w:name="_Toc23383"/>
      <w:bookmarkStart w:id="217" w:name="_Toc7054"/>
      <w:r>
        <w:rPr>
          <w:rFonts w:ascii="仿宋_GB2312" w:hAnsi="仿宋_GB2312" w:eastAsia="仿宋_GB2312" w:cs="仿宋_GB2312"/>
          <w:b w:val="0"/>
          <w:sz w:val="32"/>
        </w:rPr>
        <w:t>自定义添加与管理</w:t>
      </w:r>
      <w:bookmarkEnd w:id="216"/>
      <w:bookmarkEnd w:id="217"/>
    </w:p>
    <w:p w14:paraId="611B9AD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管理员自定义添加区域、学校、课程等基本信息，以适应不同地区的教育需求。添加区域，管理员可以创建新的区域信息，为学校分类和管理提供基础。添加学校，管理员可以添加新的学校信息，包括学校名称、地址、联系方式等。添加课程，管理员可以创建新的课程，设定课程名称、内容、学时、收费标准等。学校管理员权限，各学校管理员可以登录后台，维护和更新自己学校的报名课程信息。</w:t>
      </w:r>
    </w:p>
    <w:p w14:paraId="5A62A2E5">
      <w:pPr>
        <w:pStyle w:val="4"/>
        <w:numPr>
          <w:ilvl w:val="0"/>
          <w:numId w:val="21"/>
        </w:numPr>
        <w:rPr>
          <w:rFonts w:ascii="仿宋_GB2312" w:hAnsi="仿宋_GB2312" w:eastAsia="仿宋_GB2312" w:cs="仿宋_GB2312"/>
          <w:b w:val="0"/>
          <w:sz w:val="32"/>
        </w:rPr>
      </w:pPr>
      <w:bookmarkStart w:id="218" w:name="_Toc28167"/>
      <w:bookmarkStart w:id="219" w:name="_Toc19548"/>
      <w:r>
        <w:rPr>
          <w:rFonts w:ascii="仿宋_GB2312" w:hAnsi="仿宋_GB2312" w:eastAsia="仿宋_GB2312" w:cs="仿宋_GB2312"/>
          <w:b w:val="0"/>
          <w:sz w:val="32"/>
        </w:rPr>
        <w:t>安全承诺书内容维护</w:t>
      </w:r>
      <w:bookmarkEnd w:id="218"/>
      <w:bookmarkEnd w:id="219"/>
    </w:p>
    <w:p w14:paraId="05DA815A">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提供安全承诺书内容的维护功能，确保承诺书信息的准确性和时效性。编辑内容，管理员可以编辑安全承诺书的内容，包括安全条款、隐私保护政策等。发布更新，管理员可以发布更新后的安全承诺书，并通知用户。</w:t>
      </w:r>
    </w:p>
    <w:p w14:paraId="292F7255">
      <w:pPr>
        <w:pStyle w:val="4"/>
        <w:numPr>
          <w:ilvl w:val="0"/>
          <w:numId w:val="21"/>
        </w:numPr>
        <w:rPr>
          <w:rFonts w:ascii="仿宋_GB2312" w:hAnsi="仿宋_GB2312" w:eastAsia="仿宋_GB2312" w:cs="仿宋_GB2312"/>
          <w:b w:val="0"/>
          <w:sz w:val="32"/>
        </w:rPr>
      </w:pPr>
      <w:bookmarkStart w:id="220" w:name="_Toc31888"/>
      <w:bookmarkStart w:id="221" w:name="_Toc17794"/>
      <w:r>
        <w:rPr>
          <w:rFonts w:ascii="仿宋_GB2312" w:hAnsi="仿宋_GB2312" w:eastAsia="仿宋_GB2312" w:cs="仿宋_GB2312"/>
          <w:b w:val="0"/>
          <w:sz w:val="32"/>
        </w:rPr>
        <w:t>报名信息管理操作</w:t>
      </w:r>
      <w:bookmarkEnd w:id="220"/>
      <w:bookmarkEnd w:id="221"/>
    </w:p>
    <w:p w14:paraId="4E1EAEA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管理员具备对报名信息的全面管理能力，包括增加、删除、修改、查询和审核等操作。增加报名信息，管理员可以手动添加新的报名记录。删除报名信息，管理员可以删除无效或错误的报名记录。修改报名信息，管理员可以编辑报名者的信息，如联系方式、课程选择等。查询报名信息，管理员可以通过多种条件筛选和搜索报名信息。审核报名信息，管理员负责对报名信息进行审核，确定报名者是否符合报名条件。</w:t>
      </w:r>
    </w:p>
    <w:p w14:paraId="09A547AA">
      <w:pPr>
        <w:pStyle w:val="3"/>
        <w:pBdr>
          <w:bottom w:val="none" w:color="auto" w:sz="0" w:space="0"/>
        </w:pBdr>
        <w:rPr>
          <w:shd w:val="clear" w:color="auto" w:fill="auto"/>
        </w:rPr>
      </w:pPr>
      <w:bookmarkStart w:id="222" w:name="_Toc18521"/>
      <w:bookmarkStart w:id="223" w:name="_Toc32533"/>
      <w:r>
        <w:rPr>
          <w:shd w:val="clear" w:color="auto" w:fill="auto"/>
        </w:rPr>
        <w:t>（</w:t>
      </w:r>
      <w:r>
        <w:rPr>
          <w:rFonts w:hint="eastAsia"/>
          <w:shd w:val="clear" w:color="auto" w:fill="auto"/>
          <w:lang w:val="en-US" w:eastAsia="zh-CN"/>
        </w:rPr>
        <w:t>五</w:t>
      </w:r>
      <w:r>
        <w:rPr>
          <w:shd w:val="clear" w:color="auto" w:fill="auto"/>
        </w:rPr>
        <w:t>）统计分析</w:t>
      </w:r>
      <w:bookmarkEnd w:id="222"/>
      <w:bookmarkEnd w:id="223"/>
    </w:p>
    <w:p w14:paraId="66529AC6">
      <w:pPr>
        <w:pStyle w:val="4"/>
        <w:numPr>
          <w:ilvl w:val="0"/>
          <w:numId w:val="22"/>
        </w:numPr>
        <w:rPr>
          <w:rFonts w:ascii="仿宋_GB2312" w:hAnsi="仿宋_GB2312" w:eastAsia="仿宋_GB2312" w:cs="仿宋_GB2312"/>
          <w:b w:val="0"/>
          <w:sz w:val="32"/>
          <w:shd w:val="clear" w:color="auto" w:fill="auto"/>
        </w:rPr>
      </w:pPr>
      <w:bookmarkStart w:id="224" w:name="_Toc23873"/>
      <w:bookmarkStart w:id="225" w:name="_Toc19515"/>
      <w:r>
        <w:rPr>
          <w:rFonts w:ascii="仿宋_GB2312" w:hAnsi="仿宋_GB2312" w:eastAsia="仿宋_GB2312" w:cs="仿宋_GB2312"/>
          <w:b w:val="0"/>
          <w:sz w:val="32"/>
          <w:shd w:val="clear" w:color="auto" w:fill="auto"/>
        </w:rPr>
        <w:t>数据收集与整合</w:t>
      </w:r>
      <w:bookmarkEnd w:id="224"/>
      <w:bookmarkEnd w:id="225"/>
    </w:p>
    <w:p w14:paraId="737822C9">
      <w:pPr>
        <w:pBdr>
          <w:bottom w:val="none" w:color="auto" w:sz="0" w:space="0"/>
        </w:pBdr>
        <w:ind w:firstLineChars="200"/>
        <w:rPr>
          <w:rFonts w:ascii="仿宋_GB2312" w:hAnsi="仿宋_GB2312" w:eastAsia="仿宋_GB2312" w:cs="仿宋_GB2312"/>
          <w:bCs/>
          <w:sz w:val="32"/>
          <w:szCs w:val="24"/>
          <w:shd w:val="clear" w:color="auto" w:fill="auto"/>
        </w:rPr>
      </w:pPr>
      <w:r>
        <w:rPr>
          <w:rFonts w:ascii="仿宋_GB2312" w:hAnsi="仿宋_GB2312" w:eastAsia="仿宋_GB2312" w:cs="仿宋_GB2312"/>
          <w:bCs/>
          <w:sz w:val="32"/>
          <w:szCs w:val="24"/>
          <w:shd w:val="clear" w:color="auto" w:fill="auto"/>
        </w:rPr>
        <w:t>收集用户报名数据，包括报名时间</w:t>
      </w:r>
      <w:r>
        <w:rPr>
          <w:rFonts w:hint="eastAsia" w:ascii="仿宋_GB2312" w:hAnsi="仿宋_GB2312" w:eastAsia="仿宋_GB2312" w:cs="仿宋_GB2312"/>
          <w:bCs/>
          <w:sz w:val="32"/>
          <w:szCs w:val="24"/>
          <w:shd w:val="clear" w:color="auto" w:fill="auto"/>
          <w:lang w:val="en-US" w:eastAsia="zh-CN"/>
        </w:rPr>
        <w:t>和</w:t>
      </w:r>
      <w:r>
        <w:rPr>
          <w:rFonts w:ascii="仿宋_GB2312" w:hAnsi="仿宋_GB2312" w:eastAsia="仿宋_GB2312" w:cs="仿宋_GB2312"/>
          <w:bCs/>
          <w:sz w:val="32"/>
          <w:szCs w:val="24"/>
          <w:shd w:val="clear" w:color="auto" w:fill="auto"/>
        </w:rPr>
        <w:t>课程选择。整合不同来源的数据，为统计分析提供全面的数据支持。</w:t>
      </w:r>
    </w:p>
    <w:p w14:paraId="7F99B57C">
      <w:pPr>
        <w:pStyle w:val="4"/>
        <w:numPr>
          <w:ilvl w:val="0"/>
          <w:numId w:val="22"/>
        </w:numPr>
        <w:rPr>
          <w:rFonts w:ascii="仿宋_GB2312" w:hAnsi="仿宋_GB2312" w:eastAsia="仿宋_GB2312" w:cs="仿宋_GB2312"/>
          <w:b w:val="0"/>
          <w:sz w:val="32"/>
          <w:shd w:val="clear" w:color="auto" w:fill="auto"/>
        </w:rPr>
      </w:pPr>
      <w:bookmarkStart w:id="226" w:name="_Toc23156"/>
      <w:bookmarkStart w:id="227" w:name="_Toc31833"/>
      <w:r>
        <w:rPr>
          <w:rFonts w:ascii="仿宋_GB2312" w:hAnsi="仿宋_GB2312" w:eastAsia="仿宋_GB2312" w:cs="仿宋_GB2312"/>
          <w:b w:val="0"/>
          <w:sz w:val="32"/>
          <w:shd w:val="clear" w:color="auto" w:fill="auto"/>
        </w:rPr>
        <w:t>多维度数据分析</w:t>
      </w:r>
      <w:bookmarkEnd w:id="226"/>
      <w:bookmarkEnd w:id="227"/>
    </w:p>
    <w:p w14:paraId="55E001F4">
      <w:pPr>
        <w:pBdr>
          <w:bottom w:val="none" w:color="auto" w:sz="0" w:space="0"/>
        </w:pBdr>
        <w:ind w:firstLineChars="200"/>
        <w:rPr>
          <w:rFonts w:ascii="仿宋_GB2312" w:hAnsi="仿宋_GB2312" w:eastAsia="仿宋_GB2312" w:cs="仿宋_GB2312"/>
          <w:bCs/>
          <w:sz w:val="32"/>
          <w:szCs w:val="24"/>
          <w:shd w:val="clear" w:color="auto" w:fill="auto"/>
        </w:rPr>
      </w:pPr>
      <w:r>
        <w:rPr>
          <w:rFonts w:ascii="仿宋_GB2312" w:hAnsi="仿宋_GB2312" w:eastAsia="仿宋_GB2312" w:cs="仿宋_GB2312"/>
          <w:bCs/>
          <w:sz w:val="32"/>
          <w:szCs w:val="24"/>
          <w:shd w:val="clear" w:color="auto" w:fill="auto"/>
        </w:rPr>
        <w:t>提供按时间、地点、课程等多个维度的数据分析功能。支持系统管理员和各盟市管理员对数据进行深入分析，以识别趋势和模式。</w:t>
      </w:r>
    </w:p>
    <w:p w14:paraId="2A36C5E4">
      <w:pPr>
        <w:pStyle w:val="4"/>
        <w:numPr>
          <w:ilvl w:val="0"/>
          <w:numId w:val="22"/>
        </w:numPr>
        <w:rPr>
          <w:rFonts w:ascii="仿宋_GB2312" w:hAnsi="仿宋_GB2312" w:eastAsia="仿宋_GB2312" w:cs="仿宋_GB2312"/>
          <w:b w:val="0"/>
          <w:sz w:val="32"/>
          <w:shd w:val="clear" w:color="auto" w:fill="auto"/>
        </w:rPr>
      </w:pPr>
      <w:bookmarkStart w:id="228" w:name="_Toc263"/>
      <w:bookmarkStart w:id="229" w:name="_Toc21948"/>
      <w:r>
        <w:rPr>
          <w:rFonts w:ascii="仿宋_GB2312" w:hAnsi="仿宋_GB2312" w:eastAsia="仿宋_GB2312" w:cs="仿宋_GB2312"/>
          <w:b w:val="0"/>
          <w:sz w:val="32"/>
          <w:shd w:val="clear" w:color="auto" w:fill="auto"/>
        </w:rPr>
        <w:t>可视化报表生成</w:t>
      </w:r>
      <w:bookmarkEnd w:id="228"/>
      <w:bookmarkEnd w:id="229"/>
    </w:p>
    <w:p w14:paraId="78A02202">
      <w:pPr>
        <w:pBdr>
          <w:bottom w:val="none" w:color="auto" w:sz="0" w:space="0"/>
        </w:pBdr>
        <w:ind w:firstLineChars="200"/>
        <w:rPr>
          <w:rFonts w:ascii="仿宋_GB2312" w:hAnsi="仿宋_GB2312" w:eastAsia="仿宋_GB2312" w:cs="仿宋_GB2312"/>
          <w:bCs/>
          <w:sz w:val="32"/>
          <w:szCs w:val="24"/>
          <w:shd w:val="clear" w:color="auto" w:fill="auto"/>
        </w:rPr>
      </w:pPr>
      <w:r>
        <w:rPr>
          <w:rFonts w:ascii="仿宋_GB2312" w:hAnsi="仿宋_GB2312" w:eastAsia="仿宋_GB2312" w:cs="仿宋_GB2312"/>
          <w:bCs/>
          <w:sz w:val="32"/>
          <w:szCs w:val="24"/>
          <w:shd w:val="clear" w:color="auto" w:fill="auto"/>
        </w:rPr>
        <w:t>生成直观的图表和报表，展示报名数据的统计结果。支持自定义报表，允许管理员根据需要生成特定报表。</w:t>
      </w:r>
    </w:p>
    <w:p w14:paraId="488C2BC8">
      <w:pPr>
        <w:pStyle w:val="4"/>
        <w:numPr>
          <w:ilvl w:val="0"/>
          <w:numId w:val="22"/>
        </w:numPr>
        <w:rPr>
          <w:rFonts w:ascii="仿宋_GB2312" w:hAnsi="仿宋_GB2312" w:eastAsia="仿宋_GB2312" w:cs="仿宋_GB2312"/>
          <w:b w:val="0"/>
          <w:sz w:val="32"/>
          <w:shd w:val="clear" w:color="auto" w:fill="auto"/>
        </w:rPr>
      </w:pPr>
      <w:bookmarkStart w:id="230" w:name="_Toc31991"/>
      <w:bookmarkStart w:id="231" w:name="_Toc15118"/>
      <w:r>
        <w:rPr>
          <w:rFonts w:ascii="仿宋_GB2312" w:hAnsi="仿宋_GB2312" w:eastAsia="仿宋_GB2312" w:cs="仿宋_GB2312"/>
          <w:b w:val="0"/>
          <w:sz w:val="32"/>
          <w:shd w:val="clear" w:color="auto" w:fill="auto"/>
        </w:rPr>
        <w:t>实时监控与预警</w:t>
      </w:r>
      <w:bookmarkEnd w:id="230"/>
      <w:bookmarkEnd w:id="231"/>
    </w:p>
    <w:p w14:paraId="64A70BCF">
      <w:pPr>
        <w:pBdr>
          <w:bottom w:val="none" w:color="auto" w:sz="0" w:space="0"/>
        </w:pBdr>
        <w:ind w:firstLineChars="200"/>
        <w:rPr>
          <w:rFonts w:ascii="仿宋_GB2312" w:hAnsi="仿宋_GB2312" w:eastAsia="仿宋_GB2312" w:cs="仿宋_GB2312"/>
          <w:bCs/>
          <w:sz w:val="32"/>
          <w:szCs w:val="24"/>
          <w:shd w:val="clear" w:color="auto" w:fill="auto"/>
        </w:rPr>
      </w:pPr>
      <w:r>
        <w:rPr>
          <w:rFonts w:ascii="仿宋_GB2312" w:hAnsi="仿宋_GB2312" w:eastAsia="仿宋_GB2312" w:cs="仿宋_GB2312"/>
          <w:bCs/>
          <w:sz w:val="32"/>
          <w:szCs w:val="24"/>
          <w:shd w:val="clear" w:color="auto" w:fill="auto"/>
        </w:rPr>
        <w:t>实现实时监控报名情况，及时发现异常或高峰报名时段。设定预警机制，当特定课程报名人数达到预设阈值时通知管理员。</w:t>
      </w:r>
    </w:p>
    <w:p w14:paraId="41720C6A">
      <w:pPr>
        <w:pStyle w:val="4"/>
        <w:numPr>
          <w:ilvl w:val="0"/>
          <w:numId w:val="22"/>
        </w:numPr>
        <w:rPr>
          <w:rFonts w:ascii="仿宋_GB2312" w:hAnsi="仿宋_GB2312" w:eastAsia="仿宋_GB2312" w:cs="仿宋_GB2312"/>
          <w:b w:val="0"/>
          <w:sz w:val="32"/>
          <w:shd w:val="clear" w:color="auto" w:fill="auto"/>
        </w:rPr>
      </w:pPr>
      <w:bookmarkStart w:id="232" w:name="_Toc7067"/>
      <w:bookmarkStart w:id="233" w:name="_Toc27283"/>
      <w:r>
        <w:rPr>
          <w:rFonts w:ascii="仿宋_GB2312" w:hAnsi="仿宋_GB2312" w:eastAsia="仿宋_GB2312" w:cs="仿宋_GB2312"/>
          <w:b w:val="0"/>
          <w:sz w:val="32"/>
          <w:shd w:val="clear" w:color="auto" w:fill="auto"/>
        </w:rPr>
        <w:t>权限管理</w:t>
      </w:r>
      <w:bookmarkEnd w:id="232"/>
      <w:bookmarkEnd w:id="233"/>
    </w:p>
    <w:p w14:paraId="0F9FCE44">
      <w:pPr>
        <w:pBdr>
          <w:bottom w:val="none" w:color="auto" w:sz="0" w:space="0"/>
        </w:pBdr>
        <w:ind w:firstLineChars="200"/>
        <w:rPr>
          <w:rFonts w:ascii="仿宋_GB2312" w:hAnsi="仿宋_GB2312" w:eastAsia="仿宋_GB2312" w:cs="仿宋_GB2312"/>
          <w:bCs/>
          <w:sz w:val="32"/>
          <w:szCs w:val="24"/>
          <w:shd w:val="clear" w:color="auto" w:fill="auto"/>
        </w:rPr>
      </w:pPr>
      <w:r>
        <w:rPr>
          <w:rFonts w:ascii="仿宋_GB2312" w:hAnsi="仿宋_GB2312" w:eastAsia="仿宋_GB2312" w:cs="仿宋_GB2312"/>
          <w:bCs/>
          <w:sz w:val="32"/>
          <w:szCs w:val="24"/>
          <w:shd w:val="clear" w:color="auto" w:fill="auto"/>
        </w:rPr>
        <w:t>实现权限分级管理，确保只有授权的系统管理员和各盟市管理员能够访问统计分析系统。提供权限设置功能，允许管理员根据角色分配不同的数据访问权限。</w:t>
      </w:r>
    </w:p>
    <w:p w14:paraId="21B6BED4">
      <w:pPr>
        <w:pStyle w:val="4"/>
        <w:numPr>
          <w:ilvl w:val="0"/>
          <w:numId w:val="22"/>
        </w:numPr>
        <w:rPr>
          <w:rFonts w:ascii="仿宋_GB2312" w:hAnsi="仿宋_GB2312" w:eastAsia="仿宋_GB2312" w:cs="仿宋_GB2312"/>
          <w:b w:val="0"/>
          <w:sz w:val="32"/>
          <w:shd w:val="clear" w:color="auto" w:fill="auto"/>
        </w:rPr>
      </w:pPr>
      <w:bookmarkStart w:id="234" w:name="_Toc9222"/>
      <w:bookmarkStart w:id="235" w:name="_Toc25027"/>
      <w:r>
        <w:rPr>
          <w:rFonts w:ascii="仿宋_GB2312" w:hAnsi="仿宋_GB2312" w:eastAsia="仿宋_GB2312" w:cs="仿宋_GB2312"/>
          <w:b w:val="0"/>
          <w:sz w:val="32"/>
          <w:shd w:val="clear" w:color="auto" w:fill="auto"/>
        </w:rPr>
        <w:t>数据安全与备份</w:t>
      </w:r>
      <w:bookmarkEnd w:id="234"/>
      <w:bookmarkEnd w:id="235"/>
    </w:p>
    <w:p w14:paraId="15C92C10">
      <w:pPr>
        <w:pBdr>
          <w:bottom w:val="none" w:color="auto" w:sz="0" w:space="0"/>
        </w:pBdr>
        <w:ind w:firstLineChars="200"/>
      </w:pPr>
      <w:r>
        <w:rPr>
          <w:rFonts w:ascii="仿宋_GB2312" w:hAnsi="仿宋_GB2312" w:eastAsia="仿宋_GB2312" w:cs="仿宋_GB2312"/>
          <w:bCs/>
          <w:sz w:val="32"/>
          <w:szCs w:val="24"/>
          <w:shd w:val="clear" w:color="auto" w:fill="auto"/>
        </w:rPr>
        <w:t>确保所有收集和分析的数据都符合数据保护法规。定期备份数据，防止数据丢失和系统故障。</w:t>
      </w:r>
    </w:p>
    <w:p w14:paraId="01EE2E5A">
      <w:pPr>
        <w:pStyle w:val="2"/>
        <w:numPr>
          <w:ilvl w:val="0"/>
          <w:numId w:val="23"/>
        </w:numPr>
        <w:rPr>
          <w:rFonts w:hint="eastAsia"/>
        </w:rPr>
      </w:pPr>
      <w:bookmarkStart w:id="236" w:name="_Toc19121"/>
      <w:bookmarkStart w:id="237" w:name="_Toc15977"/>
      <w:r>
        <w:rPr>
          <w:rFonts w:hint="eastAsia"/>
        </w:rPr>
        <w:t>安全防护</w:t>
      </w:r>
      <w:bookmarkEnd w:id="236"/>
      <w:bookmarkEnd w:id="237"/>
    </w:p>
    <w:p w14:paraId="2161D1E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在当今信息化时代，确保系统安全是</w:t>
      </w:r>
      <w:r>
        <w:rPr>
          <w:rFonts w:hint="eastAsia" w:ascii="仿宋_GB2312" w:hAnsi="仿宋_GB2312" w:eastAsia="仿宋_GB2312" w:cs="仿宋_GB2312"/>
          <w:bCs/>
          <w:sz w:val="32"/>
          <w:szCs w:val="24"/>
          <w:lang w:val="en-US" w:eastAsia="zh-CN"/>
        </w:rPr>
        <w:t>学校</w:t>
      </w:r>
      <w:r>
        <w:rPr>
          <w:rFonts w:ascii="仿宋_GB2312" w:hAnsi="仿宋_GB2312" w:eastAsia="仿宋_GB2312" w:cs="仿宋_GB2312"/>
          <w:bCs/>
          <w:sz w:val="32"/>
          <w:szCs w:val="24"/>
        </w:rPr>
        <w:t>和组织的重要任务。通过全面的安全防护措施，能够有效保护数据资产，维护业务的连续性和稳定性。安全防护涵盖多个方面，包括数据备份的安全性、强密码管理、IP访问控制、SSL加密传输、系统运维监控以及日志分析等。这些措施相辅相成，形成了一套综合的安全防护体系，旨在防止数据泄露、未授权访问和潜在的网络攻击。通过实施这些安全策略，企业不仅能降低风险，还能在发生安全事件时迅速响应，减少损失，确保信息系统的完整性和可用性。</w:t>
      </w:r>
    </w:p>
    <w:p w14:paraId="3EE214BC">
      <w:pPr>
        <w:pStyle w:val="3"/>
      </w:pPr>
      <w:bookmarkStart w:id="238" w:name="_Toc4122"/>
      <w:bookmarkStart w:id="239" w:name="_Toc10118"/>
      <w:r>
        <w:t>（一）数据备份安全</w:t>
      </w:r>
      <w:bookmarkEnd w:id="238"/>
      <w:bookmarkEnd w:id="239"/>
    </w:p>
    <w:p w14:paraId="3BDE29E8">
      <w:pPr>
        <w:pStyle w:val="4"/>
        <w:numPr>
          <w:ilvl w:val="0"/>
          <w:numId w:val="24"/>
        </w:numPr>
        <w:rPr>
          <w:rFonts w:ascii="仿宋_GB2312" w:hAnsi="仿宋_GB2312" w:eastAsia="仿宋_GB2312" w:cs="仿宋_GB2312"/>
          <w:b w:val="0"/>
          <w:sz w:val="32"/>
        </w:rPr>
      </w:pPr>
      <w:bookmarkStart w:id="240" w:name="_Toc26641"/>
      <w:bookmarkStart w:id="241" w:name="_Toc24051"/>
      <w:r>
        <w:rPr>
          <w:rFonts w:ascii="仿宋_GB2312" w:hAnsi="仿宋_GB2312" w:eastAsia="仿宋_GB2312" w:cs="仿宋_GB2312"/>
          <w:b w:val="0"/>
          <w:sz w:val="32"/>
        </w:rPr>
        <w:t>独立远程异地备份</w:t>
      </w:r>
      <w:bookmarkEnd w:id="240"/>
      <w:bookmarkEnd w:id="241"/>
    </w:p>
    <w:p w14:paraId="70A26CFA">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需具备独立的远程异地备份能力，以确保关键数据的安全存储。通过将数据备份到不同地理位置的服务器，可以有效降低因自然灾害、设备故障或网络攻击导致的全部数据丢失的风险。此备份系统应支持数据的加密传输，确保备份过程中信息的机密性与完整性。同时，远程备份还应具备高可用性，确保在需要时能够快速、可靠地恢复数据。此外，系统还应定期验证备份数据的完整性，以确保在实际恢复过程中能够顺利访问并恢复数据。</w:t>
      </w:r>
    </w:p>
    <w:p w14:paraId="3AAF356F">
      <w:pPr>
        <w:pStyle w:val="4"/>
        <w:numPr>
          <w:ilvl w:val="0"/>
          <w:numId w:val="24"/>
        </w:numPr>
        <w:pBdr>
          <w:bottom w:val="none" w:color="auto" w:sz="0" w:space="0"/>
        </w:pBdr>
        <w:rPr>
          <w:rFonts w:ascii="仿宋_GB2312" w:hAnsi="仿宋_GB2312" w:eastAsia="仿宋_GB2312" w:cs="仿宋_GB2312"/>
          <w:b w:val="0"/>
          <w:sz w:val="32"/>
        </w:rPr>
      </w:pPr>
      <w:bookmarkStart w:id="242" w:name="_Toc10825"/>
      <w:bookmarkStart w:id="243" w:name="_Toc22674"/>
      <w:r>
        <w:rPr>
          <w:rFonts w:ascii="仿宋_GB2312" w:hAnsi="仿宋_GB2312" w:eastAsia="仿宋_GB2312" w:cs="仿宋_GB2312"/>
          <w:b w:val="0"/>
          <w:sz w:val="32"/>
        </w:rPr>
        <w:t>备份包自动清理</w:t>
      </w:r>
      <w:bookmarkEnd w:id="242"/>
      <w:bookmarkEnd w:id="243"/>
    </w:p>
    <w:p w14:paraId="6471FCA8">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为了优化存储资源的利用，系统需要提供备份包自动清理功能。</w:t>
      </w:r>
      <w:r>
        <w:rPr>
          <w:rFonts w:hint="eastAsia" w:ascii="仿宋_GB2312" w:hAnsi="仿宋_GB2312" w:eastAsia="仿宋_GB2312" w:cs="仿宋_GB2312"/>
          <w:bCs/>
          <w:sz w:val="32"/>
          <w:szCs w:val="24"/>
          <w:lang w:val="en-US" w:eastAsia="zh-CN"/>
        </w:rPr>
        <w:t>管理员</w:t>
      </w:r>
      <w:r>
        <w:rPr>
          <w:rFonts w:ascii="仿宋_GB2312" w:hAnsi="仿宋_GB2312" w:eastAsia="仿宋_GB2312" w:cs="仿宋_GB2312"/>
          <w:bCs/>
          <w:sz w:val="32"/>
          <w:szCs w:val="24"/>
        </w:rPr>
        <w:t>可以根据具体需求设置清理策略，包括备份文件的保留时长、清理频率等。根据设定</w:t>
      </w:r>
      <w:r>
        <w:rPr>
          <w:rFonts w:hint="eastAsia" w:ascii="仿宋_GB2312" w:hAnsi="仿宋_GB2312" w:eastAsia="仿宋_GB2312" w:cs="仿宋_GB2312"/>
          <w:bCs/>
          <w:sz w:val="32"/>
          <w:szCs w:val="24"/>
          <w:lang w:val="en-US" w:eastAsia="zh-CN"/>
        </w:rPr>
        <w:t>所</w:t>
      </w:r>
      <w:r>
        <w:rPr>
          <w:rFonts w:ascii="仿宋_GB2312" w:hAnsi="仿宋_GB2312" w:eastAsia="仿宋_GB2312" w:cs="仿宋_GB2312"/>
          <w:bCs/>
          <w:sz w:val="32"/>
          <w:szCs w:val="24"/>
        </w:rPr>
        <w:t>的清理策略，自动定期检查和清除超过保留期限的备份包。这一机制不仅能有效节省磁盘空间，减少不必要的存储开销，还能提高系统运行效率，防止因存储资源不足而导致的性能下降。此外，系统还应提供清理记录，便于</w:t>
      </w:r>
      <w:r>
        <w:rPr>
          <w:rFonts w:hint="eastAsia" w:ascii="仿宋_GB2312" w:hAnsi="仿宋_GB2312" w:eastAsia="仿宋_GB2312" w:cs="仿宋_GB2312"/>
          <w:bCs/>
          <w:sz w:val="32"/>
          <w:szCs w:val="24"/>
          <w:lang w:val="en-US" w:eastAsia="zh-CN"/>
        </w:rPr>
        <w:t>管理员</w:t>
      </w:r>
      <w:r>
        <w:rPr>
          <w:rFonts w:ascii="仿宋_GB2312" w:hAnsi="仿宋_GB2312" w:eastAsia="仿宋_GB2312" w:cs="仿宋_GB2312"/>
          <w:bCs/>
          <w:sz w:val="32"/>
          <w:szCs w:val="24"/>
        </w:rPr>
        <w:t>随时查看已清理的数据，确保数据管理的透明性和可追溯性。</w:t>
      </w:r>
    </w:p>
    <w:p w14:paraId="2C4A3F6D">
      <w:pPr>
        <w:pStyle w:val="3"/>
        <w:numPr>
          <w:ilvl w:val="0"/>
          <w:numId w:val="25"/>
        </w:numPr>
      </w:pPr>
      <w:bookmarkStart w:id="244" w:name="_Toc32057"/>
      <w:bookmarkStart w:id="245" w:name="_Toc30064"/>
      <w:r>
        <w:t>安全防护措施</w:t>
      </w:r>
      <w:bookmarkEnd w:id="244"/>
      <w:bookmarkEnd w:id="245"/>
    </w:p>
    <w:p w14:paraId="399FD40E">
      <w:pPr>
        <w:pStyle w:val="4"/>
        <w:numPr>
          <w:ilvl w:val="0"/>
          <w:numId w:val="26"/>
        </w:numPr>
        <w:pBdr>
          <w:bottom w:val="none" w:color="auto" w:sz="0" w:space="0"/>
        </w:pBdr>
        <w:rPr>
          <w:rFonts w:ascii="仿宋_GB2312" w:hAnsi="仿宋_GB2312" w:eastAsia="仿宋_GB2312" w:cs="仿宋_GB2312"/>
          <w:b w:val="0"/>
          <w:sz w:val="32"/>
        </w:rPr>
      </w:pPr>
      <w:bookmarkStart w:id="246" w:name="_Toc4048"/>
      <w:bookmarkStart w:id="247" w:name="_Toc1365"/>
      <w:r>
        <w:rPr>
          <w:rFonts w:ascii="仿宋_GB2312" w:hAnsi="仿宋_GB2312" w:eastAsia="仿宋_GB2312" w:cs="仿宋_GB2312"/>
          <w:b w:val="0"/>
          <w:sz w:val="32"/>
        </w:rPr>
        <w:t>密码强度规则设置</w:t>
      </w:r>
      <w:bookmarkEnd w:id="246"/>
      <w:bookmarkEnd w:id="247"/>
    </w:p>
    <w:p w14:paraId="37314EF8">
      <w:pPr>
        <w:pBdr>
          <w:bottom w:val="none" w:color="auto" w:sz="0" w:space="0"/>
        </w:pBdr>
        <w:ind w:left="0"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系统支持密码强度规则的设置，以确保用户账户的安全性。管理员可以自定义密码策略，包括密码的最小长度、字符种类要求（如大写字母、小写字母、数字及特殊符号）等。此外，系统</w:t>
      </w:r>
      <w:r>
        <w:rPr>
          <w:rFonts w:hint="eastAsia" w:ascii="仿宋_GB2312" w:hAnsi="仿宋_GB2312" w:eastAsia="仿宋_GB2312" w:cs="仿宋_GB2312"/>
          <w:bCs/>
          <w:sz w:val="32"/>
          <w:szCs w:val="24"/>
          <w:lang w:val="en-US" w:eastAsia="zh-CN"/>
        </w:rPr>
        <w:t>应</w:t>
      </w:r>
      <w:r>
        <w:rPr>
          <w:rFonts w:ascii="仿宋_GB2312" w:hAnsi="仿宋_GB2312" w:eastAsia="仿宋_GB2312" w:cs="仿宋_GB2312"/>
          <w:bCs/>
          <w:sz w:val="32"/>
          <w:szCs w:val="24"/>
        </w:rPr>
        <w:t>提供简单密码口令库供管理和维护，用户在创建密码时能够参考这些规范。若用户试图使用口令库中定义的简单密码，系统会自动阻止，确保不合规密码无法被创建。为了进一步增强安全性，系统对所有用户的密码进行加密，采用国家密码算法（国密算法），有效抵御暴力破解和密码猜测的风险。这种加密方式提升了密码的存储安全性，即使数据被非法获取，攻击者也无法轻易解读密码内容。</w:t>
      </w:r>
    </w:p>
    <w:p w14:paraId="14AA9932">
      <w:pPr>
        <w:pStyle w:val="4"/>
        <w:numPr>
          <w:ilvl w:val="0"/>
          <w:numId w:val="26"/>
        </w:numPr>
        <w:pBdr>
          <w:bottom w:val="none" w:color="auto" w:sz="0" w:space="0"/>
        </w:pBdr>
        <w:rPr>
          <w:rFonts w:ascii="仿宋_GB2312" w:hAnsi="仿宋_GB2312" w:eastAsia="仿宋_GB2312" w:cs="仿宋_GB2312"/>
          <w:b w:val="0"/>
          <w:sz w:val="32"/>
        </w:rPr>
      </w:pPr>
      <w:bookmarkStart w:id="248" w:name="_Toc27974"/>
      <w:bookmarkStart w:id="249" w:name="_Toc15389"/>
      <w:r>
        <w:rPr>
          <w:rFonts w:ascii="仿宋_GB2312" w:hAnsi="仿宋_GB2312" w:eastAsia="仿宋_GB2312" w:cs="仿宋_GB2312"/>
          <w:b w:val="0"/>
          <w:sz w:val="32"/>
        </w:rPr>
        <w:t>IP规则设置和账号安全管理</w:t>
      </w:r>
      <w:bookmarkEnd w:id="248"/>
      <w:bookmarkEnd w:id="249"/>
    </w:p>
    <w:p w14:paraId="003B2BAA">
      <w:pPr>
        <w:ind w:left="0"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还要求具备灵活的IP规则设置与账号安全管理功能。管理员可以根据安全需求设置不同的IP访问范围，限制特定IP地址或IP段的登录权限，确保只有经过授权的用户能够访问管理后台。这一措施显著降低了来自未授权IP的恶意攻击风险，保护了敏感信息和系统资源。此外，系统应针对每个账户的登录行为进行监控，及时记录并报警异常登录尝试，帮助管理员快速响应潜在的安全威胁，保障系统的整体安全性。</w:t>
      </w:r>
    </w:p>
    <w:p w14:paraId="70335B99">
      <w:pPr>
        <w:pStyle w:val="4"/>
        <w:numPr>
          <w:ilvl w:val="0"/>
          <w:numId w:val="26"/>
        </w:numPr>
        <w:pBdr>
          <w:bottom w:val="none" w:color="auto" w:sz="0" w:space="0"/>
        </w:pBdr>
        <w:rPr>
          <w:rFonts w:ascii="仿宋_GB2312" w:hAnsi="仿宋_GB2312" w:eastAsia="仿宋_GB2312" w:cs="仿宋_GB2312"/>
          <w:b w:val="0"/>
          <w:sz w:val="32"/>
        </w:rPr>
      </w:pPr>
      <w:bookmarkStart w:id="250" w:name="_Toc12004"/>
      <w:bookmarkStart w:id="251" w:name="_Toc22159"/>
      <w:r>
        <w:rPr>
          <w:rFonts w:ascii="仿宋_GB2312" w:hAnsi="仿宋_GB2312" w:eastAsia="仿宋_GB2312" w:cs="仿宋_GB2312"/>
          <w:b w:val="0"/>
          <w:sz w:val="32"/>
        </w:rPr>
        <w:t>支持SSL协议加密用户信息传输</w:t>
      </w:r>
      <w:bookmarkEnd w:id="250"/>
      <w:bookmarkEnd w:id="251"/>
    </w:p>
    <w:p w14:paraId="3D008E5E">
      <w:pPr>
        <w:pBdr>
          <w:bottom w:val="none" w:color="auto" w:sz="0" w:space="0"/>
        </w:pBdr>
        <w:ind w:left="0" w:firstLineChars="200"/>
      </w:pPr>
      <w:r>
        <w:rPr>
          <w:rFonts w:ascii="仿宋_GB2312" w:hAnsi="仿宋_GB2312" w:eastAsia="仿宋_GB2312" w:cs="仿宋_GB2312"/>
          <w:bCs/>
          <w:sz w:val="32"/>
          <w:szCs w:val="24"/>
        </w:rPr>
        <w:t>在用户登录和信息传递过程中，系统采用SSL（安全套接层）协议对用户名和密码的传输进行加密。这一加密技术确保了关键信息在网络传输过程中的安全性，防止数据在传输过程中被窃取或篡改。SSL协议通过建立安全的加密通道，保护用户的敏感信息，使得即使在不安全的网络环境中，用户的登录凭证和数据传输依然保持机密性。</w:t>
      </w:r>
    </w:p>
    <w:p w14:paraId="427D338A">
      <w:pPr>
        <w:pStyle w:val="3"/>
        <w:numPr>
          <w:ilvl w:val="0"/>
          <w:numId w:val="27"/>
        </w:numPr>
      </w:pPr>
      <w:bookmarkStart w:id="252" w:name="_Toc20219"/>
      <w:bookmarkStart w:id="253" w:name="_Toc13383"/>
      <w:r>
        <w:t>系统运维监控</w:t>
      </w:r>
      <w:bookmarkEnd w:id="252"/>
      <w:bookmarkEnd w:id="253"/>
    </w:p>
    <w:p w14:paraId="6690FD07">
      <w:pPr>
        <w:pStyle w:val="4"/>
        <w:numPr>
          <w:ilvl w:val="0"/>
          <w:numId w:val="28"/>
        </w:numPr>
        <w:pBdr>
          <w:bottom w:val="none" w:color="auto" w:sz="0" w:space="0"/>
        </w:pBdr>
        <w:rPr>
          <w:rFonts w:ascii="仿宋_GB2312" w:hAnsi="仿宋_GB2312" w:eastAsia="仿宋_GB2312" w:cs="仿宋_GB2312"/>
          <w:b w:val="0"/>
          <w:sz w:val="32"/>
        </w:rPr>
      </w:pPr>
      <w:bookmarkStart w:id="254" w:name="_Toc10004"/>
      <w:bookmarkStart w:id="255" w:name="_Toc6055"/>
      <w:r>
        <w:rPr>
          <w:rFonts w:ascii="仿宋_GB2312" w:hAnsi="仿宋_GB2312" w:eastAsia="仿宋_GB2312" w:cs="仿宋_GB2312"/>
          <w:b w:val="0"/>
          <w:bCs/>
          <w:color w:val="auto"/>
          <w:kern w:val="2"/>
          <w:sz w:val="32"/>
          <w:szCs w:val="24"/>
          <w:lang w:val="en-US" w:eastAsia="zh-CN" w:bidi="ar-SA"/>
        </w:rPr>
        <w:t>服务器运行状态</w:t>
      </w:r>
      <w:bookmarkEnd w:id="254"/>
      <w:bookmarkEnd w:id="255"/>
    </w:p>
    <w:p w14:paraId="614EA031">
      <w:pPr>
        <w:ind w:left="0"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提供实时监控功能，允许管理员随时查看服务器的运行状态。这一功能使运维人员能够全面了解服务器的健康状况，包括各项资源的使用情况、负载水平和运行效率。通过直观的仪表盘或监控界面，管理员可以快速识别服务器是否存在异常情况，如过载、响应缓慢或服务中断等，进而采取必要的措施，确保系统的持续可用性和稳定性。</w:t>
      </w:r>
    </w:p>
    <w:p w14:paraId="37F13866">
      <w:pPr>
        <w:pStyle w:val="4"/>
        <w:numPr>
          <w:ilvl w:val="0"/>
          <w:numId w:val="28"/>
        </w:numPr>
        <w:pBdr>
          <w:bottom w:val="none" w:color="auto" w:sz="0" w:space="0"/>
        </w:pBdr>
        <w:rPr>
          <w:rFonts w:ascii="仿宋_GB2312" w:hAnsi="仿宋_GB2312" w:eastAsia="仿宋_GB2312" w:cs="仿宋_GB2312"/>
          <w:b w:val="0"/>
          <w:sz w:val="32"/>
        </w:rPr>
      </w:pPr>
      <w:bookmarkStart w:id="256" w:name="_Toc25"/>
      <w:bookmarkStart w:id="257" w:name="_Toc11486"/>
      <w:r>
        <w:rPr>
          <w:rFonts w:ascii="仿宋_GB2312" w:hAnsi="仿宋_GB2312" w:eastAsia="仿宋_GB2312" w:cs="仿宋_GB2312"/>
          <w:b w:val="0"/>
          <w:sz w:val="32"/>
        </w:rPr>
        <w:t>资源占用情况</w:t>
      </w:r>
      <w:bookmarkEnd w:id="256"/>
      <w:bookmarkEnd w:id="257"/>
    </w:p>
    <w:p w14:paraId="7F93CD8B">
      <w:pPr>
        <w:ind w:left="0"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系统具备详细的资源使用情况展示功能，具体包括服务器的CPU使用率、内存使用状态及应用内存使用情况。管理员可以通过图表和数据指标清晰地了解各项资源的实时占用情况。这些信息有助于识别资源瓶颈，</w:t>
      </w:r>
      <w:r>
        <w:rPr>
          <w:rFonts w:hint="eastAsia" w:ascii="仿宋_GB2312" w:hAnsi="仿宋_GB2312" w:eastAsia="仿宋_GB2312" w:cs="仿宋_GB2312"/>
          <w:bCs/>
          <w:sz w:val="32"/>
          <w:szCs w:val="24"/>
          <w:lang w:val="en-US" w:eastAsia="zh-CN"/>
        </w:rPr>
        <w:t>并</w:t>
      </w:r>
      <w:r>
        <w:rPr>
          <w:rFonts w:ascii="仿宋_GB2312" w:hAnsi="仿宋_GB2312" w:eastAsia="仿宋_GB2312" w:cs="仿宋_GB2312"/>
          <w:bCs/>
          <w:sz w:val="32"/>
          <w:szCs w:val="24"/>
        </w:rPr>
        <w:t>帮助运维团队有效管理服务器的负载。通过监控CPU和内存的使用状态，管理员可以及时调整应用配置或扩展资源，防止在高负载情况下系统性能下降，确保用户体验的平稳性。</w:t>
      </w:r>
    </w:p>
    <w:p w14:paraId="5C7F7E52">
      <w:pPr>
        <w:pStyle w:val="4"/>
        <w:numPr>
          <w:ilvl w:val="0"/>
          <w:numId w:val="28"/>
        </w:numPr>
        <w:pBdr>
          <w:bottom w:val="none" w:color="auto" w:sz="0" w:space="0"/>
        </w:pBdr>
        <w:rPr>
          <w:rFonts w:ascii="仿宋_GB2312" w:hAnsi="仿宋_GB2312" w:eastAsia="仿宋_GB2312" w:cs="仿宋_GB2312"/>
          <w:b w:val="0"/>
          <w:sz w:val="32"/>
        </w:rPr>
      </w:pPr>
      <w:bookmarkStart w:id="258" w:name="_Toc29131"/>
      <w:bookmarkStart w:id="259" w:name="_Toc20582"/>
      <w:r>
        <w:rPr>
          <w:rFonts w:ascii="仿宋_GB2312" w:hAnsi="仿宋_GB2312" w:eastAsia="仿宋_GB2312" w:cs="仿宋_GB2312"/>
          <w:b w:val="0"/>
          <w:sz w:val="32"/>
        </w:rPr>
        <w:t>历史状态数据</w:t>
      </w:r>
      <w:bookmarkEnd w:id="258"/>
      <w:bookmarkEnd w:id="259"/>
    </w:p>
    <w:p w14:paraId="28E15E90">
      <w:pPr>
        <w:pBdr>
          <w:bottom w:val="none" w:color="auto" w:sz="0" w:space="0"/>
        </w:pBdr>
        <w:ind w:left="0"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查看和导出历史使用状态数据。这一功能使得运维人员可以追踪服务器在不同时间段内的资源使用趋势，分析性能变化和资源需求波动。通过对历史数据的分析，管理员能够识别潜在的性能问题、进行容量规划与资源优化，并为将来的系统扩展提供数据支持。此外，支持导出历史使用状态数据的功能，使得运维团队能够将数据整理成报告，与其他部门共享信息，提升团队协作效率。</w:t>
      </w:r>
    </w:p>
    <w:p w14:paraId="6BD607EB">
      <w:pPr>
        <w:pStyle w:val="3"/>
        <w:numPr>
          <w:ilvl w:val="0"/>
          <w:numId w:val="29"/>
        </w:numPr>
      </w:pPr>
      <w:bookmarkStart w:id="260" w:name="_Toc1129"/>
      <w:bookmarkStart w:id="261" w:name="_Toc6329"/>
      <w:r>
        <w:t>日志分析</w:t>
      </w:r>
      <w:bookmarkEnd w:id="260"/>
      <w:bookmarkEnd w:id="261"/>
    </w:p>
    <w:p w14:paraId="4885F3D5">
      <w:pPr>
        <w:pStyle w:val="4"/>
        <w:numPr>
          <w:ilvl w:val="0"/>
          <w:numId w:val="30"/>
        </w:numPr>
        <w:pBdr>
          <w:bottom w:val="none" w:color="auto" w:sz="0" w:space="0"/>
        </w:pBdr>
        <w:rPr>
          <w:rFonts w:ascii="仿宋_GB2312" w:hAnsi="仿宋_GB2312" w:eastAsia="仿宋_GB2312" w:cs="仿宋_GB2312"/>
          <w:b w:val="0"/>
          <w:sz w:val="32"/>
        </w:rPr>
      </w:pPr>
      <w:bookmarkStart w:id="262" w:name="_Toc15267"/>
      <w:bookmarkStart w:id="263" w:name="_Toc20911"/>
      <w:r>
        <w:rPr>
          <w:rFonts w:ascii="仿宋_GB2312" w:hAnsi="仿宋_GB2312" w:eastAsia="仿宋_GB2312" w:cs="仿宋_GB2312"/>
          <w:b w:val="0"/>
          <w:sz w:val="32"/>
        </w:rPr>
        <w:t>展示近7日日志分析情况</w:t>
      </w:r>
      <w:bookmarkEnd w:id="262"/>
      <w:bookmarkEnd w:id="263"/>
    </w:p>
    <w:p w14:paraId="778777BA">
      <w:pPr>
        <w:ind w:left="0"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具备近7日日志分析展示功能，用户可以方便地查看不同类型日志的分析情况。针对操作日志，系统能够提供异常时间段的登录次数统计，帮助运维人员识别潜在的异常登录行为或攻击尝试。IP封禁日志可以展示被封禁的IP地址数量，便于管理员了解系统当前的安全防护状态。针对入侵防护日志，系统将展示攻击次数最多的IP地址及其防护次数统计，帮助运维团队识别和评估网络威胁。对于敏感词信息的监测，系统能够详细列出检测到的禁用词、慎用词、错别字以及疑似隐私信息等敏感信息的数量。这使得管理人员能够及时采取措施，防止敏感信息泄露或滥用。同时，该功能支持防篡改日志的查看，确保对系统完整性和数据安全的持续监控。</w:t>
      </w:r>
    </w:p>
    <w:p w14:paraId="7BE61835">
      <w:pPr>
        <w:pStyle w:val="4"/>
        <w:numPr>
          <w:ilvl w:val="0"/>
          <w:numId w:val="30"/>
        </w:numPr>
        <w:pBdr>
          <w:bottom w:val="none" w:color="auto" w:sz="0" w:space="0"/>
        </w:pBdr>
        <w:rPr>
          <w:rFonts w:ascii="仿宋_GB2312" w:hAnsi="仿宋_GB2312" w:eastAsia="仿宋_GB2312" w:cs="仿宋_GB2312"/>
          <w:b w:val="0"/>
          <w:bCs/>
          <w:color w:val="auto"/>
          <w:kern w:val="2"/>
          <w:sz w:val="32"/>
          <w:szCs w:val="24"/>
          <w:lang w:val="en-US" w:eastAsia="zh-CN" w:bidi="ar-SA"/>
        </w:rPr>
      </w:pPr>
      <w:bookmarkStart w:id="264" w:name="_Toc5671"/>
      <w:bookmarkStart w:id="265" w:name="_Toc12526"/>
      <w:r>
        <w:rPr>
          <w:rFonts w:ascii="仿宋_GB2312" w:hAnsi="仿宋_GB2312" w:eastAsia="仿宋_GB2312" w:cs="仿宋_GB2312"/>
          <w:b w:val="0"/>
          <w:bCs/>
          <w:color w:val="auto"/>
          <w:kern w:val="2"/>
          <w:sz w:val="32"/>
          <w:szCs w:val="24"/>
          <w:lang w:val="en-US" w:eastAsia="zh-CN" w:bidi="ar-SA"/>
        </w:rPr>
        <w:t>根据日志信息展示最新的日志内容</w:t>
      </w:r>
      <w:bookmarkEnd w:id="264"/>
      <w:bookmarkEnd w:id="265"/>
    </w:p>
    <w:p w14:paraId="7D51E5F0">
      <w:pPr>
        <w:ind w:left="0"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系统能够提供最新的日志内容展示功能，确保运维人员随时掌握最新的系统活动和操作记录。这一功能使得管理员能够迅速获取最新的操作动态，监控用户行为和系统状态，及时响应可能出现的异常情况。通过简洁明了的界面，用户可以快速查看最新的日志条目，包括时间戳、用户操作、IP地址及操作结果等信息。这种实时的日志更新机制能够有效缩短问题响应时间，提高系统的运维效率。</w:t>
      </w:r>
    </w:p>
    <w:p w14:paraId="4861D599">
      <w:pPr>
        <w:pStyle w:val="4"/>
        <w:numPr>
          <w:ilvl w:val="0"/>
          <w:numId w:val="30"/>
        </w:numPr>
        <w:pBdr>
          <w:bottom w:val="none" w:color="auto" w:sz="0" w:space="0"/>
        </w:pBdr>
        <w:rPr>
          <w:rFonts w:ascii="仿宋_GB2312" w:hAnsi="仿宋_GB2312" w:eastAsia="仿宋_GB2312" w:cs="仿宋_GB2312"/>
          <w:b w:val="0"/>
          <w:sz w:val="32"/>
        </w:rPr>
      </w:pPr>
      <w:bookmarkStart w:id="266" w:name="_Toc23989"/>
      <w:bookmarkStart w:id="267" w:name="_Toc29948"/>
      <w:r>
        <w:rPr>
          <w:rFonts w:ascii="仿宋_GB2312" w:hAnsi="仿宋_GB2312" w:eastAsia="仿宋_GB2312" w:cs="仿宋_GB2312"/>
          <w:b w:val="0"/>
          <w:sz w:val="32"/>
        </w:rPr>
        <w:t>统一查看所有日志明细</w:t>
      </w:r>
      <w:bookmarkEnd w:id="266"/>
      <w:bookmarkEnd w:id="267"/>
    </w:p>
    <w:p w14:paraId="57ECE68E">
      <w:pPr>
        <w:ind w:left="0" w:firstLineChars="200"/>
      </w:pPr>
      <w:r>
        <w:rPr>
          <w:rFonts w:ascii="仿宋_GB2312" w:hAnsi="仿宋_GB2312" w:eastAsia="仿宋_GB2312" w:cs="仿宋_GB2312"/>
          <w:bCs/>
          <w:sz w:val="32"/>
          <w:szCs w:val="24"/>
        </w:rPr>
        <w:t>系统提供统一查看所有日志明细的功能，用户可以在同一界面上查看不同类型的日志，包括操作日志、IP封禁日志、入侵防护日志、敏感词检测日志以及防篡改日志等。这一集成化的日志查看功能使得运维团队能够全面审视系统的安全和运行状态，便于进行综合分析。</w:t>
      </w:r>
      <w:r>
        <w:rPr>
          <w:rFonts w:hint="eastAsia" w:ascii="仿宋_GB2312" w:hAnsi="仿宋_GB2312" w:eastAsia="仿宋_GB2312" w:cs="仿宋_GB2312"/>
          <w:bCs/>
          <w:sz w:val="32"/>
          <w:szCs w:val="24"/>
          <w:lang w:val="en-US" w:eastAsia="zh-CN"/>
        </w:rPr>
        <w:t>管理员</w:t>
      </w:r>
      <w:r>
        <w:rPr>
          <w:rFonts w:ascii="仿宋_GB2312" w:hAnsi="仿宋_GB2312" w:eastAsia="仿宋_GB2312" w:cs="仿宋_GB2312"/>
          <w:bCs/>
          <w:sz w:val="32"/>
          <w:szCs w:val="24"/>
        </w:rPr>
        <w:t>可以通过筛选条件、时间范围和关键字等功能，快速定位所需信息，提升了日志管理的便捷性和有效性。此外，系统还支持对日志数据的导出功能，便于进行离线分析和存档，帮助团队更好地记录和追踪系统操作历史。</w:t>
      </w:r>
    </w:p>
    <w:p w14:paraId="3D9BB49E">
      <w:pPr>
        <w:pStyle w:val="2"/>
        <w:numPr>
          <w:ilvl w:val="0"/>
          <w:numId w:val="23"/>
        </w:numPr>
        <w:pBdr>
          <w:bottom w:val="none" w:color="auto" w:sz="0" w:space="0"/>
        </w:pBdr>
        <w:rPr>
          <w:rFonts w:hint="eastAsia"/>
        </w:rPr>
      </w:pPr>
      <w:bookmarkStart w:id="268" w:name="_Toc15021"/>
      <w:bookmarkStart w:id="269" w:name="_Toc17126"/>
      <w:r>
        <w:rPr>
          <w:rFonts w:hint="eastAsia"/>
        </w:rPr>
        <w:t>终身教育数据驾驶舱</w:t>
      </w:r>
      <w:bookmarkEnd w:id="268"/>
      <w:bookmarkEnd w:id="269"/>
    </w:p>
    <w:p w14:paraId="2AAEC9A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开发可视化数据驾驶舱，为管理人员、运营人员和</w:t>
      </w:r>
      <w:r>
        <w:rPr>
          <w:rFonts w:hint="eastAsia" w:ascii="仿宋_GB2312" w:hAnsi="仿宋_GB2312" w:eastAsia="仿宋_GB2312" w:cs="仿宋_GB2312"/>
          <w:bCs/>
          <w:sz w:val="32"/>
          <w:szCs w:val="24"/>
          <w:lang w:val="en-US" w:eastAsia="zh-CN"/>
        </w:rPr>
        <w:t>教师</w:t>
      </w:r>
      <w:r>
        <w:rPr>
          <w:rFonts w:ascii="仿宋_GB2312" w:hAnsi="仿宋_GB2312" w:eastAsia="仿宋_GB2312" w:cs="仿宋_GB2312"/>
          <w:bCs/>
          <w:sz w:val="32"/>
          <w:szCs w:val="24"/>
        </w:rPr>
        <w:t>等提供交互式的分析界面，展示课程表现概览、用户行为分析、业务指标等</w:t>
      </w:r>
      <w:r>
        <w:rPr>
          <w:rFonts w:hint="eastAsia" w:ascii="仿宋_GB2312" w:hAnsi="仿宋_GB2312" w:eastAsia="仿宋_GB2312" w:cs="仿宋_GB2312"/>
          <w:bCs/>
          <w:sz w:val="32"/>
          <w:szCs w:val="24"/>
          <w:lang w:eastAsia="zh-CN"/>
        </w:rPr>
        <w:t>，</w:t>
      </w:r>
      <w:r>
        <w:rPr>
          <w:rFonts w:ascii="仿宋_GB2312" w:hAnsi="仿宋_GB2312" w:eastAsia="仿宋_GB2312" w:cs="仿宋_GB2312"/>
          <w:bCs/>
          <w:sz w:val="32"/>
          <w:szCs w:val="24"/>
        </w:rPr>
        <w:t>构建一个可视化的数据监控和决策支持平台，展示关键的业务指标（如用户活跃度、课程点击率、转化率等），并允许</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进行数据挖掘和趋势预测。设计直观易用的仪表板，集成图表、热图、趋势线等多种可视化组件，支持数据钻取、对比分析等功能，确保数据实时更新和可操作性，</w:t>
      </w:r>
      <w:r>
        <w:rPr>
          <w:rFonts w:hint="eastAsia" w:ascii="仿宋_GB2312" w:hAnsi="仿宋_GB2312" w:eastAsia="仿宋_GB2312" w:cs="仿宋_GB2312"/>
          <w:bCs/>
          <w:sz w:val="32"/>
          <w:szCs w:val="24"/>
          <w:lang w:val="en-US" w:eastAsia="zh-CN"/>
        </w:rPr>
        <w:t>为</w:t>
      </w:r>
      <w:r>
        <w:rPr>
          <w:rFonts w:ascii="仿宋_GB2312" w:hAnsi="仿宋_GB2312" w:eastAsia="仿宋_GB2312" w:cs="仿宋_GB2312"/>
          <w:bCs/>
          <w:sz w:val="32"/>
          <w:szCs w:val="24"/>
        </w:rPr>
        <w:t>优化资源分配和业务策略</w:t>
      </w:r>
      <w:r>
        <w:rPr>
          <w:rFonts w:hint="eastAsia" w:ascii="仿宋_GB2312" w:hAnsi="仿宋_GB2312" w:eastAsia="仿宋_GB2312" w:cs="仿宋_GB2312"/>
          <w:bCs/>
          <w:sz w:val="32"/>
          <w:szCs w:val="24"/>
          <w:lang w:val="en-US" w:eastAsia="zh-CN"/>
        </w:rPr>
        <w:t>提供服务</w:t>
      </w:r>
      <w:r>
        <w:rPr>
          <w:rFonts w:ascii="仿宋_GB2312" w:hAnsi="仿宋_GB2312" w:eastAsia="仿宋_GB2312" w:cs="仿宋_GB2312"/>
          <w:bCs/>
          <w:sz w:val="32"/>
          <w:szCs w:val="24"/>
        </w:rPr>
        <w:t>。</w:t>
      </w:r>
    </w:p>
    <w:p w14:paraId="450125C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建设数据接入、可视化展示等功能模块，以图表、热图、趋势线等形式展示平台运行的关键业务指标，支持数据钻取、对比分析等功能。</w:t>
      </w:r>
    </w:p>
    <w:p w14:paraId="3B6E6960">
      <w:pPr>
        <w:pStyle w:val="3"/>
        <w:rPr>
          <w:color w:val="auto"/>
        </w:rPr>
      </w:pPr>
      <w:bookmarkStart w:id="270" w:name="_Toc7691"/>
      <w:bookmarkStart w:id="271" w:name="_Toc3226"/>
      <w:r>
        <w:rPr>
          <w:color w:val="auto"/>
        </w:rPr>
        <w:t>（一）数据接入模块</w:t>
      </w:r>
      <w:bookmarkEnd w:id="270"/>
      <w:bookmarkEnd w:id="271"/>
    </w:p>
    <w:p w14:paraId="0A280BA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负责接入平台运行的关键业务指标数据。该模块需具备从各类数据源（如数据库、日志文件等）获取数据的能力，确保数据的准确性和实时性。</w:t>
      </w:r>
    </w:p>
    <w:p w14:paraId="27C42AB4">
      <w:pPr>
        <w:pStyle w:val="4"/>
        <w:numPr>
          <w:ilvl w:val="0"/>
          <w:numId w:val="31"/>
        </w:numPr>
        <w:rPr>
          <w:rFonts w:ascii="仿宋_GB2312" w:hAnsi="仿宋_GB2312" w:eastAsia="仿宋_GB2312" w:cs="仿宋_GB2312"/>
          <w:b w:val="0"/>
          <w:sz w:val="32"/>
        </w:rPr>
      </w:pPr>
      <w:bookmarkStart w:id="272" w:name="_Toc1424"/>
      <w:bookmarkStart w:id="273" w:name="_Toc20503"/>
      <w:r>
        <w:rPr>
          <w:rFonts w:ascii="仿宋_GB2312" w:hAnsi="仿宋_GB2312" w:eastAsia="仿宋_GB2312" w:cs="仿宋_GB2312"/>
          <w:b w:val="0"/>
          <w:sz w:val="32"/>
        </w:rPr>
        <w:t>数据采集模块</w:t>
      </w:r>
      <w:bookmarkEnd w:id="272"/>
      <w:bookmarkEnd w:id="273"/>
    </w:p>
    <w:p w14:paraId="537A9D6F">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支持从多种数据源（如关系型数据库、NoSQL数据库、文件系统、API接口等）获取数据。通过定时任务或事件触发机制定期采集数据。支持实时数据流的接入和处理，保证数据的时效性。</w:t>
      </w:r>
    </w:p>
    <w:p w14:paraId="57A75CF6">
      <w:pPr>
        <w:pStyle w:val="4"/>
        <w:numPr>
          <w:ilvl w:val="0"/>
          <w:numId w:val="31"/>
        </w:numPr>
        <w:rPr>
          <w:rFonts w:ascii="仿宋_GB2312" w:hAnsi="仿宋_GB2312" w:eastAsia="仿宋_GB2312" w:cs="仿宋_GB2312"/>
          <w:b w:val="0"/>
          <w:sz w:val="32"/>
        </w:rPr>
      </w:pPr>
      <w:bookmarkStart w:id="274" w:name="_Toc22737"/>
      <w:bookmarkStart w:id="275" w:name="_Toc13058"/>
      <w:r>
        <w:rPr>
          <w:rFonts w:ascii="仿宋_GB2312" w:hAnsi="仿宋_GB2312" w:eastAsia="仿宋_GB2312" w:cs="仿宋_GB2312"/>
          <w:b w:val="0"/>
          <w:sz w:val="32"/>
        </w:rPr>
        <w:t>数据预处理模块</w:t>
      </w:r>
      <w:bookmarkEnd w:id="274"/>
      <w:bookmarkEnd w:id="275"/>
    </w:p>
    <w:p w14:paraId="3956075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开展数据清洗，去除重复数据、空值处理、格式转换等，确保数据质量。对接入的数据进行校验，确保数据的准确性和完整性。将不同来源和格式的数据转换为统一的内部格式，便于后续处理。</w:t>
      </w:r>
    </w:p>
    <w:p w14:paraId="5B1ABAE5">
      <w:pPr>
        <w:pStyle w:val="4"/>
        <w:numPr>
          <w:ilvl w:val="0"/>
          <w:numId w:val="31"/>
        </w:numPr>
        <w:rPr>
          <w:rFonts w:ascii="仿宋_GB2312" w:hAnsi="仿宋_GB2312" w:eastAsia="仿宋_GB2312" w:cs="仿宋_GB2312"/>
          <w:b w:val="0"/>
          <w:sz w:val="32"/>
        </w:rPr>
      </w:pPr>
      <w:bookmarkStart w:id="276" w:name="_Toc17808"/>
      <w:bookmarkStart w:id="277" w:name="_Toc5259"/>
      <w:r>
        <w:rPr>
          <w:rFonts w:ascii="仿宋_GB2312" w:hAnsi="仿宋_GB2312" w:eastAsia="仿宋_GB2312" w:cs="仿宋_GB2312"/>
          <w:b w:val="0"/>
          <w:sz w:val="32"/>
        </w:rPr>
        <w:t>数据传输模块</w:t>
      </w:r>
      <w:bookmarkEnd w:id="276"/>
      <w:bookmarkEnd w:id="277"/>
    </w:p>
    <w:p w14:paraId="0786CBB0">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使用消息队列（如Kafka, RabbitMQ）作为数据传输的中间件，提高系统的解耦性和可扩展性。在传输过程中对数据进行压缩和加密，提高传输效率和安全性。确保在网络不稳定或传输失败时能够自动重试或恢复传输。</w:t>
      </w:r>
    </w:p>
    <w:p w14:paraId="4DF3463F">
      <w:pPr>
        <w:pStyle w:val="4"/>
        <w:numPr>
          <w:ilvl w:val="0"/>
          <w:numId w:val="31"/>
        </w:numPr>
        <w:rPr>
          <w:rFonts w:ascii="仿宋_GB2312" w:hAnsi="仿宋_GB2312" w:eastAsia="仿宋_GB2312" w:cs="仿宋_GB2312"/>
          <w:b w:val="0"/>
          <w:sz w:val="32"/>
        </w:rPr>
      </w:pPr>
      <w:bookmarkStart w:id="278" w:name="_Toc5"/>
      <w:bookmarkStart w:id="279" w:name="_Toc22978"/>
      <w:r>
        <w:rPr>
          <w:rFonts w:ascii="仿宋_GB2312" w:hAnsi="仿宋_GB2312" w:eastAsia="仿宋_GB2312" w:cs="仿宋_GB2312"/>
          <w:b w:val="0"/>
          <w:sz w:val="32"/>
        </w:rPr>
        <w:t>数据存储模块</w:t>
      </w:r>
      <w:bookmarkEnd w:id="278"/>
      <w:bookmarkEnd w:id="279"/>
    </w:p>
    <w:p w14:paraId="24DD6455">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利用Redis等内存数据库暂存热点数据，加快访问速度。将处理后的数据保存至关系型数据库或其他适合长期保存的地方。定期备份数据，以防数据丢失，并具备快速恢复能力。</w:t>
      </w:r>
    </w:p>
    <w:p w14:paraId="6D3238BA">
      <w:pPr>
        <w:pStyle w:val="3"/>
      </w:pPr>
      <w:bookmarkStart w:id="280" w:name="_Toc29183"/>
      <w:bookmarkStart w:id="281" w:name="_Toc29337"/>
      <w:r>
        <w:t>（二）可视化展示模块</w:t>
      </w:r>
      <w:bookmarkEnd w:id="280"/>
      <w:bookmarkEnd w:id="281"/>
    </w:p>
    <w:p w14:paraId="6682FAF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以图表、热图、趋势线等形式展示接入的数据。该模块应提供丰富的可视化组件和模板，支持自定义展示样式，确保数据能够直观、清晰地呈现给用户。</w:t>
      </w:r>
    </w:p>
    <w:p w14:paraId="6E0AB123">
      <w:pPr>
        <w:pStyle w:val="4"/>
        <w:numPr>
          <w:ilvl w:val="0"/>
          <w:numId w:val="32"/>
        </w:numPr>
        <w:rPr>
          <w:rFonts w:ascii="仿宋_GB2312" w:hAnsi="仿宋_GB2312" w:eastAsia="仿宋_GB2312" w:cs="仿宋_GB2312"/>
          <w:b w:val="0"/>
          <w:sz w:val="32"/>
        </w:rPr>
      </w:pPr>
      <w:bookmarkStart w:id="282" w:name="_Toc3508"/>
      <w:bookmarkStart w:id="283" w:name="_Toc15563"/>
      <w:r>
        <w:rPr>
          <w:rFonts w:ascii="仿宋_GB2312" w:hAnsi="仿宋_GB2312" w:eastAsia="仿宋_GB2312" w:cs="仿宋_GB2312"/>
          <w:b w:val="0"/>
          <w:sz w:val="32"/>
        </w:rPr>
        <w:t>数据绑定与动态更新</w:t>
      </w:r>
      <w:bookmarkEnd w:id="282"/>
      <w:bookmarkEnd w:id="283"/>
    </w:p>
    <w:p w14:paraId="258AA8D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确保图表、热图、趋势线等可视化组件能够实时反映最新接入的数据。允许用户选择不同的数据源和查询条件，动态生成可视化内容。</w:t>
      </w:r>
    </w:p>
    <w:p w14:paraId="24C2EBBC">
      <w:pPr>
        <w:pStyle w:val="4"/>
        <w:numPr>
          <w:ilvl w:val="0"/>
          <w:numId w:val="32"/>
        </w:numPr>
        <w:rPr>
          <w:rFonts w:ascii="仿宋_GB2312" w:hAnsi="仿宋_GB2312" w:eastAsia="仿宋_GB2312" w:cs="仿宋_GB2312"/>
          <w:b w:val="0"/>
          <w:sz w:val="32"/>
        </w:rPr>
      </w:pPr>
      <w:bookmarkStart w:id="284" w:name="_Toc9370"/>
      <w:bookmarkStart w:id="285" w:name="_Toc30083"/>
      <w:r>
        <w:rPr>
          <w:rFonts w:ascii="仿宋_GB2312" w:hAnsi="仿宋_GB2312" w:eastAsia="仿宋_GB2312" w:cs="仿宋_GB2312"/>
          <w:b w:val="0"/>
          <w:sz w:val="32"/>
        </w:rPr>
        <w:t>多样化的可视化组件</w:t>
      </w:r>
      <w:bookmarkEnd w:id="284"/>
      <w:bookmarkEnd w:id="285"/>
    </w:p>
    <w:p w14:paraId="046FE42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供基础图表：提供柱状图、折线图、饼图、散点图等基础图表类型，满足基本的数据展示需求。提供高级图表：支持雷达图、气泡图、面积图等高级图表，用于展示复杂的数据关系。提供地理信息图表：集成地图组件，支持地理数据的展示，如热力图、地理坐标系图表等。提供表格与矩阵：提供数据表格和矩阵视图，便于详细数据的查看和对比。</w:t>
      </w:r>
    </w:p>
    <w:p w14:paraId="63B806C6">
      <w:pPr>
        <w:pStyle w:val="3"/>
      </w:pPr>
      <w:bookmarkStart w:id="286" w:name="_Toc9476"/>
      <w:bookmarkStart w:id="287" w:name="_Toc17701"/>
      <w:r>
        <w:t>（三）数据钻取模块</w:t>
      </w:r>
      <w:bookmarkEnd w:id="286"/>
      <w:bookmarkEnd w:id="287"/>
    </w:p>
    <w:p w14:paraId="4CBBAED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支持用户对数据进行深入分析和挖掘。用户可以通过该模块选择特定的数据维度和指标，进行数据下钻分析，获取更详细的数据信息。</w:t>
      </w:r>
    </w:p>
    <w:p w14:paraId="62383E3B">
      <w:pPr>
        <w:pStyle w:val="4"/>
        <w:numPr>
          <w:ilvl w:val="0"/>
          <w:numId w:val="33"/>
        </w:numPr>
        <w:rPr>
          <w:rFonts w:ascii="仿宋_GB2312" w:hAnsi="仿宋_GB2312" w:eastAsia="仿宋_GB2312" w:cs="仿宋_GB2312"/>
          <w:b w:val="0"/>
          <w:sz w:val="32"/>
        </w:rPr>
      </w:pPr>
      <w:bookmarkStart w:id="288" w:name="_Toc2788"/>
      <w:bookmarkStart w:id="289" w:name="_Toc27086"/>
      <w:r>
        <w:rPr>
          <w:rFonts w:ascii="仿宋_GB2312" w:hAnsi="仿宋_GB2312" w:eastAsia="仿宋_GB2312" w:cs="仿宋_GB2312"/>
          <w:b w:val="0"/>
          <w:sz w:val="32"/>
        </w:rPr>
        <w:t>多维度分析</w:t>
      </w:r>
      <w:bookmarkEnd w:id="288"/>
      <w:bookmarkEnd w:id="289"/>
    </w:p>
    <w:p w14:paraId="2C8EC1F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提供丰富的维度选项，如时间、地域、课程类别等，</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可以根据需求选择合适的维度进行数据分析。允许</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自定义关键指标，如播放率、跳出率等，以便更精确地衡量平台表现。</w:t>
      </w:r>
    </w:p>
    <w:p w14:paraId="5B6CB96C">
      <w:pPr>
        <w:pStyle w:val="4"/>
        <w:numPr>
          <w:ilvl w:val="0"/>
          <w:numId w:val="33"/>
        </w:numPr>
        <w:rPr>
          <w:rFonts w:ascii="仿宋_GB2312" w:hAnsi="仿宋_GB2312" w:eastAsia="仿宋_GB2312" w:cs="仿宋_GB2312"/>
          <w:b w:val="0"/>
          <w:sz w:val="32"/>
        </w:rPr>
      </w:pPr>
      <w:bookmarkStart w:id="290" w:name="_Toc16534"/>
      <w:bookmarkStart w:id="291" w:name="_Toc32346"/>
      <w:r>
        <w:rPr>
          <w:rFonts w:ascii="仿宋_GB2312" w:hAnsi="仿宋_GB2312" w:eastAsia="仿宋_GB2312" w:cs="仿宋_GB2312"/>
          <w:b w:val="0"/>
          <w:sz w:val="32"/>
        </w:rPr>
        <w:t>交互式下钻</w:t>
      </w:r>
      <w:bookmarkEnd w:id="290"/>
      <w:bookmarkEnd w:id="291"/>
    </w:p>
    <w:p w14:paraId="453CF5C2">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构建层次化的数据模型，支持从总览到细节的逐层深入分析。通过交互式界面，</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可以即时修改查询条件，实时查看不同维度和指标下的数据变化。</w:t>
      </w:r>
    </w:p>
    <w:p w14:paraId="7A4F070E">
      <w:pPr>
        <w:pStyle w:val="4"/>
        <w:numPr>
          <w:ilvl w:val="0"/>
          <w:numId w:val="33"/>
        </w:numPr>
        <w:rPr>
          <w:rFonts w:ascii="仿宋_GB2312" w:hAnsi="仿宋_GB2312" w:eastAsia="仿宋_GB2312" w:cs="仿宋_GB2312"/>
          <w:b w:val="0"/>
          <w:sz w:val="32"/>
        </w:rPr>
      </w:pPr>
      <w:bookmarkStart w:id="292" w:name="_Toc21370"/>
      <w:bookmarkStart w:id="293" w:name="_Toc16782"/>
      <w:r>
        <w:rPr>
          <w:rFonts w:ascii="仿宋_GB2312" w:hAnsi="仿宋_GB2312" w:eastAsia="仿宋_GB2312" w:cs="仿宋_GB2312"/>
          <w:b w:val="0"/>
          <w:sz w:val="32"/>
        </w:rPr>
        <w:t>可视化辅助</w:t>
      </w:r>
      <w:bookmarkEnd w:id="292"/>
      <w:bookmarkEnd w:id="293"/>
    </w:p>
    <w:p w14:paraId="3531E7C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在数据钻取过程中，相关联的图表会自动更新，以直观展示数据的变化。利用热力图和散点图等高级可视化手段，揭示数据分布和异常点。</w:t>
      </w:r>
    </w:p>
    <w:p w14:paraId="71DED9B1">
      <w:pPr>
        <w:pStyle w:val="3"/>
      </w:pPr>
      <w:bookmarkStart w:id="294" w:name="_Toc270"/>
      <w:bookmarkStart w:id="295" w:name="_Toc7189"/>
      <w:r>
        <w:t>（四）对比分析模块</w:t>
      </w:r>
      <w:bookmarkEnd w:id="294"/>
      <w:bookmarkEnd w:id="295"/>
    </w:p>
    <w:p w14:paraId="3CDB30BE">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支持对不同时间段、不同业务场景的数据进行对比分析。该模块应提供多种对比分析工具和方法，如同比、环比、占比分析等，帮助用户发现数据之间的关联和差异。</w:t>
      </w:r>
    </w:p>
    <w:p w14:paraId="0A0AC7B7">
      <w:pPr>
        <w:pStyle w:val="4"/>
        <w:numPr>
          <w:ilvl w:val="0"/>
          <w:numId w:val="34"/>
        </w:numPr>
        <w:rPr>
          <w:rFonts w:ascii="仿宋_GB2312" w:hAnsi="仿宋_GB2312" w:eastAsia="仿宋_GB2312" w:cs="仿宋_GB2312"/>
          <w:b w:val="0"/>
          <w:sz w:val="32"/>
        </w:rPr>
      </w:pPr>
      <w:bookmarkStart w:id="296" w:name="_Toc32516"/>
      <w:bookmarkStart w:id="297" w:name="_Toc27658"/>
      <w:r>
        <w:rPr>
          <w:rFonts w:ascii="仿宋_GB2312" w:hAnsi="仿宋_GB2312" w:eastAsia="仿宋_GB2312" w:cs="仿宋_GB2312"/>
          <w:b w:val="0"/>
          <w:sz w:val="32"/>
        </w:rPr>
        <w:t>丰富的对比方法</w:t>
      </w:r>
      <w:bookmarkEnd w:id="296"/>
      <w:bookmarkEnd w:id="297"/>
    </w:p>
    <w:p w14:paraId="4F13D77E">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提供同比和环比分析工具，帮助用户识别趋势性变化。占比分析：计算各部分在总体中的占比，便于理解各部分的相对重要性。差异分析：直观展示两个或多个数据集之间的差异，包括绝对差值和百分比变化。</w:t>
      </w:r>
    </w:p>
    <w:p w14:paraId="3B7EB2FC">
      <w:pPr>
        <w:pStyle w:val="4"/>
        <w:numPr>
          <w:ilvl w:val="0"/>
          <w:numId w:val="34"/>
        </w:numPr>
        <w:rPr>
          <w:rFonts w:ascii="仿宋_GB2312" w:hAnsi="仿宋_GB2312" w:eastAsia="仿宋_GB2312" w:cs="仿宋_GB2312"/>
          <w:b w:val="0"/>
          <w:sz w:val="32"/>
        </w:rPr>
      </w:pPr>
      <w:bookmarkStart w:id="298" w:name="_Toc1215"/>
      <w:bookmarkStart w:id="299" w:name="_Toc14784"/>
      <w:r>
        <w:rPr>
          <w:rFonts w:ascii="仿宋_GB2312" w:hAnsi="仿宋_GB2312" w:eastAsia="仿宋_GB2312" w:cs="仿宋_GB2312"/>
          <w:b w:val="0"/>
          <w:sz w:val="32"/>
        </w:rPr>
        <w:t>交互式对比</w:t>
      </w:r>
      <w:bookmarkEnd w:id="298"/>
      <w:bookmarkEnd w:id="299"/>
    </w:p>
    <w:p w14:paraId="3EC2F499">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动态筛选：</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可以通过界面上的控件动态选择要对比的维度和指标，系统实时更新对比结果。图表联动：当</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选择一个对比项时，相关的图表会自动更新，以反映新的对比关系。</w:t>
      </w:r>
    </w:p>
    <w:p w14:paraId="4E92A661">
      <w:pPr>
        <w:pStyle w:val="3"/>
      </w:pPr>
      <w:bookmarkStart w:id="300" w:name="_Toc31145"/>
      <w:bookmarkStart w:id="301" w:name="_Toc17234"/>
      <w:r>
        <w:t>（五）交互控制模块</w:t>
      </w:r>
      <w:bookmarkEnd w:id="300"/>
      <w:bookmarkEnd w:id="301"/>
    </w:p>
    <w:p w14:paraId="7867BB2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提供</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与可视化展示的交互功能。</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可以通过该模块进行缩放、拖拽、筛选等操作，灵活控制展示内容，提高数据分析的效率和准确性。</w:t>
      </w:r>
    </w:p>
    <w:p w14:paraId="7FAEC2E2">
      <w:pPr>
        <w:pStyle w:val="4"/>
        <w:numPr>
          <w:ilvl w:val="0"/>
          <w:numId w:val="35"/>
        </w:numPr>
        <w:rPr>
          <w:rFonts w:ascii="仿宋_GB2312" w:hAnsi="仿宋_GB2312" w:eastAsia="仿宋_GB2312" w:cs="仿宋_GB2312"/>
          <w:b w:val="0"/>
          <w:sz w:val="32"/>
        </w:rPr>
      </w:pPr>
      <w:bookmarkStart w:id="302" w:name="_Toc14795"/>
      <w:bookmarkStart w:id="303" w:name="_Toc3121"/>
      <w:r>
        <w:rPr>
          <w:rFonts w:ascii="仿宋_GB2312" w:hAnsi="仿宋_GB2312" w:eastAsia="仿宋_GB2312" w:cs="仿宋_GB2312"/>
          <w:b w:val="0"/>
          <w:sz w:val="32"/>
        </w:rPr>
        <w:t>交互设计</w:t>
      </w:r>
      <w:bookmarkEnd w:id="302"/>
      <w:bookmarkEnd w:id="303"/>
    </w:p>
    <w:p w14:paraId="2E904352">
      <w:pPr>
        <w:ind w:firstLineChars="200"/>
        <w:rPr>
          <w:rFonts w:ascii="仿宋_GB2312" w:hAnsi="仿宋_GB2312" w:eastAsia="仿宋_GB2312" w:cs="仿宋_GB2312"/>
          <w:bCs/>
          <w:sz w:val="32"/>
          <w:szCs w:val="24"/>
        </w:rPr>
      </w:pP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可以通过滚动、双击或点击放大按钮来放大图表的特定区域，以便更详细地查看数据。允许</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通过拖拽或使用平移工具来移动视图，查看图表的不同部分。</w:t>
      </w:r>
    </w:p>
    <w:p w14:paraId="730CB482">
      <w:pPr>
        <w:pStyle w:val="4"/>
        <w:numPr>
          <w:ilvl w:val="0"/>
          <w:numId w:val="35"/>
        </w:numPr>
        <w:rPr>
          <w:rFonts w:ascii="仿宋_GB2312" w:hAnsi="仿宋_GB2312" w:eastAsia="仿宋_GB2312" w:cs="仿宋_GB2312"/>
          <w:b w:val="0"/>
          <w:sz w:val="32"/>
        </w:rPr>
      </w:pPr>
      <w:bookmarkStart w:id="304" w:name="_Toc18740"/>
      <w:bookmarkStart w:id="305" w:name="_Toc1989"/>
      <w:r>
        <w:rPr>
          <w:rFonts w:ascii="仿宋_GB2312" w:hAnsi="仿宋_GB2312" w:eastAsia="仿宋_GB2312" w:cs="仿宋_GB2312"/>
          <w:b w:val="0"/>
          <w:sz w:val="32"/>
        </w:rPr>
        <w:t>数据筛选与高亮</w:t>
      </w:r>
      <w:bookmarkEnd w:id="304"/>
      <w:bookmarkEnd w:id="305"/>
    </w:p>
    <w:p w14:paraId="21828FD0">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提供各种筛选器，如滑块、下拉菜单和复选框，使</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能够根据特定的维度或指标筛选数据。当</w:t>
      </w:r>
      <w:r>
        <w:rPr>
          <w:rFonts w:hint="eastAsia" w:ascii="仿宋_GB2312" w:hAnsi="仿宋_GB2312" w:eastAsia="仿宋_GB2312" w:cs="仿宋_GB2312"/>
          <w:bCs/>
          <w:sz w:val="32"/>
          <w:szCs w:val="24"/>
        </w:rPr>
        <w:t>用户</w:t>
      </w:r>
      <w:r>
        <w:rPr>
          <w:rFonts w:ascii="仿宋_GB2312" w:hAnsi="仿宋_GB2312" w:eastAsia="仿宋_GB2312" w:cs="仿宋_GB2312"/>
          <w:bCs/>
          <w:sz w:val="32"/>
          <w:szCs w:val="24"/>
        </w:rPr>
        <w:t>选择某个数据点或范围时，系统自动高亮显示相关的数据项，便于快速识别和比较。</w:t>
      </w:r>
    </w:p>
    <w:p w14:paraId="4B851D38">
      <w:pPr>
        <w:pStyle w:val="4"/>
        <w:numPr>
          <w:ilvl w:val="0"/>
          <w:numId w:val="35"/>
        </w:numPr>
        <w:rPr>
          <w:rFonts w:ascii="仿宋_GB2312" w:hAnsi="仿宋_GB2312" w:eastAsia="仿宋_GB2312" w:cs="仿宋_GB2312"/>
          <w:b w:val="0"/>
          <w:sz w:val="32"/>
        </w:rPr>
      </w:pPr>
      <w:bookmarkStart w:id="306" w:name="_Toc26172"/>
      <w:bookmarkStart w:id="307" w:name="_Toc15781"/>
      <w:r>
        <w:rPr>
          <w:rFonts w:ascii="仿宋_GB2312" w:hAnsi="仿宋_GB2312" w:eastAsia="仿宋_GB2312" w:cs="仿宋_GB2312"/>
          <w:b w:val="0"/>
          <w:sz w:val="32"/>
        </w:rPr>
        <w:t>多视图联动</w:t>
      </w:r>
      <w:bookmarkEnd w:id="306"/>
      <w:bookmarkEnd w:id="307"/>
    </w:p>
    <w:p w14:paraId="0D8CED5C">
      <w:pPr>
        <w:pBdr>
          <w:bottom w:val="none" w:color="auto" w:sz="0" w:space="0"/>
        </w:pBd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同步视图：支持多个图表或视图之间的联动，当一个图表的数据发生变化时，其他相关图表也会自动更新。分屏对比：</w:t>
      </w:r>
      <w:r>
        <w:rPr>
          <w:rFonts w:hint="eastAsia" w:ascii="仿宋_GB2312" w:hAnsi="仿宋_GB2312" w:eastAsia="仿宋_GB2312" w:cs="仿宋_GB2312"/>
          <w:bCs/>
          <w:sz w:val="32"/>
          <w:szCs w:val="24"/>
          <w:lang w:val="en-US" w:eastAsia="zh-CN"/>
        </w:rPr>
        <w:t>用户</w:t>
      </w:r>
      <w:r>
        <w:rPr>
          <w:rFonts w:ascii="仿宋_GB2312" w:hAnsi="仿宋_GB2312" w:eastAsia="仿宋_GB2312" w:cs="仿宋_GB2312"/>
          <w:bCs/>
          <w:sz w:val="32"/>
          <w:szCs w:val="24"/>
        </w:rPr>
        <w:t>可以将屏幕分割成多个部分，同时查看不同的图表或数据集，便于进行对比分析。</w:t>
      </w:r>
    </w:p>
    <w:p w14:paraId="310544EB">
      <w:pPr>
        <w:pStyle w:val="3"/>
      </w:pPr>
      <w:bookmarkStart w:id="308" w:name="_Toc15691"/>
      <w:bookmarkStart w:id="309" w:name="_Toc24735"/>
      <w:r>
        <w:t>（六）配置管理模块</w:t>
      </w:r>
      <w:bookmarkEnd w:id="308"/>
      <w:bookmarkEnd w:id="309"/>
    </w:p>
    <w:p w14:paraId="037DB34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对数据可视化展示后台的配置信息进行管理。该模块应支持对用户权限、数据源配置、可视化组件配置等进行设置和管理，确保系统的安全性和稳定性。</w:t>
      </w:r>
    </w:p>
    <w:p w14:paraId="5FB29050">
      <w:pPr>
        <w:pStyle w:val="4"/>
        <w:numPr>
          <w:ilvl w:val="0"/>
          <w:numId w:val="36"/>
        </w:numPr>
        <w:rPr>
          <w:rFonts w:ascii="仿宋_GB2312" w:hAnsi="仿宋_GB2312" w:eastAsia="仿宋_GB2312" w:cs="仿宋_GB2312"/>
          <w:b w:val="0"/>
          <w:sz w:val="32"/>
        </w:rPr>
      </w:pPr>
      <w:bookmarkStart w:id="310" w:name="_Toc15836"/>
      <w:bookmarkStart w:id="311" w:name="_Toc11923"/>
      <w:r>
        <w:rPr>
          <w:rFonts w:ascii="仿宋_GB2312" w:hAnsi="仿宋_GB2312" w:eastAsia="仿宋_GB2312" w:cs="仿宋_GB2312"/>
          <w:b w:val="0"/>
          <w:sz w:val="32"/>
        </w:rPr>
        <w:t>用户权限管理</w:t>
      </w:r>
      <w:bookmarkEnd w:id="310"/>
      <w:bookmarkEnd w:id="311"/>
    </w:p>
    <w:p w14:paraId="6E57FF28">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角色定义：支持创建和管理不同的用户角色，如管理员、分析师、查看者等，每个角色具有不同的权限和访问级别。</w:t>
      </w:r>
    </w:p>
    <w:p w14:paraId="47C3CE77">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权限分配：通过细粒度的权限控制，为不同用户或用户组分配特定的操作权限，如数据访问、编辑、导出等。</w:t>
      </w:r>
    </w:p>
    <w:p w14:paraId="2CBC75C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登录与认证：集成安全的用户登录和认证机制，支持多因素认证，增强系统安全性。</w:t>
      </w:r>
    </w:p>
    <w:p w14:paraId="518DF3D5">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操作审计：记录用户的操作日志，包括登录、数据修改、配置更改等，便于事后审计和合规性检查。</w:t>
      </w:r>
    </w:p>
    <w:p w14:paraId="6881262F">
      <w:pPr>
        <w:pStyle w:val="4"/>
        <w:numPr>
          <w:ilvl w:val="0"/>
          <w:numId w:val="36"/>
        </w:numPr>
        <w:rPr>
          <w:rFonts w:ascii="仿宋_GB2312" w:hAnsi="仿宋_GB2312" w:eastAsia="仿宋_GB2312" w:cs="仿宋_GB2312"/>
          <w:b w:val="0"/>
          <w:sz w:val="32"/>
        </w:rPr>
      </w:pPr>
      <w:bookmarkStart w:id="312" w:name="_Toc14945"/>
      <w:bookmarkStart w:id="313" w:name="_Toc20988"/>
      <w:r>
        <w:rPr>
          <w:rFonts w:ascii="仿宋_GB2312" w:hAnsi="仿宋_GB2312" w:eastAsia="仿宋_GB2312" w:cs="仿宋_GB2312"/>
          <w:b w:val="0"/>
          <w:sz w:val="32"/>
        </w:rPr>
        <w:t>数据源配置</w:t>
      </w:r>
      <w:bookmarkEnd w:id="312"/>
      <w:bookmarkEnd w:id="313"/>
    </w:p>
    <w:p w14:paraId="66EC61D3">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多源接入：支持多种类型的数据源接入，如关系型数据库、NoSQL数据库、API接口、文件系统等。</w:t>
      </w:r>
    </w:p>
    <w:p w14:paraId="61C7AC3B">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连接管理：提供数据源的连接管理功能，包括添加、编辑、删除和测试连接，确保数据源的稳定性和可靠性。</w:t>
      </w:r>
    </w:p>
    <w:p w14:paraId="177C20A1">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数据同步：支持数据的定时或实时同步，保证可视化展示的数据始终是最新的。</w:t>
      </w:r>
    </w:p>
    <w:p w14:paraId="1C52AC4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数据映射：提供数据字段的映射功能，将原始数据字段转换为易于理解和使用的格式。</w:t>
      </w:r>
    </w:p>
    <w:p w14:paraId="21A63B4B">
      <w:pPr>
        <w:pStyle w:val="4"/>
        <w:numPr>
          <w:ilvl w:val="0"/>
          <w:numId w:val="36"/>
        </w:numPr>
        <w:rPr>
          <w:rFonts w:ascii="仿宋_GB2312" w:hAnsi="仿宋_GB2312" w:eastAsia="仿宋_GB2312" w:cs="仿宋_GB2312"/>
          <w:b w:val="0"/>
          <w:sz w:val="32"/>
        </w:rPr>
      </w:pPr>
      <w:bookmarkStart w:id="314" w:name="_Toc23510"/>
      <w:bookmarkStart w:id="315" w:name="_Toc27172"/>
      <w:r>
        <w:rPr>
          <w:rFonts w:ascii="仿宋_GB2312" w:hAnsi="仿宋_GB2312" w:eastAsia="仿宋_GB2312" w:cs="仿宋_GB2312"/>
          <w:b w:val="0"/>
          <w:sz w:val="32"/>
        </w:rPr>
        <w:t>可视化组件配置</w:t>
      </w:r>
      <w:bookmarkEnd w:id="314"/>
      <w:bookmarkEnd w:id="315"/>
    </w:p>
    <w:p w14:paraId="5EAEBFBC">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组件库管理：维护一个可视化组件库，包含各种图表、地图、表格等，供用户选择和使用。</w:t>
      </w:r>
    </w:p>
    <w:p w14:paraId="7A3E43F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自定义组件：允许用户根据需要自定义可视化组件，包括样式、布局、交互行为等。</w:t>
      </w:r>
    </w:p>
    <w:p w14:paraId="23AED8E9">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模板管理：提供可视化模板的创建和管理功能，用户可以保存常用的配置为模板，以便快速应用到新的项目中。</w:t>
      </w:r>
    </w:p>
    <w:p w14:paraId="4BD1C5BD">
      <w:pPr>
        <w:ind w:firstLineChars="200"/>
        <w:rPr>
          <w:rFonts w:ascii="仿宋_GB2312" w:hAnsi="仿宋_GB2312" w:eastAsia="仿宋_GB2312" w:cs="仿宋_GB2312"/>
          <w:bCs/>
          <w:sz w:val="32"/>
          <w:szCs w:val="24"/>
        </w:rPr>
      </w:pPr>
      <w:r>
        <w:rPr>
          <w:rFonts w:ascii="仿宋_GB2312" w:hAnsi="仿宋_GB2312" w:eastAsia="仿宋_GB2312" w:cs="仿宋_GB2312"/>
          <w:bCs/>
          <w:sz w:val="32"/>
          <w:szCs w:val="24"/>
        </w:rPr>
        <w:t>版本控制：对可视化组件和模板进行版本控制，记录每次修改的历史，便于回滚和比较。</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21C86">
    <w:pPr>
      <w:pStyle w:val="1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317500" cy="317500"/>
              <wp:effectExtent l="0" t="0" r="0" b="0"/>
              <wp:wrapNone/>
              <wp:docPr id="1" name="文本框 xh2ma1"/>
              <wp:cNvGraphicFramePr/>
              <a:graphic xmlns:a="http://schemas.openxmlformats.org/drawingml/2006/main">
                <a:graphicData uri="http://schemas.microsoft.com/office/word/2010/wordprocessingShape">
                  <wps:wsp>
                    <wps:cNvSpPr txBox="1"/>
                    <wps:spPr>
                      <a:xfrm>
                        <a:off x="0" y="0"/>
                        <a:ext cx="317500" cy="317500"/>
                      </a:xfrm>
                      <a:prstGeom prst="rect">
                        <a:avLst/>
                      </a:prstGeom>
                    </wps:spPr>
                    <wps:txbx>
                      <w:txbxContent>
                        <w:p w14:paraId="79283AD3">
                          <w:pPr>
                            <w:jc w:val="left"/>
                          </w:pPr>
                          <w:r>
                            <w:fldChar w:fldCharType="begin"/>
                          </w:r>
                          <w:r>
                            <w:instrText xml:space="preserve">PAGE</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文本框 xh2ma1" o:spid="_x0000_s1026" o:spt="202" type="#_x0000_t202" style="position:absolute;left:0pt;margin-top:0pt;height:25pt;width:25pt;mso-position-horizontal:center;mso-position-horizontal-relative:margin;mso-wrap-style:none;z-index:251659264;mso-width-relative:page;mso-height-relative:page;" filled="f" stroked="f" coordsize="21600,21600" o:gfxdata="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khYwc8AAAADAQAADwAAAAAAAAABACAA&#10;AAAiAAAAZHJzL2Rvd25yZXYueG1sUEsBAhQAFAAAAAgAh07iQPIuK/UWAgAALAQAAA4AAAAAAAAA&#10;AQAgAAAAHgEAAGRycy9lMm9Eb2MueG1sUEsFBgAAAAAGAAYAWQEAAKYFAAAAAA==&#10;">
              <v:fill on="f" focussize="0,0"/>
              <v:stroke on="f"/>
              <v:imagedata o:title=""/>
              <o:lock v:ext="edit" aspectratio="f"/>
              <v:textbox inset="0mm,0mm,0mm,0mm">
                <w:txbxContent>
                  <w:p w14:paraId="79283AD3">
                    <w:pPr>
                      <w:jc w:val="left"/>
                    </w:pPr>
                    <w:r>
                      <w:fldChar w:fldCharType="begin"/>
                    </w:r>
                    <w:r>
                      <w:instrText xml:space="preserve">PAGE</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
    <w:nsid w:val="8461FADE"/>
    <w:multiLevelType w:val="multilevel"/>
    <w:tmpl w:val="8461FADE"/>
    <w:lvl w:ilvl="0" w:tentative="0">
      <w:start w:val="3"/>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2">
    <w:nsid w:val="9239341B"/>
    <w:multiLevelType w:val="multilevel"/>
    <w:tmpl w:val="9239341B"/>
    <w:lvl w:ilvl="0" w:tentative="0">
      <w:start w:val="8"/>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3">
    <w:nsid w:val="9288B902"/>
    <w:multiLevelType w:val="multilevel"/>
    <w:tmpl w:val="9288B902"/>
    <w:lvl w:ilvl="0" w:tentative="0">
      <w:start w:val="2"/>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4">
    <w:nsid w:val="9C8AC8EF"/>
    <w:multiLevelType w:val="multilevel"/>
    <w:tmpl w:val="9C8AC8EF"/>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5">
    <w:nsid w:val="B5E306ED"/>
    <w:multiLevelType w:val="multilevel"/>
    <w:tmpl w:val="B5E306ED"/>
    <w:lvl w:ilvl="0" w:tentative="0">
      <w:start w:val="3"/>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6">
    <w:nsid w:val="BE923771"/>
    <w:multiLevelType w:val="multilevel"/>
    <w:tmpl w:val="BE923771"/>
    <w:lvl w:ilvl="0" w:tentative="0">
      <w:start w:val="7"/>
      <w:numFmt w:val="chineseCountingThousand"/>
      <w:lvlText w:val="%1、"/>
      <w:lvlJc w:val="left"/>
      <w:pPr>
        <w:ind w:left="462" w:hanging="46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722" w:hanging="46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2982" w:hanging="46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7">
    <w:nsid w:val="BF205925"/>
    <w:multiLevelType w:val="multilevel"/>
    <w:tmpl w:val="BF205925"/>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8">
    <w:nsid w:val="C8879AEF"/>
    <w:multiLevelType w:val="multilevel"/>
    <w:tmpl w:val="C8879AEF"/>
    <w:lvl w:ilvl="0" w:tentative="0">
      <w:start w:val="11"/>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9">
    <w:nsid w:val="CF092B84"/>
    <w:multiLevelType w:val="multilevel"/>
    <w:tmpl w:val="CF092B84"/>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0">
    <w:nsid w:val="D7F9FE59"/>
    <w:multiLevelType w:val="multilevel"/>
    <w:tmpl w:val="D7F9FE59"/>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1">
    <w:nsid w:val="E093A4B0"/>
    <w:multiLevelType w:val="multilevel"/>
    <w:tmpl w:val="E093A4B0"/>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2">
    <w:nsid w:val="F4B5D9F5"/>
    <w:multiLevelType w:val="multilevel"/>
    <w:tmpl w:val="F4B5D9F5"/>
    <w:lvl w:ilvl="0" w:tentative="0">
      <w:start w:val="1"/>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13">
    <w:nsid w:val="F7735DC9"/>
    <w:multiLevelType w:val="multilevel"/>
    <w:tmpl w:val="F7735DC9"/>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4">
    <w:nsid w:val="0053208E"/>
    <w:multiLevelType w:val="multilevel"/>
    <w:tmpl w:val="0053208E"/>
    <w:lvl w:ilvl="0" w:tentative="0">
      <w:start w:val="1"/>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15">
    <w:nsid w:val="0248C179"/>
    <w:multiLevelType w:val="multilevel"/>
    <w:tmpl w:val="0248C179"/>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6">
    <w:nsid w:val="03D62ECE"/>
    <w:multiLevelType w:val="multilevel"/>
    <w:tmpl w:val="03D62ECE"/>
    <w:lvl w:ilvl="0" w:tentative="0">
      <w:start w:val="4"/>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17">
    <w:nsid w:val="0E640482"/>
    <w:multiLevelType w:val="multilevel"/>
    <w:tmpl w:val="0E640482"/>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8">
    <w:nsid w:val="243FCF68"/>
    <w:multiLevelType w:val="multilevel"/>
    <w:tmpl w:val="243FCF68"/>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19">
    <w:nsid w:val="25B654F3"/>
    <w:multiLevelType w:val="multilevel"/>
    <w:tmpl w:val="25B654F3"/>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0">
    <w:nsid w:val="2A8F537B"/>
    <w:multiLevelType w:val="multilevel"/>
    <w:tmpl w:val="2A8F537B"/>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1">
    <w:nsid w:val="30FC5B15"/>
    <w:multiLevelType w:val="multilevel"/>
    <w:tmpl w:val="30FC5B15"/>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2">
    <w:nsid w:val="39A0D9AC"/>
    <w:multiLevelType w:val="multilevel"/>
    <w:tmpl w:val="39A0D9AC"/>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3">
    <w:nsid w:val="4C1BAE26"/>
    <w:multiLevelType w:val="multilevel"/>
    <w:tmpl w:val="4C1BAE26"/>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4">
    <w:nsid w:val="4D4DC07F"/>
    <w:multiLevelType w:val="multilevel"/>
    <w:tmpl w:val="4D4DC07F"/>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5">
    <w:nsid w:val="4D94DA66"/>
    <w:multiLevelType w:val="multilevel"/>
    <w:tmpl w:val="4D94DA66"/>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6">
    <w:nsid w:val="58765686"/>
    <w:multiLevelType w:val="multilevel"/>
    <w:tmpl w:val="58765686"/>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7">
    <w:nsid w:val="59ADCABA"/>
    <w:multiLevelType w:val="multilevel"/>
    <w:tmpl w:val="59ADCABA"/>
    <w:lvl w:ilvl="0" w:tentative="0">
      <w:start w:val="2"/>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28">
    <w:nsid w:val="5A241D34"/>
    <w:multiLevelType w:val="multilevel"/>
    <w:tmpl w:val="5A241D34"/>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29">
    <w:nsid w:val="60382F6E"/>
    <w:multiLevelType w:val="multilevel"/>
    <w:tmpl w:val="60382F6E"/>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30">
    <w:nsid w:val="629F7852"/>
    <w:multiLevelType w:val="multilevel"/>
    <w:tmpl w:val="629F7852"/>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31">
    <w:nsid w:val="72183CF9"/>
    <w:multiLevelType w:val="multilevel"/>
    <w:tmpl w:val="72183CF9"/>
    <w:lvl w:ilvl="0" w:tentative="0">
      <w:start w:val="7"/>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abstractNum w:abstractNumId="32">
    <w:nsid w:val="77ECEA79"/>
    <w:multiLevelType w:val="multilevel"/>
    <w:tmpl w:val="77ECEA79"/>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33">
    <w:nsid w:val="79AA4FA4"/>
    <w:multiLevelType w:val="multilevel"/>
    <w:tmpl w:val="79AA4FA4"/>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34">
    <w:nsid w:val="7C246926"/>
    <w:multiLevelType w:val="multilevel"/>
    <w:tmpl w:val="7C246926"/>
    <w:lvl w:ilvl="0" w:tentative="0">
      <w:start w:val="1"/>
      <w:numFmt w:val="decimal"/>
      <w:lvlText w:val="%1、"/>
      <w:lvlJc w:val="left"/>
      <w:pPr>
        <w:ind w:left="336" w:hanging="336"/>
      </w:pPr>
    </w:lvl>
    <w:lvl w:ilvl="1" w:tentative="0">
      <w:start w:val="1"/>
      <w:numFmt w:val="lowerLetter"/>
      <w:lvlText w:val="%2)"/>
      <w:lvlJc w:val="left"/>
      <w:pPr>
        <w:ind w:left="756" w:hanging="336"/>
      </w:pPr>
    </w:lvl>
    <w:lvl w:ilvl="2" w:tentative="0">
      <w:start w:val="1"/>
      <w:numFmt w:val="lowerRoman"/>
      <w:lvlText w:val="%3)"/>
      <w:lvlJc w:val="left"/>
      <w:pPr>
        <w:ind w:left="1176" w:hanging="336"/>
      </w:pPr>
    </w:lvl>
    <w:lvl w:ilvl="3" w:tentative="0">
      <w:start w:val="1"/>
      <w:numFmt w:val="decimal"/>
      <w:lvlText w:val="%4、"/>
      <w:lvlJc w:val="left"/>
      <w:pPr>
        <w:ind w:left="1596" w:hanging="336"/>
      </w:pPr>
    </w:lvl>
    <w:lvl w:ilvl="4" w:tentative="0">
      <w:start w:val="1"/>
      <w:numFmt w:val="lowerLetter"/>
      <w:lvlText w:val="%5)"/>
      <w:lvlJc w:val="left"/>
      <w:pPr>
        <w:ind w:left="2016" w:hanging="336"/>
      </w:pPr>
    </w:lvl>
    <w:lvl w:ilvl="5" w:tentative="0">
      <w:start w:val="1"/>
      <w:numFmt w:val="lowerRoman"/>
      <w:lvlText w:val="%6)"/>
      <w:lvlJc w:val="left"/>
      <w:pPr>
        <w:ind w:left="2436" w:hanging="336"/>
      </w:pPr>
    </w:lvl>
    <w:lvl w:ilvl="6" w:tentative="0">
      <w:start w:val="1"/>
      <w:numFmt w:val="decimal"/>
      <w:lvlText w:val="%7、"/>
      <w:lvlJc w:val="left"/>
      <w:pPr>
        <w:ind w:left="2856" w:hanging="336"/>
      </w:pPr>
    </w:lvl>
    <w:lvl w:ilvl="7" w:tentative="0">
      <w:start w:val="1"/>
      <w:numFmt w:val="lowerLetter"/>
      <w:lvlText w:val="%8)"/>
      <w:lvlJc w:val="left"/>
      <w:pPr>
        <w:ind w:left="3276" w:hanging="336"/>
      </w:pPr>
    </w:lvl>
    <w:lvl w:ilvl="8" w:tentative="0">
      <w:start w:val="1"/>
      <w:numFmt w:val="lowerRoman"/>
      <w:lvlText w:val="%9)"/>
      <w:lvlJc w:val="left"/>
      <w:pPr>
        <w:ind w:left="3696" w:hanging="336"/>
      </w:pPr>
    </w:lvl>
  </w:abstractNum>
  <w:abstractNum w:abstractNumId="35">
    <w:nsid w:val="7DEC2089"/>
    <w:multiLevelType w:val="multilevel"/>
    <w:tmpl w:val="7DEC2089"/>
    <w:lvl w:ilvl="0" w:tentative="0">
      <w:start w:val="4"/>
      <w:numFmt w:val="chineseCountingThousand"/>
      <w:lvlText w:val="（%1）"/>
      <w:lvlJc w:val="left"/>
      <w:pPr>
        <w:ind w:left="672" w:hanging="672"/>
      </w:pPr>
    </w:lvl>
    <w:lvl w:ilvl="1" w:tentative="0">
      <w:start w:val="1"/>
      <w:numFmt w:val="decimal"/>
      <w:lvlText w:val="%2、"/>
      <w:lvlJc w:val="left"/>
      <w:pPr>
        <w:ind w:left="756" w:hanging="336"/>
      </w:pPr>
    </w:lvl>
    <w:lvl w:ilvl="2" w:tentative="0">
      <w:start w:val="1"/>
      <w:numFmt w:val="lowerLetter"/>
      <w:lvlText w:val="%3)"/>
      <w:lvlJc w:val="left"/>
      <w:pPr>
        <w:ind w:left="1176" w:hanging="336"/>
      </w:pPr>
    </w:lvl>
    <w:lvl w:ilvl="3" w:tentative="0">
      <w:start w:val="1"/>
      <w:numFmt w:val="chineseCountingThousand"/>
      <w:lvlText w:val="（%4）"/>
      <w:lvlJc w:val="left"/>
      <w:pPr>
        <w:ind w:left="1932" w:hanging="672"/>
      </w:pPr>
    </w:lvl>
    <w:lvl w:ilvl="4" w:tentative="0">
      <w:start w:val="1"/>
      <w:numFmt w:val="decimal"/>
      <w:lvlText w:val="%5、"/>
      <w:lvlJc w:val="left"/>
      <w:pPr>
        <w:ind w:left="2016" w:hanging="336"/>
      </w:pPr>
    </w:lvl>
    <w:lvl w:ilvl="5" w:tentative="0">
      <w:start w:val="1"/>
      <w:numFmt w:val="lowerLetter"/>
      <w:lvlText w:val="%6)"/>
      <w:lvlJc w:val="left"/>
      <w:pPr>
        <w:ind w:left="2436" w:hanging="336"/>
      </w:pPr>
    </w:lvl>
    <w:lvl w:ilvl="6" w:tentative="0">
      <w:start w:val="1"/>
      <w:numFmt w:val="chineseCountingThousand"/>
      <w:lvlText w:val="（%7）"/>
      <w:lvlJc w:val="left"/>
      <w:pPr>
        <w:ind w:left="3192" w:hanging="672"/>
      </w:pPr>
    </w:lvl>
    <w:lvl w:ilvl="7" w:tentative="0">
      <w:start w:val="1"/>
      <w:numFmt w:val="decimal"/>
      <w:lvlText w:val="%8、"/>
      <w:lvlJc w:val="left"/>
      <w:pPr>
        <w:ind w:left="3276" w:hanging="336"/>
      </w:pPr>
    </w:lvl>
    <w:lvl w:ilvl="8" w:tentative="0">
      <w:start w:val="1"/>
      <w:numFmt w:val="lowerLetter"/>
      <w:lvlText w:val="%9)"/>
      <w:lvlJc w:val="left"/>
      <w:pPr>
        <w:ind w:left="3696" w:hanging="336"/>
      </w:pPr>
    </w:lvl>
  </w:abstractNum>
  <w:num w:numId="1">
    <w:abstractNumId w:val="14"/>
  </w:num>
  <w:num w:numId="2">
    <w:abstractNumId w:val="9"/>
  </w:num>
  <w:num w:numId="3">
    <w:abstractNumId w:val="27"/>
  </w:num>
  <w:num w:numId="4">
    <w:abstractNumId w:val="7"/>
  </w:num>
  <w:num w:numId="5">
    <w:abstractNumId w:val="5"/>
  </w:num>
  <w:num w:numId="6">
    <w:abstractNumId w:val="16"/>
  </w:num>
  <w:num w:numId="7">
    <w:abstractNumId w:val="19"/>
  </w:num>
  <w:num w:numId="8">
    <w:abstractNumId w:val="31"/>
  </w:num>
  <w:num w:numId="9">
    <w:abstractNumId w:val="15"/>
  </w:num>
  <w:num w:numId="10">
    <w:abstractNumId w:val="2"/>
  </w:num>
  <w:num w:numId="11">
    <w:abstractNumId w:val="20"/>
  </w:num>
  <w:num w:numId="12">
    <w:abstractNumId w:val="28"/>
  </w:num>
  <w:num w:numId="13">
    <w:abstractNumId w:val="8"/>
  </w:num>
  <w:num w:numId="14">
    <w:abstractNumId w:val="24"/>
  </w:num>
  <w:num w:numId="15">
    <w:abstractNumId w:val="12"/>
  </w:num>
  <w:num w:numId="16">
    <w:abstractNumId w:val="10"/>
  </w:num>
  <w:num w:numId="17">
    <w:abstractNumId w:val="4"/>
  </w:num>
  <w:num w:numId="18">
    <w:abstractNumId w:val="23"/>
  </w:num>
  <w:num w:numId="19">
    <w:abstractNumId w:val="29"/>
  </w:num>
  <w:num w:numId="20">
    <w:abstractNumId w:val="17"/>
  </w:num>
  <w:num w:numId="21">
    <w:abstractNumId w:val="34"/>
  </w:num>
  <w:num w:numId="22">
    <w:abstractNumId w:val="32"/>
  </w:num>
  <w:num w:numId="23">
    <w:abstractNumId w:val="6"/>
  </w:num>
  <w:num w:numId="24">
    <w:abstractNumId w:val="30"/>
  </w:num>
  <w:num w:numId="25">
    <w:abstractNumId w:val="3"/>
  </w:num>
  <w:num w:numId="26">
    <w:abstractNumId w:val="22"/>
  </w:num>
  <w:num w:numId="27">
    <w:abstractNumId w:val="1"/>
  </w:num>
  <w:num w:numId="28">
    <w:abstractNumId w:val="26"/>
  </w:num>
  <w:num w:numId="29">
    <w:abstractNumId w:val="35"/>
  </w:num>
  <w:num w:numId="30">
    <w:abstractNumId w:val="0"/>
  </w:num>
  <w:num w:numId="31">
    <w:abstractNumId w:val="18"/>
  </w:num>
  <w:num w:numId="32">
    <w:abstractNumId w:val="25"/>
  </w:num>
  <w:num w:numId="33">
    <w:abstractNumId w:val="13"/>
  </w:num>
  <w:num w:numId="34">
    <w:abstractNumId w:val="11"/>
  </w:num>
  <w:num w:numId="35">
    <w:abstractNumId w:val="2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0ZjUxNTdhNDg3ZGM0Yjk2Y2ZlZGE1YTU2MmU1NjkifQ=="/>
  </w:docVars>
  <w:rsids>
    <w:rsidRoot w:val="507D1256"/>
    <w:rsid w:val="015966D9"/>
    <w:rsid w:val="04587541"/>
    <w:rsid w:val="04F75912"/>
    <w:rsid w:val="06E93094"/>
    <w:rsid w:val="0CD8573D"/>
    <w:rsid w:val="0DB0769E"/>
    <w:rsid w:val="115A7EC4"/>
    <w:rsid w:val="15D954C5"/>
    <w:rsid w:val="16715B07"/>
    <w:rsid w:val="17C0384D"/>
    <w:rsid w:val="194311DD"/>
    <w:rsid w:val="19F93FE3"/>
    <w:rsid w:val="1ACE4D0B"/>
    <w:rsid w:val="1BCC539B"/>
    <w:rsid w:val="1D5A1956"/>
    <w:rsid w:val="1E4C5C50"/>
    <w:rsid w:val="1E8A72C9"/>
    <w:rsid w:val="1F82175B"/>
    <w:rsid w:val="20541126"/>
    <w:rsid w:val="22CA396A"/>
    <w:rsid w:val="26296EAE"/>
    <w:rsid w:val="26430DD2"/>
    <w:rsid w:val="26977FBF"/>
    <w:rsid w:val="27A2762D"/>
    <w:rsid w:val="28703986"/>
    <w:rsid w:val="28D538B1"/>
    <w:rsid w:val="2B1F0D38"/>
    <w:rsid w:val="2C7D4C79"/>
    <w:rsid w:val="2DB32273"/>
    <w:rsid w:val="312E7864"/>
    <w:rsid w:val="317A7CE9"/>
    <w:rsid w:val="347323A4"/>
    <w:rsid w:val="36441779"/>
    <w:rsid w:val="36BC3EEF"/>
    <w:rsid w:val="38B1480D"/>
    <w:rsid w:val="39D403B3"/>
    <w:rsid w:val="3D3A0665"/>
    <w:rsid w:val="40224DF3"/>
    <w:rsid w:val="40FE15F5"/>
    <w:rsid w:val="42EF2F1D"/>
    <w:rsid w:val="42F8138B"/>
    <w:rsid w:val="43F900F6"/>
    <w:rsid w:val="46851B38"/>
    <w:rsid w:val="48B6139C"/>
    <w:rsid w:val="48DC7820"/>
    <w:rsid w:val="4DCD2162"/>
    <w:rsid w:val="4F753D05"/>
    <w:rsid w:val="4F9E00BB"/>
    <w:rsid w:val="51623B36"/>
    <w:rsid w:val="544B03A4"/>
    <w:rsid w:val="58BA55EA"/>
    <w:rsid w:val="5B466994"/>
    <w:rsid w:val="5C675762"/>
    <w:rsid w:val="608B37F1"/>
    <w:rsid w:val="61A82491"/>
    <w:rsid w:val="62153882"/>
    <w:rsid w:val="63FE12B9"/>
    <w:rsid w:val="644B22A3"/>
    <w:rsid w:val="692106F3"/>
    <w:rsid w:val="69DA5199"/>
    <w:rsid w:val="6C801411"/>
    <w:rsid w:val="70B54648"/>
    <w:rsid w:val="715E0A41"/>
    <w:rsid w:val="72783B81"/>
    <w:rsid w:val="72992401"/>
    <w:rsid w:val="742F1FC5"/>
    <w:rsid w:val="74AE2004"/>
    <w:rsid w:val="7941380E"/>
    <w:rsid w:val="796927DE"/>
    <w:rsid w:val="7D0B5ED5"/>
    <w:rsid w:val="7FE362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9"/>
    <w:pPr>
      <w:keepNext/>
      <w:keepLines/>
      <w:spacing w:before="0" w:after="0" w:line="408" w:lineRule="auto"/>
      <w:outlineLvl w:val="2"/>
    </w:pPr>
    <w:rPr>
      <w:b/>
      <w:bCs/>
      <w:color w:val="1A1A1A"/>
      <w:sz w:val="28"/>
      <w:szCs w:val="28"/>
    </w:rPr>
  </w:style>
  <w:style w:type="paragraph" w:styleId="5">
    <w:name w:val="heading 4"/>
    <w:basedOn w:val="1"/>
    <w:next w:val="1"/>
    <w:qFormat/>
    <w:uiPriority w:val="9"/>
    <w:pPr>
      <w:keepNext/>
      <w:keepLines/>
      <w:spacing w:before="0" w:after="0" w:line="408" w:lineRule="auto"/>
      <w:outlineLvl w:val="3"/>
    </w:pPr>
    <w:rPr>
      <w:b/>
      <w:bCs/>
      <w:color w:val="1A1A1A"/>
      <w:sz w:val="24"/>
      <w:szCs w:val="24"/>
    </w:rPr>
  </w:style>
  <w:style w:type="paragraph" w:styleId="6">
    <w:name w:val="heading 5"/>
    <w:basedOn w:val="1"/>
    <w:next w:val="1"/>
    <w:qFormat/>
    <w:uiPriority w:val="9"/>
    <w:pPr>
      <w:keepNext/>
      <w:keepLines/>
      <w:spacing w:before="0" w:after="0" w:line="408" w:lineRule="auto"/>
      <w:outlineLvl w:val="4"/>
    </w:pPr>
    <w:rPr>
      <w:b/>
      <w:bCs/>
      <w:color w:val="1A1A1A"/>
      <w:sz w:val="22"/>
      <w:szCs w:val="2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Normal Indent"/>
    <w:autoRedefine/>
    <w:qFormat/>
    <w:uiPriority w:val="0"/>
    <w:pPr>
      <w:widowControl w:val="0"/>
      <w:ind w:firstLine="420"/>
      <w:jc w:val="both"/>
    </w:pPr>
    <w:rPr>
      <w:rFonts w:asciiTheme="minorHAnsi" w:hAnsiTheme="minorHAnsi" w:eastAsiaTheme="minorEastAsia" w:cstheme="minorBidi"/>
      <w:kern w:val="2"/>
      <w:sz w:val="21"/>
      <w:szCs w:val="20"/>
      <w:lang w:val="en-US" w:eastAsia="zh-CN" w:bidi="ar-SA"/>
    </w:rPr>
  </w:style>
  <w:style w:type="paragraph" w:styleId="8">
    <w:name w:val="Body Text"/>
    <w:next w:val="1"/>
    <w:autoRedefine/>
    <w:qFormat/>
    <w:uiPriority w:val="1"/>
    <w:pPr>
      <w:widowControl w:val="0"/>
      <w:jc w:val="both"/>
    </w:pPr>
    <w:rPr>
      <w:rFonts w:asciiTheme="minorHAnsi" w:hAnsiTheme="minorHAnsi" w:eastAsiaTheme="minorEastAsia" w:cstheme="minorBidi"/>
      <w:kern w:val="2"/>
      <w:sz w:val="21"/>
      <w:szCs w:val="21"/>
      <w:lang w:val="en-US" w:eastAsia="zh-CN" w:bidi="ar-SA"/>
    </w:rPr>
  </w:style>
  <w:style w:type="paragraph" w:styleId="9">
    <w:name w:val="toc 3"/>
    <w:basedOn w:val="1"/>
    <w:next w:val="1"/>
    <w:autoRedefine/>
    <w:unhideWhenUsed/>
    <w:qFormat/>
    <w:uiPriority w:val="39"/>
    <w:pPr>
      <w:ind w:left="420"/>
      <w:jc w:val="left"/>
    </w:pPr>
    <w:rPr>
      <w:rFonts w:eastAsiaTheme="minorHAnsi"/>
      <w:iCs/>
      <w:sz w:val="22"/>
      <w:szCs w:val="22"/>
    </w:rPr>
  </w:style>
  <w:style w:type="paragraph" w:styleId="10">
    <w:name w:val="footer"/>
    <w:basedOn w:val="1"/>
    <w:unhideWhenUsed/>
    <w:qFormat/>
    <w:uiPriority w:val="99"/>
    <w:pPr>
      <w:tabs>
        <w:tab w:val="center" w:pos="4153"/>
        <w:tab w:val="right" w:pos="8306"/>
      </w:tabs>
      <w:snapToGrid w:val="0"/>
      <w:jc w:val="center"/>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pPr>
      <w:spacing w:before="120" w:after="120"/>
      <w:jc w:val="left"/>
    </w:pPr>
    <w:rPr>
      <w:rFonts w:eastAsiaTheme="minorHAnsi"/>
      <w:b/>
      <w:bCs/>
      <w:caps/>
      <w:sz w:val="22"/>
      <w:szCs w:val="22"/>
    </w:rPr>
  </w:style>
  <w:style w:type="paragraph" w:styleId="13">
    <w:name w:val="toc 2"/>
    <w:basedOn w:val="1"/>
    <w:next w:val="1"/>
    <w:autoRedefine/>
    <w:unhideWhenUsed/>
    <w:qFormat/>
    <w:uiPriority w:val="39"/>
    <w:pPr>
      <w:ind w:left="210"/>
      <w:jc w:val="left"/>
    </w:pPr>
    <w:rPr>
      <w:rFonts w:eastAsiaTheme="minorHAnsi"/>
      <w:smallCaps/>
      <w:sz w:val="22"/>
      <w:szCs w:val="22"/>
    </w:rPr>
  </w:style>
  <w:style w:type="paragraph" w:customStyle="1" w:styleId="16">
    <w:name w:val="Table Paragraph"/>
    <w:autoRedefine/>
    <w:qFormat/>
    <w:uiPriority w:val="1"/>
    <w:pPr>
      <w:widowControl w:val="0"/>
      <w:autoSpaceDE w:val="0"/>
      <w:autoSpaceDN w:val="0"/>
      <w:jc w:val="left"/>
    </w:pPr>
    <w:rPr>
      <w:rFonts w:ascii="宋体" w:hAnsi="宋体" w:cs="宋体" w:eastAsiaTheme="minorEastAsia"/>
      <w:kern w:val="0"/>
      <w:sz w:val="22"/>
      <w:szCs w:val="24"/>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107</Pages>
  <Words>1538</Words>
  <Characters>1735</Characters>
  <TotalTime>2</TotalTime>
  <ScaleCrop>false</ScaleCrop>
  <LinksUpToDate>false</LinksUpToDate>
  <CharactersWithSpaces>2028</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2024-11-13T09:57:00Z</dcterms:created>
  <dc:creator>mula</dc:creator>
  <cp:lastModifiedBy>木拉</cp:lastModifiedBy>
  <dcterms:modified xsi:type="dcterms:W3CDTF">2024-11-26T01:05:11Z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F7365649882443B98B76907BCA3EA771_13</vt:lpwstr>
  </property>
</Properties>
</file>