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信息系统维护升级服务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内蒙古自治区妇幼保健院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内蒙古自治区妇幼保健院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信息系统维护升级服务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信息系统维护升级服务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内政采计划[2025]00099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信息系统维护升级服务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430,000.00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移动护理PDA升级维护服务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内蒙古自治区呼和浩特市赛罕区敕勒川大街6号政务服务大楼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张雪梅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0471-5332625；质疑受理联系电话：0471-5332613，联系人：阮佳</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内蒙古自治区妇幼保健院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内蒙古自治区呼和浩特市新城区恒通路22号内蒙古自治区妇幼保健院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王佳宁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0471-6357016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内蒙古自治区妇幼保健院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审查投标人2023年度经会计师事务所出具的财务审计报告，或其基本开户银行出具的近一年内的银行资信证明，或“具有良好的商业信誉和健全的财务会计制度”投标人书面承诺函（格式自拟）。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 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审查投标人2023年度经会计师事务所出具的财务审计报告，或其基本开户银行出具的近一年内的银行资信证明，或“具有良好的商业信誉和健全的财务会计制度”投标人书面承诺函（格式自拟）。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3.或提供有依法缴纳税收和社会保障资金的良好记录的承诺函； 注：（1）其他组织和自然人也需要提供缴纳税收的凭据及缴纳社保的凭据或承诺函。依法免税或不需要缴纳社会保障资金的投标人，应提供相应文件证明其依法免税或不需要缴纳社会保障资金。（2）需同时提供上述第1、2项证明材料或单独提供上述第3项承诺函（格式自拟）。（3）投标截止时间当月成立的投标人，完成税务登记和社会保障登记，视同满足本项资格条件要求。</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我院常用的30个应用系统厂家免费维护期已于2023年8月份到期，现在系统出现问题或由于临床新的需求对系统进行更改时，由于厂家维护不及时已经严重影响我院正常业务工作，另外我院儿科住院楼和妇产科住院楼的无线网络和护士站使用的PDA使用已有6年多时间，临床多个科室反馈无线网络信号弱，严重影响临床工作。现采购以上信息系统一年的运营维护及个别系统的升级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按采购人要求执行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内蒙古自治区妇幼保健院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1、合同签订后，达到付款条件起30日，支付合同总金额的50.00%</w:t>
            </w:r>
          </w:p>
          <w:p>
            <w:pPr>
              <w:pStyle w:val="null5"/>
              <w:jc w:val="left"/>
            </w:pPr>
            <w:r>
              <w:rPr>
                <w:rFonts w:ascii="仿宋_GB2312" w:hAnsi="仿宋_GB2312" w:cs="仿宋_GB2312" w:eastAsia="仿宋_GB2312"/>
              </w:rPr>
              <w:t>2、服务期满并且考核合格，达到付款条件起30日，支付合同总金额的50.00%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按采购人要求执行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内蒙古自治区妇幼保健院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1、合同签订后，达到付款条件起30日，支付合同总金额的50.00%</w:t>
            </w:r>
          </w:p>
          <w:p>
            <w:pPr>
              <w:pStyle w:val="null5"/>
              <w:jc w:val="left"/>
            </w:pPr>
            <w:r>
              <w:rPr>
                <w:rFonts w:ascii="仿宋_GB2312" w:hAnsi="仿宋_GB2312" w:cs="仿宋_GB2312" w:eastAsia="仿宋_GB2312"/>
              </w:rPr>
              <w:t>2、服务期满并且考核合格，达到付款条件起30日，支付合同总金额的50.00%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标的名称：信息系统维护升级服务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1"/>
              <w:gridCol w:w="743"/>
              <w:gridCol w:w="1499"/>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序号</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系统名称</w:t>
                  </w:r>
                </w:p>
              </w:tc>
              <w:tc>
                <w:tcPr>
                  <w:tcW w:type="dxa" w:w="1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运维服务内容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手术麻醉管理系统</w:t>
                  </w:r>
                </w:p>
              </w:tc>
              <w:tc>
                <w:tcPr>
                  <w:tcW w:type="dxa" w:w="1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响应时间要求</w:t>
                  </w:r>
                  <w:r>
                    <w:rPr>
                      <w:rFonts w:ascii="仿宋_GB2312" w:hAnsi="仿宋_GB2312" w:cs="仿宋_GB2312" w:eastAsia="仿宋_GB2312"/>
                      <w:sz w:val="28"/>
                    </w:rPr>
                    <w:t>:</w:t>
                  </w:r>
                  <w:r>
                    <w:rPr>
                      <w:rFonts w:ascii="仿宋_GB2312" w:hAnsi="仿宋_GB2312" w:cs="仿宋_GB2312" w:eastAsia="仿宋_GB2312"/>
                      <w:sz w:val="28"/>
                    </w:rPr>
                    <w:t>一般故障需</w:t>
                  </w:r>
                  <w:r>
                    <w:rPr>
                      <w:rFonts w:ascii="仿宋_GB2312" w:hAnsi="仿宋_GB2312" w:cs="仿宋_GB2312" w:eastAsia="仿宋_GB2312"/>
                      <w:sz w:val="28"/>
                    </w:rPr>
                    <w:t>1</w:t>
                  </w:r>
                  <w:r>
                    <w:rPr>
                      <w:rFonts w:ascii="仿宋_GB2312" w:hAnsi="仿宋_GB2312" w:cs="仿宋_GB2312" w:eastAsia="仿宋_GB2312"/>
                      <w:sz w:val="28"/>
                    </w:rPr>
                    <w:t>小时内内解决，严重故障需</w:t>
                  </w:r>
                  <w:r>
                    <w:rPr>
                      <w:rFonts w:ascii="仿宋_GB2312" w:hAnsi="仿宋_GB2312" w:cs="仿宋_GB2312" w:eastAsia="仿宋_GB2312"/>
                      <w:sz w:val="28"/>
                    </w:rPr>
                    <w:t>4</w:t>
                  </w:r>
                  <w:r>
                    <w:rPr>
                      <w:rFonts w:ascii="仿宋_GB2312" w:hAnsi="仿宋_GB2312" w:cs="仿宋_GB2312" w:eastAsia="仿宋_GB2312"/>
                      <w:sz w:val="28"/>
                    </w:rPr>
                    <w:t>个小时内解决。</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运维人员每周对系统进行一次检查，确保系统安全运行</w:t>
                  </w:r>
                  <w:r>
                    <w:rPr>
                      <w:rFonts w:ascii="仿宋_GB2312" w:hAnsi="仿宋_GB2312" w:cs="仿宋_GB2312" w:eastAsia="仿宋_GB2312"/>
                      <w:sz w:val="28"/>
                    </w:rPr>
                    <w:t>:</w:t>
                  </w:r>
                  <w:r>
                    <w:rPr>
                      <w:rFonts w:ascii="仿宋_GB2312" w:hAnsi="仿宋_GB2312" w:cs="仿宋_GB2312" w:eastAsia="仿宋_GB2312"/>
                      <w:sz w:val="28"/>
                    </w:rPr>
                    <w:t>定期对操作系统账号进行检查，每月更新一次管理员密码。</w:t>
                  </w:r>
                </w:p>
                <w:p>
                  <w:pPr>
                    <w:pStyle w:val="null5"/>
                    <w:jc w:val="left"/>
                  </w:pPr>
                  <w:r>
                    <w:rPr>
                      <w:rFonts w:ascii="仿宋_GB2312" w:hAnsi="仿宋_GB2312" w:cs="仿宋_GB2312" w:eastAsia="仿宋_GB2312"/>
                      <w:sz w:val="28"/>
                    </w:rPr>
                    <w:t>3.</w:t>
                  </w:r>
                  <w:r>
                    <w:rPr>
                      <w:rFonts w:ascii="仿宋_GB2312" w:hAnsi="仿宋_GB2312" w:cs="仿宋_GB2312" w:eastAsia="仿宋_GB2312"/>
                      <w:sz w:val="28"/>
                    </w:rPr>
                    <w:t>维护人员对应用系统的任何修改，需向采购人备案。</w:t>
                  </w:r>
                </w:p>
                <w:p>
                  <w:pPr>
                    <w:pStyle w:val="null5"/>
                    <w:jc w:val="left"/>
                  </w:pPr>
                  <w:r>
                    <w:rPr>
                      <w:rFonts w:ascii="仿宋_GB2312" w:hAnsi="仿宋_GB2312" w:cs="仿宋_GB2312" w:eastAsia="仿宋_GB2312"/>
                      <w:sz w:val="28"/>
                    </w:rPr>
                    <w:t>4.</w:t>
                  </w:r>
                  <w:r>
                    <w:rPr>
                      <w:rFonts w:ascii="仿宋_GB2312" w:hAnsi="仿宋_GB2312" w:cs="仿宋_GB2312" w:eastAsia="仿宋_GB2312"/>
                      <w:sz w:val="28"/>
                    </w:rPr>
                    <w:t>建立重大事项报告制度。项目执行过程中，如遇到重大事项，如故障发生、数据丢失等，应及时向采购人反馈，协助处置事件，并向采购人出具事前、事中、事后运维报告单。</w:t>
                  </w:r>
                </w:p>
                <w:p>
                  <w:pPr>
                    <w:pStyle w:val="null5"/>
                    <w:jc w:val="left"/>
                  </w:pPr>
                  <w:r>
                    <w:rPr>
                      <w:rFonts w:ascii="仿宋_GB2312" w:hAnsi="仿宋_GB2312" w:cs="仿宋_GB2312" w:eastAsia="仿宋_GB2312"/>
                      <w:sz w:val="28"/>
                    </w:rPr>
                    <w:t>5.</w:t>
                  </w:r>
                  <w:r>
                    <w:rPr>
                      <w:rFonts w:ascii="仿宋_GB2312" w:hAnsi="仿宋_GB2312" w:cs="仿宋_GB2312" w:eastAsia="仿宋_GB2312"/>
                      <w:sz w:val="28"/>
                    </w:rPr>
                    <w:t>投标人中标后需同采购人签订保密协定。对运维服务中产生的过程数据和结果数据严格保密，未经采购人允许不得泄露给任何单位和个人，不得利用此数据进行任何侵害采购人的行为，否则采购人有权追究责任。采购人有权要求投标人服务结束之后销毁所有和本项目有关的数据和文档，合同结束后，投标人需保守招标方各项数据秘密。</w:t>
                  </w:r>
                </w:p>
                <w:p>
                  <w:pPr>
                    <w:pStyle w:val="null5"/>
                    <w:jc w:val="left"/>
                  </w:pPr>
                  <w:r>
                    <w:rPr>
                      <w:rFonts w:ascii="仿宋_GB2312" w:hAnsi="仿宋_GB2312" w:cs="仿宋_GB2312" w:eastAsia="仿宋_GB2312"/>
                      <w:sz w:val="28"/>
                    </w:rPr>
                    <w:t>6.</w:t>
                  </w:r>
                  <w:r>
                    <w:rPr>
                      <w:rFonts w:ascii="仿宋_GB2312" w:hAnsi="仿宋_GB2312" w:cs="仿宋_GB2312" w:eastAsia="仿宋_GB2312"/>
                      <w:sz w:val="28"/>
                    </w:rPr>
                    <w:t>按照采购人要求，在规定时间内修复系统漏洞，并按时提交漏洞修复报告。配合采购人完成运行环境升级、等级保护测评、密评、灾备恢复演练、渗透测试、漏洞扫描等工作。</w:t>
                  </w:r>
                </w:p>
                <w:p>
                  <w:pPr>
                    <w:pStyle w:val="null5"/>
                    <w:jc w:val="left"/>
                  </w:pPr>
                  <w:r>
                    <w:rPr>
                      <w:rFonts w:ascii="仿宋_GB2312" w:hAnsi="仿宋_GB2312" w:cs="仿宋_GB2312" w:eastAsia="仿宋_GB2312"/>
                      <w:sz w:val="28"/>
                    </w:rPr>
                    <w:t>7.</w:t>
                  </w:r>
                  <w:r>
                    <w:rPr>
                      <w:rFonts w:ascii="仿宋_GB2312" w:hAnsi="仿宋_GB2312" w:cs="仿宋_GB2312" w:eastAsia="仿宋_GB2312"/>
                      <w:sz w:val="28"/>
                    </w:rPr>
                    <w:t>为采购人提供包括但不限于，错误信息内容监测、系统维护、跟踪监测、故障排除、软件平台</w:t>
                  </w:r>
                  <w:r>
                    <w:rPr>
                      <w:rFonts w:ascii="仿宋_GB2312" w:hAnsi="仿宋_GB2312" w:cs="仿宋_GB2312" w:eastAsia="仿宋_GB2312"/>
                      <w:sz w:val="28"/>
                    </w:rPr>
                    <w:t>Bug</w:t>
                  </w:r>
                  <w:r>
                    <w:rPr>
                      <w:rFonts w:ascii="仿宋_GB2312" w:hAnsi="仿宋_GB2312" w:cs="仿宋_GB2312" w:eastAsia="仿宋_GB2312"/>
                      <w:sz w:val="28"/>
                    </w:rPr>
                    <w:t>修复、安全漏洞修复、平台故障调试监测服务。</w:t>
                  </w:r>
                </w:p>
                <w:p>
                  <w:pPr>
                    <w:pStyle w:val="null5"/>
                    <w:jc w:val="left"/>
                  </w:pPr>
                  <w:r>
                    <w:rPr>
                      <w:rFonts w:ascii="仿宋_GB2312" w:hAnsi="仿宋_GB2312" w:cs="仿宋_GB2312" w:eastAsia="仿宋_GB2312"/>
                      <w:sz w:val="28"/>
                    </w:rPr>
                    <w:t>8.</w:t>
                  </w:r>
                  <w:r>
                    <w:rPr>
                      <w:rFonts w:ascii="仿宋_GB2312" w:hAnsi="仿宋_GB2312" w:cs="仿宋_GB2312" w:eastAsia="仿宋_GB2312"/>
                      <w:sz w:val="28"/>
                    </w:rPr>
                    <w:t>配合采购人进行基础网络环境和安全运维服务、做好重要数据备份、数据容灾备份，保证平台安全、稳定、高效运行。</w:t>
                  </w:r>
                </w:p>
                <w:p>
                  <w:pPr>
                    <w:pStyle w:val="null5"/>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严格遵守信息安全和保密制度，因运维人员自身原因造成工作失误，给采购人造成损失的，投标人应承担赔偿责任</w:t>
                  </w:r>
                </w:p>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为适应未来的软硬件环境变化，改进应用系统的可靠性和可维护性，投标人需提供预防性维护，以使应用系统适应名类环境变化而不被影响。例如数据库、中间件、部署架构升级、历史数据备份迁移等。</w:t>
                  </w:r>
                </w:p>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系统运维期间，因系统推广、外部环境变化、使用方式调整、安全控制等因素，需对一些系统功能做适应性调整。维护过程参考系统开发流程，有计划、有步骤地进行适应性维护。</w:t>
                  </w:r>
                </w:p>
                <w:p>
                  <w:pPr>
                    <w:pStyle w:val="null5"/>
                    <w:spacing w:after="120"/>
                    <w:jc w:val="both"/>
                  </w:pPr>
                  <w:r>
                    <w:rPr>
                      <w:rFonts w:ascii="仿宋_GB2312" w:hAnsi="仿宋_GB2312" w:cs="仿宋_GB2312" w:eastAsia="仿宋_GB2312"/>
                      <w:sz w:val="28"/>
                    </w:rPr>
                    <w:t>12.</w:t>
                  </w:r>
                  <w:r>
                    <w:rPr>
                      <w:rFonts w:ascii="仿宋_GB2312" w:hAnsi="仿宋_GB2312" w:cs="仿宋_GB2312" w:eastAsia="仿宋_GB2312"/>
                      <w:sz w:val="28"/>
                    </w:rPr>
                    <w:t>协助医院完成各项国家考核，包括但不限于三级公立医院绩效考核、智慧医院、智慧服务等国家考核，对考核的各项指标进行数据采集、统计和分析工作。</w:t>
                  </w:r>
                </w:p>
                <w:p>
                  <w:pPr>
                    <w:pStyle w:val="null5"/>
                    <w:spacing w:after="120"/>
                    <w:jc w:val="both"/>
                  </w:pPr>
                  <w:r>
                    <w:rPr>
                      <w:rFonts w:ascii="仿宋_GB2312" w:hAnsi="仿宋_GB2312" w:cs="仿宋_GB2312" w:eastAsia="仿宋_GB2312"/>
                      <w:sz w:val="28"/>
                    </w:rPr>
                    <w:t>13.</w:t>
                  </w:r>
                  <w:r>
                    <w:rPr>
                      <w:rFonts w:ascii="仿宋_GB2312" w:hAnsi="仿宋_GB2312" w:cs="仿宋_GB2312" w:eastAsia="仿宋_GB2312"/>
                      <w:sz w:val="28"/>
                    </w:rPr>
                    <w:t>受托方提供</w:t>
                  </w:r>
                  <w:r>
                    <w:rPr>
                      <w:rFonts w:ascii="仿宋_GB2312" w:hAnsi="仿宋_GB2312" w:cs="仿宋_GB2312" w:eastAsia="仿宋_GB2312"/>
                      <w:sz w:val="28"/>
                    </w:rPr>
                    <w:t>15</w:t>
                  </w:r>
                  <w:r>
                    <w:rPr>
                      <w:rFonts w:ascii="仿宋_GB2312" w:hAnsi="仿宋_GB2312" w:cs="仿宋_GB2312" w:eastAsia="仿宋_GB2312"/>
                      <w:sz w:val="28"/>
                    </w:rPr>
                    <w:t>人日开发工作量。</w:t>
                  </w:r>
                </w:p>
                <w:p>
                  <w:pPr>
                    <w:pStyle w:val="null5"/>
                    <w:jc w:val="left"/>
                  </w:pPr>
                  <w:r>
                    <w:rPr>
                      <w:rFonts w:ascii="仿宋_GB2312" w:hAnsi="仿宋_GB2312" w:cs="仿宋_GB2312" w:eastAsia="仿宋_GB2312"/>
                      <w:sz w:val="28"/>
                    </w:rPr>
                    <w:t>14.</w:t>
                  </w:r>
                  <w:r>
                    <w:rPr>
                      <w:rFonts w:ascii="仿宋_GB2312" w:hAnsi="仿宋_GB2312" w:cs="仿宋_GB2312" w:eastAsia="仿宋_GB2312"/>
                      <w:sz w:val="28"/>
                    </w:rPr>
                    <w:t>维保期内，配合我院</w:t>
                  </w:r>
                  <w:r>
                    <w:rPr>
                      <w:rFonts w:ascii="仿宋_GB2312" w:hAnsi="仿宋_GB2312" w:cs="仿宋_GB2312" w:eastAsia="仿宋_GB2312"/>
                      <w:sz w:val="28"/>
                    </w:rPr>
                    <w:t>his</w:t>
                  </w:r>
                  <w:r>
                    <w:rPr>
                      <w:rFonts w:ascii="仿宋_GB2312" w:hAnsi="仿宋_GB2312" w:cs="仿宋_GB2312" w:eastAsia="仿宋_GB2312"/>
                      <w:sz w:val="28"/>
                    </w:rPr>
                    <w:t>系统升级改造的测试工作，通过电子病历五级复审。</w:t>
                  </w:r>
                </w:p>
                <w:p>
                  <w:pPr>
                    <w:pStyle w:val="null5"/>
                    <w:spacing w:after="120"/>
                    <w:jc w:val="both"/>
                  </w:pPr>
                  <w:r>
                    <w:rPr>
                      <w:rFonts w:ascii="仿宋_GB2312" w:hAnsi="仿宋_GB2312" w:cs="仿宋_GB2312" w:eastAsia="仿宋_GB2312"/>
                      <w:sz w:val="28"/>
                    </w:rPr>
                    <w:t>15.</w:t>
                  </w:r>
                  <w:r>
                    <w:rPr>
                      <w:rFonts w:ascii="仿宋_GB2312" w:hAnsi="仿宋_GB2312" w:cs="仿宋_GB2312" w:eastAsia="仿宋_GB2312"/>
                      <w:sz w:val="28"/>
                    </w:rPr>
                    <w:t>为医院提供必要的系统使用和维护培训，提升其自主运维能力。</w:t>
                  </w:r>
                </w:p>
                <w:p>
                  <w:pPr>
                    <w:pStyle w:val="null5"/>
                    <w:spacing w:after="120"/>
                    <w:jc w:val="both"/>
                  </w:pPr>
                  <w:r>
                    <w:rPr>
                      <w:rFonts w:ascii="仿宋_GB2312" w:hAnsi="仿宋_GB2312" w:cs="仿宋_GB2312" w:eastAsia="仿宋_GB2312"/>
                      <w:sz w:val="28"/>
                    </w:rPr>
                    <w:t>16.</w:t>
                  </w:r>
                  <w:r>
                    <w:rPr>
                      <w:rFonts w:ascii="仿宋_GB2312" w:hAnsi="仿宋_GB2312" w:cs="仿宋_GB2312" w:eastAsia="仿宋_GB2312"/>
                      <w:sz w:val="28"/>
                    </w:rPr>
                    <w:t>制定完善的应急预案和相应流程，确保在突发事件发生时能够迅速恢复系统正常运行。</w:t>
                  </w:r>
                </w:p>
                <w:p>
                  <w:pPr>
                    <w:pStyle w:val="null5"/>
                    <w:spacing w:after="120"/>
                    <w:jc w:val="both"/>
                  </w:pPr>
                  <w:r>
                    <w:rPr>
                      <w:rFonts w:ascii="仿宋_GB2312" w:hAnsi="仿宋_GB2312" w:cs="仿宋_GB2312" w:eastAsia="仿宋_GB2312"/>
                      <w:sz w:val="28"/>
                    </w:rPr>
                    <w:t>17.每年服务期满并考核合格后甲方与乙方续签下一年服务合同，按同等价格可续签两次。</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重症监护临床监护系统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3</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心电管理系统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人力资源系统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防统方系统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病理系统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超声</w:t>
                  </w:r>
                  <w:r>
                    <w:rPr>
                      <w:rFonts w:ascii="仿宋_GB2312" w:hAnsi="仿宋_GB2312" w:cs="仿宋_GB2312" w:eastAsia="仿宋_GB2312"/>
                      <w:sz w:val="28"/>
                    </w:rPr>
                    <w:t>PACS</w:t>
                  </w:r>
                  <w:r>
                    <w:rPr>
                      <w:rFonts w:ascii="仿宋_GB2312" w:hAnsi="仿宋_GB2312" w:cs="仿宋_GB2312" w:eastAsia="仿宋_GB2312"/>
                      <w:sz w:val="28"/>
                    </w:rPr>
                    <w:t>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超声门诊叫号系统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内镜管理信息系统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不良事件系统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南琼考试系统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12</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体检信息管理系统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13</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病案统计管理系统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14</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医疗质量数据监测上报系统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三级公立医院绩效考核首页上报系统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16</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病案示踪系统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17</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消毒供应中心质量追溯系统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18</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合理用药系统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19</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临床药学管理系统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医院处方集管理系统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21</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药师审方干预系统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22</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临床辅助决策系统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23</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抗菌药物管理系统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24</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移动护理系统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移动输液系统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26</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护理管理系统</w:t>
                  </w:r>
                </w:p>
              </w:tc>
              <w:tc>
                <w:tcPr>
                  <w:tcW w:type="dxa" w:w="1499"/>
                  <w:vMerge/>
                  <w:tcBorders>
                    <w:top w:val="non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27</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办公</w:t>
                  </w:r>
                  <w:r>
                    <w:rPr>
                      <w:rFonts w:ascii="仿宋_GB2312" w:hAnsi="仿宋_GB2312" w:cs="仿宋_GB2312" w:eastAsia="仿宋_GB2312"/>
                      <w:sz w:val="28"/>
                    </w:rPr>
                    <w:t>OA</w:t>
                  </w:r>
                  <w:r>
                    <w:rPr>
                      <w:rFonts w:ascii="仿宋_GB2312" w:hAnsi="仿宋_GB2312" w:cs="仿宋_GB2312" w:eastAsia="仿宋_GB2312"/>
                      <w:sz w:val="28"/>
                    </w:rPr>
                    <w:t>系统</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在线服务：服务云平台问题在线实时提报，工作日</w:t>
                  </w:r>
                  <w:r>
                    <w:rPr>
                      <w:rFonts w:ascii="仿宋_GB2312" w:hAnsi="仿宋_GB2312" w:cs="仿宋_GB2312" w:eastAsia="仿宋_GB2312"/>
                      <w:sz w:val="28"/>
                    </w:rPr>
                    <w:t>30</w:t>
                  </w:r>
                  <w:r>
                    <w:rPr>
                      <w:rFonts w:ascii="仿宋_GB2312" w:hAnsi="仿宋_GB2312" w:cs="仿宋_GB2312" w:eastAsia="仿宋_GB2312"/>
                      <w:sz w:val="28"/>
                    </w:rPr>
                    <w:t>分钟之内响应；云设计中心基础资源免费下载使用（基础资源包括：表单模版、空间栏目、综合门户、统计报表、报表查询等基础组件）；</w:t>
                  </w:r>
                  <w:r>
                    <w:rPr>
                      <w:rFonts w:ascii="仿宋_GB2312" w:hAnsi="仿宋_GB2312" w:cs="仿宋_GB2312" w:eastAsia="仿宋_GB2312"/>
                      <w:sz w:val="28"/>
                    </w:rPr>
                    <w:t>通过客户服务云平台自动生成，含平台登陆情况、服务使用记录、巡检结果、线上成果推送、使用好的案例</w:t>
                  </w:r>
                  <w:r>
                    <w:rPr>
                      <w:rFonts w:ascii="仿宋_GB2312" w:hAnsi="仿宋_GB2312" w:cs="仿宋_GB2312" w:eastAsia="仿宋_GB2312"/>
                      <w:sz w:val="28"/>
                    </w:rPr>
                    <w:t>；实时查看问题处理进度，线上催办、问题确认及满意度评价。</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数据保障服务：自动扫描出当前数据库中表结构完整性，可查询数据缺失表或索引，并补齐缺失的主键及索引；对协同日志进行检索及打包下载；</w:t>
                  </w:r>
                </w:p>
                <w:p>
                  <w:pPr>
                    <w:pStyle w:val="null5"/>
                    <w:jc w:val="left"/>
                  </w:pPr>
                  <w:r>
                    <w:rPr>
                      <w:rFonts w:ascii="仿宋_GB2312" w:hAnsi="仿宋_GB2312" w:cs="仿宋_GB2312" w:eastAsia="仿宋_GB2312"/>
                      <w:sz w:val="28"/>
                    </w:rPr>
                    <w:t>分析当前环境内存占用情况，以及致远服务占用内存的情况，并根据注册数，对比当前内存大小，给出建议值</w:t>
                  </w:r>
                  <w:r>
                    <w:rPr>
                      <w:rFonts w:ascii="仿宋_GB2312" w:hAnsi="仿宋_GB2312" w:cs="仿宋_GB2312" w:eastAsia="仿宋_GB2312"/>
                      <w:sz w:val="28"/>
                    </w:rPr>
                    <w:t>；服务器</w:t>
                  </w:r>
                  <w:r>
                    <w:rPr>
                      <w:rFonts w:ascii="仿宋_GB2312" w:hAnsi="仿宋_GB2312" w:cs="仿宋_GB2312" w:eastAsia="仿宋_GB2312"/>
                      <w:sz w:val="28"/>
                    </w:rPr>
                    <w:t>CPU</w:t>
                  </w:r>
                  <w:r>
                    <w:rPr>
                      <w:rFonts w:ascii="仿宋_GB2312" w:hAnsi="仿宋_GB2312" w:cs="仿宋_GB2312" w:eastAsia="仿宋_GB2312"/>
                      <w:sz w:val="28"/>
                    </w:rPr>
                    <w:t>、服务器内存、在线人数、</w:t>
                  </w:r>
                  <w:r>
                    <w:rPr>
                      <w:rFonts w:ascii="仿宋_GB2312" w:hAnsi="仿宋_GB2312" w:cs="仿宋_GB2312" w:eastAsia="仿宋_GB2312"/>
                      <w:sz w:val="28"/>
                    </w:rPr>
                    <w:t>JVM</w:t>
                  </w:r>
                  <w:r>
                    <w:rPr>
                      <w:rFonts w:ascii="仿宋_GB2312" w:hAnsi="仿宋_GB2312" w:cs="仿宋_GB2312" w:eastAsia="仿宋_GB2312"/>
                      <w:sz w:val="28"/>
                    </w:rPr>
                    <w:t>、性能预警。</w:t>
                  </w:r>
                </w:p>
                <w:p>
                  <w:pPr>
                    <w:pStyle w:val="null5"/>
                    <w:jc w:val="left"/>
                  </w:pPr>
                  <w:r>
                    <w:rPr>
                      <w:rFonts w:ascii="仿宋_GB2312" w:hAnsi="仿宋_GB2312" w:cs="仿宋_GB2312" w:eastAsia="仿宋_GB2312"/>
                      <w:sz w:val="28"/>
                    </w:rPr>
                    <w:t>3.</w:t>
                  </w:r>
                  <w:r>
                    <w:rPr>
                      <w:rFonts w:ascii="仿宋_GB2312" w:hAnsi="仿宋_GB2312" w:cs="仿宋_GB2312" w:eastAsia="仿宋_GB2312"/>
                      <w:sz w:val="28"/>
                    </w:rPr>
                    <w:t>本地服务：组织架构调整：根据客户组织变化和发展情况，为企业提供组织架构后台人工调整架构及人员权限</w:t>
                  </w:r>
                  <w:r>
                    <w:rPr>
                      <w:rFonts w:ascii="仿宋_GB2312" w:hAnsi="仿宋_GB2312" w:cs="仿宋_GB2312" w:eastAsia="仿宋_GB2312"/>
                      <w:sz w:val="28"/>
                    </w:rPr>
                    <w:t>;</w:t>
                  </w:r>
                  <w:r>
                    <w:rPr>
                      <w:rFonts w:ascii="仿宋_GB2312" w:hAnsi="仿宋_GB2312" w:cs="仿宋_GB2312" w:eastAsia="仿宋_GB2312"/>
                      <w:sz w:val="28"/>
                    </w:rPr>
                    <w:t>表单流程优化：跟据客户需求对流程表单字段及流程节点进行优化调整</w:t>
                  </w:r>
                  <w:r>
                    <w:rPr>
                      <w:rFonts w:ascii="仿宋_GB2312" w:hAnsi="仿宋_GB2312" w:cs="仿宋_GB2312" w:eastAsia="仿宋_GB2312"/>
                      <w:sz w:val="28"/>
                    </w:rPr>
                    <w:t>;</w:t>
                  </w:r>
                  <w:r>
                    <w:rPr>
                      <w:rFonts w:ascii="仿宋_GB2312" w:hAnsi="仿宋_GB2312" w:cs="仿宋_GB2312" w:eastAsia="仿宋_GB2312"/>
                      <w:sz w:val="28"/>
                    </w:rPr>
                    <w:t>门户空间优化：结合客户提出的优化内容，通过产品标准功能对门户、栏目布局，进行调整和配置</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rPr>
                    <w:t>4.</w:t>
                  </w:r>
                  <w:r>
                    <w:rPr>
                      <w:rFonts w:ascii="仿宋_GB2312" w:hAnsi="仿宋_GB2312" w:cs="仿宋_GB2312" w:eastAsia="仿宋_GB2312"/>
                      <w:sz w:val="28"/>
                    </w:rPr>
                    <w:t>升级服务：升级</w:t>
                  </w:r>
                  <w:r>
                    <w:rPr>
                      <w:rFonts w:ascii="仿宋_GB2312" w:hAnsi="仿宋_GB2312" w:cs="仿宋_GB2312" w:eastAsia="仿宋_GB2312"/>
                      <w:sz w:val="28"/>
                    </w:rPr>
                    <w:t>OA</w:t>
                  </w:r>
                  <w:r>
                    <w:rPr>
                      <w:rFonts w:ascii="仿宋_GB2312" w:hAnsi="仿宋_GB2312" w:cs="仿宋_GB2312" w:eastAsia="仿宋_GB2312"/>
                      <w:sz w:val="28"/>
                    </w:rPr>
                    <w:t>办公系统，升级系统后功能应满足发起人可修改表单的内容、附件；同时用户端使用无需安装控件，可在谷歌游览器直接进行程序安装；领导人可修改表单流程中的内容，并做到痕迹保留等功能。</w:t>
                  </w:r>
                </w:p>
                <w:p>
                  <w:pPr>
                    <w:pStyle w:val="null5"/>
                    <w:jc w:val="left"/>
                  </w:pPr>
                  <w:r>
                    <w:rPr>
                      <w:rFonts w:ascii="仿宋_GB2312" w:hAnsi="仿宋_GB2312" w:cs="仿宋_GB2312" w:eastAsia="仿宋_GB2312"/>
                      <w:sz w:val="28"/>
                    </w:rPr>
                    <w:t>5.每年服务期满并考核合格后甲方与乙方续签下一年服务合同，按同等价格可续签两次。</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28</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网络资源管理系统</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资源监控授权：有线设备</w:t>
                  </w:r>
                  <w:r>
                    <w:rPr>
                      <w:rFonts w:ascii="仿宋_GB2312" w:hAnsi="仿宋_GB2312" w:cs="仿宋_GB2312" w:eastAsia="仿宋_GB2312"/>
                      <w:sz w:val="28"/>
                    </w:rPr>
                    <w:t>200</w:t>
                  </w:r>
                  <w:r>
                    <w:rPr>
                      <w:rFonts w:ascii="仿宋_GB2312" w:hAnsi="仿宋_GB2312" w:cs="仿宋_GB2312" w:eastAsia="仿宋_GB2312"/>
                      <w:sz w:val="28"/>
                    </w:rPr>
                    <w:t>台，有线设备配置管理</w:t>
                  </w:r>
                  <w:r>
                    <w:rPr>
                      <w:rFonts w:ascii="仿宋_GB2312" w:hAnsi="仿宋_GB2312" w:cs="仿宋_GB2312" w:eastAsia="仿宋_GB2312"/>
                      <w:sz w:val="28"/>
                    </w:rPr>
                    <w:t>200</w:t>
                  </w:r>
                  <w:r>
                    <w:rPr>
                      <w:rFonts w:ascii="仿宋_GB2312" w:hAnsi="仿宋_GB2312" w:cs="仿宋_GB2312" w:eastAsia="仿宋_GB2312"/>
                      <w:sz w:val="28"/>
                    </w:rPr>
                    <w:t>台，服务器</w:t>
                  </w:r>
                  <w:r>
                    <w:rPr>
                      <w:rFonts w:ascii="仿宋_GB2312" w:hAnsi="仿宋_GB2312" w:cs="仿宋_GB2312" w:eastAsia="仿宋_GB2312"/>
                      <w:sz w:val="28"/>
                    </w:rPr>
                    <w:t>20</w:t>
                  </w:r>
                  <w:r>
                    <w:rPr>
                      <w:rFonts w:ascii="仿宋_GB2312" w:hAnsi="仿宋_GB2312" w:cs="仿宋_GB2312" w:eastAsia="仿宋_GB2312"/>
                      <w:sz w:val="28"/>
                    </w:rPr>
                    <w:t>台，存储系统硬盘</w:t>
                  </w:r>
                  <w:r>
                    <w:rPr>
                      <w:rFonts w:ascii="仿宋_GB2312" w:hAnsi="仿宋_GB2312" w:cs="仿宋_GB2312" w:eastAsia="仿宋_GB2312"/>
                      <w:sz w:val="28"/>
                    </w:rPr>
                    <w:t>20</w:t>
                  </w:r>
                  <w:r>
                    <w:rPr>
                      <w:rFonts w:ascii="仿宋_GB2312" w:hAnsi="仿宋_GB2312" w:cs="仿宋_GB2312" w:eastAsia="仿宋_GB2312"/>
                      <w:sz w:val="28"/>
                    </w:rPr>
                    <w:t>块，虚拟化平台</w:t>
                  </w:r>
                  <w:r>
                    <w:rPr>
                      <w:rFonts w:ascii="仿宋_GB2312" w:hAnsi="仿宋_GB2312" w:cs="仿宋_GB2312" w:eastAsia="仿宋_GB2312"/>
                      <w:sz w:val="28"/>
                    </w:rPr>
                    <w:t>1</w:t>
                  </w:r>
                  <w:r>
                    <w:rPr>
                      <w:rFonts w:ascii="仿宋_GB2312" w:hAnsi="仿宋_GB2312" w:cs="仿宋_GB2312" w:eastAsia="仿宋_GB2312"/>
                      <w:sz w:val="28"/>
                    </w:rPr>
                    <w:t>套，机柜</w:t>
                  </w:r>
                  <w:r>
                    <w:rPr>
                      <w:rFonts w:ascii="仿宋_GB2312" w:hAnsi="仿宋_GB2312" w:cs="仿宋_GB2312" w:eastAsia="仿宋_GB2312"/>
                      <w:sz w:val="28"/>
                    </w:rPr>
                    <w:t>5</w:t>
                  </w:r>
                  <w:r>
                    <w:rPr>
                      <w:rFonts w:ascii="仿宋_GB2312" w:hAnsi="仿宋_GB2312" w:cs="仿宋_GB2312" w:eastAsia="仿宋_GB2312"/>
                      <w:sz w:val="28"/>
                    </w:rPr>
                    <w:t>台，展示大屏</w:t>
                  </w:r>
                  <w:r>
                    <w:rPr>
                      <w:rFonts w:ascii="仿宋_GB2312" w:hAnsi="仿宋_GB2312" w:cs="仿宋_GB2312" w:eastAsia="仿宋_GB2312"/>
                      <w:sz w:val="28"/>
                    </w:rPr>
                    <w:t>2</w:t>
                  </w:r>
                  <w:r>
                    <w:rPr>
                      <w:rFonts w:ascii="仿宋_GB2312" w:hAnsi="仿宋_GB2312" w:cs="仿宋_GB2312" w:eastAsia="仿宋_GB2312"/>
                      <w:sz w:val="28"/>
                    </w:rPr>
                    <w:t>版。</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运维服务：（</w:t>
                  </w:r>
                  <w:r>
                    <w:rPr>
                      <w:rFonts w:ascii="仿宋_GB2312" w:hAnsi="仿宋_GB2312" w:cs="仿宋_GB2312" w:eastAsia="仿宋_GB2312"/>
                      <w:sz w:val="28"/>
                    </w:rPr>
                    <w:t>1</w:t>
                  </w:r>
                  <w:r>
                    <w:rPr>
                      <w:rFonts w:ascii="仿宋_GB2312" w:hAnsi="仿宋_GB2312" w:cs="仿宋_GB2312" w:eastAsia="仿宋_GB2312"/>
                      <w:sz w:val="28"/>
                    </w:rPr>
                    <w:t>）系统功能完善：本免费升级、软件功能缺陷处理、系统性能优化、定期巡检。（</w:t>
                  </w:r>
                  <w:r>
                    <w:rPr>
                      <w:rFonts w:ascii="仿宋_GB2312" w:hAnsi="仿宋_GB2312" w:cs="仿宋_GB2312" w:eastAsia="仿宋_GB2312"/>
                      <w:sz w:val="28"/>
                    </w:rPr>
                    <w:t>2</w:t>
                  </w:r>
                  <w:r>
                    <w:rPr>
                      <w:rFonts w:ascii="仿宋_GB2312" w:hAnsi="仿宋_GB2312" w:cs="仿宋_GB2312" w:eastAsia="仿宋_GB2312"/>
                      <w:sz w:val="28"/>
                    </w:rPr>
                    <w:t>）系统平台维护：故障处理服务</w:t>
                  </w:r>
                  <w:r>
                    <w:rPr>
                      <w:rFonts w:ascii="仿宋_GB2312" w:hAnsi="仿宋_GB2312" w:cs="仿宋_GB2312" w:eastAsia="仿宋_GB2312"/>
                      <w:sz w:val="28"/>
                    </w:rPr>
                    <w:t>(</w:t>
                  </w:r>
                  <w:r>
                    <w:rPr>
                      <w:rFonts w:ascii="仿宋_GB2312" w:hAnsi="仿宋_GB2312" w:cs="仿宋_GB2312" w:eastAsia="仿宋_GB2312"/>
                      <w:sz w:val="28"/>
                    </w:rPr>
                    <w:t>现场、应急</w:t>
                  </w:r>
                  <w:r>
                    <w:rPr>
                      <w:rFonts w:ascii="仿宋_GB2312" w:hAnsi="仿宋_GB2312" w:cs="仿宋_GB2312" w:eastAsia="仿宋_GB2312"/>
                      <w:sz w:val="28"/>
                    </w:rPr>
                    <w:t>)</w:t>
                  </w:r>
                  <w:r>
                    <w:rPr>
                      <w:rFonts w:ascii="仿宋_GB2312" w:hAnsi="仿宋_GB2312" w:cs="仿宋_GB2312" w:eastAsia="仿宋_GB2312"/>
                      <w:sz w:val="28"/>
                    </w:rPr>
                    <w:t>、系统软件的软件升级与支持服务、对客户维护人员进行技术支持和维护培训、技术研讨会。（</w:t>
                  </w:r>
                  <w:r>
                    <w:rPr>
                      <w:rFonts w:ascii="仿宋_GB2312" w:hAnsi="仿宋_GB2312" w:cs="仿宋_GB2312" w:eastAsia="仿宋_GB2312"/>
                      <w:sz w:val="28"/>
                    </w:rPr>
                    <w:t>3</w:t>
                  </w:r>
                  <w:r>
                    <w:rPr>
                      <w:rFonts w:ascii="仿宋_GB2312" w:hAnsi="仿宋_GB2312" w:cs="仿宋_GB2312" w:eastAsia="仿宋_GB2312"/>
                      <w:sz w:val="28"/>
                    </w:rPr>
                    <w:t>）质量保证，保证响应速度及时：提供热线电话服务</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 xml:space="preserve">24 </w:t>
                  </w:r>
                  <w:r>
                    <w:rPr>
                      <w:rFonts w:ascii="仿宋_GB2312" w:hAnsi="仿宋_GB2312" w:cs="仿宋_GB2312" w:eastAsia="仿宋_GB2312"/>
                      <w:sz w:val="28"/>
                    </w:rPr>
                    <w:t>小时</w:t>
                  </w:r>
                  <w:r>
                    <w:rPr>
                      <w:rFonts w:ascii="仿宋_GB2312" w:hAnsi="仿宋_GB2312" w:cs="仿宋_GB2312" w:eastAsia="仿宋_GB2312"/>
                      <w:sz w:val="28"/>
                    </w:rPr>
                    <w:t>)</w:t>
                  </w:r>
                  <w:r>
                    <w:rPr>
                      <w:rFonts w:ascii="仿宋_GB2312" w:hAnsi="仿宋_GB2312" w:cs="仿宋_GB2312" w:eastAsia="仿宋_GB2312"/>
                      <w:sz w:val="28"/>
                    </w:rPr>
                    <w:t>，如需现场服务，</w:t>
                  </w:r>
                  <w:r>
                    <w:rPr>
                      <w:rFonts w:ascii="仿宋_GB2312" w:hAnsi="仿宋_GB2312" w:cs="仿宋_GB2312" w:eastAsia="仿宋_GB2312"/>
                      <w:sz w:val="28"/>
                    </w:rPr>
                    <w:t>2</w:t>
                  </w:r>
                  <w:r>
                    <w:rPr>
                      <w:rFonts w:ascii="仿宋_GB2312" w:hAnsi="仿宋_GB2312" w:cs="仿宋_GB2312" w:eastAsia="仿宋_GB2312"/>
                      <w:sz w:val="28"/>
                    </w:rPr>
                    <w:t>小时内到场，</w:t>
                  </w:r>
                  <w:r>
                    <w:rPr>
                      <w:rFonts w:ascii="仿宋_GB2312" w:hAnsi="仿宋_GB2312" w:cs="仿宋_GB2312" w:eastAsia="仿宋_GB2312"/>
                      <w:sz w:val="28"/>
                    </w:rPr>
                    <w:t>4</w:t>
                  </w:r>
                  <w:r>
                    <w:rPr>
                      <w:rFonts w:ascii="仿宋_GB2312" w:hAnsi="仿宋_GB2312" w:cs="仿宋_GB2312" w:eastAsia="仿宋_GB2312"/>
                      <w:sz w:val="28"/>
                    </w:rPr>
                    <w:t>小时内排除故障或提供解决方案；配合在线工程师个性化服务，第一时间响应报修，判断问题及时性。（</w:t>
                  </w:r>
                  <w:r>
                    <w:rPr>
                      <w:rFonts w:ascii="仿宋_GB2312" w:hAnsi="仿宋_GB2312" w:cs="仿宋_GB2312" w:eastAsia="仿宋_GB2312"/>
                      <w:sz w:val="28"/>
                    </w:rPr>
                    <w:t>4</w:t>
                  </w:r>
                  <w:r>
                    <w:rPr>
                      <w:rFonts w:ascii="仿宋_GB2312" w:hAnsi="仿宋_GB2312" w:cs="仿宋_GB2312" w:eastAsia="仿宋_GB2312"/>
                      <w:sz w:val="28"/>
                    </w:rPr>
                    <w:t>）远程服务：提供系统稳定安全运行的远程监测和远程技术支持，在线远程分析故障，做到故障清晰有效性解决，成交供应商必须在接获报修电话后，提供突发性问题的解决措施及特殊紧急的合理化处理措施。期发送产品、技术、维护等资料。</w:t>
                  </w:r>
                </w:p>
                <w:p>
                  <w:pPr>
                    <w:pStyle w:val="null5"/>
                    <w:jc w:val="left"/>
                  </w:pPr>
                  <w:r>
                    <w:rPr>
                      <w:rFonts w:ascii="仿宋_GB2312" w:hAnsi="仿宋_GB2312" w:cs="仿宋_GB2312" w:eastAsia="仿宋_GB2312"/>
                      <w:sz w:val="28"/>
                    </w:rPr>
                    <w:t>3.</w:t>
                  </w:r>
                  <w:r>
                    <w:rPr>
                      <w:rFonts w:ascii="仿宋_GB2312" w:hAnsi="仿宋_GB2312" w:cs="仿宋_GB2312" w:eastAsia="仿宋_GB2312"/>
                      <w:sz w:val="28"/>
                    </w:rPr>
                    <w:t>升级服务：（</w:t>
                  </w:r>
                  <w:r>
                    <w:rPr>
                      <w:rFonts w:ascii="仿宋_GB2312" w:hAnsi="仿宋_GB2312" w:cs="仿宋_GB2312" w:eastAsia="仿宋_GB2312"/>
                      <w:sz w:val="28"/>
                    </w:rPr>
                    <w:t>1</w:t>
                  </w:r>
                  <w:r>
                    <w:rPr>
                      <w:rFonts w:ascii="仿宋_GB2312" w:hAnsi="仿宋_GB2312" w:cs="仿宋_GB2312" w:eastAsia="仿宋_GB2312"/>
                      <w:sz w:val="28"/>
                    </w:rPr>
                    <w:t>）整体要求：实现各种</w:t>
                  </w:r>
                  <w:r>
                    <w:rPr>
                      <w:rFonts w:ascii="仿宋_GB2312" w:hAnsi="仿宋_GB2312" w:cs="仿宋_GB2312" w:eastAsia="仿宋_GB2312"/>
                      <w:sz w:val="28"/>
                    </w:rPr>
                    <w:t>IT</w:t>
                  </w:r>
                  <w:r>
                    <w:rPr>
                      <w:rFonts w:ascii="仿宋_GB2312" w:hAnsi="仿宋_GB2312" w:cs="仿宋_GB2312" w:eastAsia="仿宋_GB2312"/>
                      <w:sz w:val="28"/>
                    </w:rPr>
                    <w:t>资源的统一监控与管理；提供灵活的告警和通知策略，通过告警分析，准确定位故障源；提供对</w:t>
                  </w:r>
                  <w:r>
                    <w:rPr>
                      <w:rFonts w:ascii="仿宋_GB2312" w:hAnsi="仿宋_GB2312" w:cs="仿宋_GB2312" w:eastAsia="仿宋_GB2312"/>
                      <w:sz w:val="28"/>
                    </w:rPr>
                    <w:t>IP</w:t>
                  </w:r>
                  <w:r>
                    <w:rPr>
                      <w:rFonts w:ascii="仿宋_GB2312" w:hAnsi="仿宋_GB2312" w:cs="仿宋_GB2312" w:eastAsia="仿宋_GB2312"/>
                      <w:sz w:val="28"/>
                    </w:rPr>
                    <w:t>、子网、终端的管理；提供机房与综合布线管理，提供多种可视化展现方法，包含</w:t>
                  </w:r>
                  <w:r>
                    <w:rPr>
                      <w:rFonts w:ascii="仿宋_GB2312" w:hAnsi="仿宋_GB2312" w:cs="仿宋_GB2312" w:eastAsia="仿宋_GB2312"/>
                      <w:sz w:val="28"/>
                    </w:rPr>
                    <w:t>2D/3D</w:t>
                  </w:r>
                  <w:r>
                    <w:rPr>
                      <w:rFonts w:ascii="仿宋_GB2312" w:hAnsi="仿宋_GB2312" w:cs="仿宋_GB2312" w:eastAsia="仿宋_GB2312"/>
                      <w:sz w:val="28"/>
                    </w:rPr>
                    <w:t>机房的展现，网络拓扑等，全面提高</w:t>
                  </w:r>
                  <w:r>
                    <w:rPr>
                      <w:rFonts w:ascii="仿宋_GB2312" w:hAnsi="仿宋_GB2312" w:cs="仿宋_GB2312" w:eastAsia="仿宋_GB2312"/>
                      <w:sz w:val="28"/>
                    </w:rPr>
                    <w:t>IT</w:t>
                  </w:r>
                  <w:r>
                    <w:rPr>
                      <w:rFonts w:ascii="仿宋_GB2312" w:hAnsi="仿宋_GB2312" w:cs="仿宋_GB2312" w:eastAsia="仿宋_GB2312"/>
                      <w:sz w:val="28"/>
                    </w:rPr>
                    <w:t>资源的管理效率。（</w:t>
                  </w:r>
                  <w:r>
                    <w:rPr>
                      <w:rFonts w:ascii="仿宋_GB2312" w:hAnsi="仿宋_GB2312" w:cs="仿宋_GB2312" w:eastAsia="仿宋_GB2312"/>
                      <w:sz w:val="28"/>
                    </w:rPr>
                    <w:t>2</w:t>
                  </w:r>
                  <w:r>
                    <w:rPr>
                      <w:rFonts w:ascii="仿宋_GB2312" w:hAnsi="仿宋_GB2312" w:cs="仿宋_GB2312" w:eastAsia="仿宋_GB2312"/>
                      <w:sz w:val="28"/>
                    </w:rPr>
                    <w:t>）资源种类：支持监控多种网络资源</w:t>
                  </w:r>
                  <w:r>
                    <w:rPr>
                      <w:rFonts w:ascii="仿宋_GB2312" w:hAnsi="仿宋_GB2312" w:cs="仿宋_GB2312" w:eastAsia="仿宋_GB2312"/>
                      <w:sz w:val="28"/>
                    </w:rPr>
                    <w:t>:</w:t>
                  </w:r>
                  <w:r>
                    <w:rPr>
                      <w:rFonts w:ascii="仿宋_GB2312" w:hAnsi="仿宋_GB2312" w:cs="仿宋_GB2312" w:eastAsia="仿宋_GB2312"/>
                      <w:sz w:val="28"/>
                    </w:rPr>
                    <w:t>有线设备、无线设备、安全设备、服务器、动环设备、存储设备、标准应用、中间件、数据库以及虚拟化。（</w:t>
                  </w:r>
                  <w:r>
                    <w:rPr>
                      <w:rFonts w:ascii="仿宋_GB2312" w:hAnsi="仿宋_GB2312" w:cs="仿宋_GB2312" w:eastAsia="仿宋_GB2312"/>
                      <w:sz w:val="28"/>
                    </w:rPr>
                    <w:t>3</w:t>
                  </w:r>
                  <w:r>
                    <w:rPr>
                      <w:rFonts w:ascii="仿宋_GB2312" w:hAnsi="仿宋_GB2312" w:cs="仿宋_GB2312" w:eastAsia="仿宋_GB2312"/>
                      <w:sz w:val="28"/>
                    </w:rPr>
                    <w:t>）资源范围：支持主流厂商：思科、华三、华为、神州数码、锐捷、</w:t>
                  </w:r>
                  <w:r>
                    <w:rPr>
                      <w:rFonts w:ascii="仿宋_GB2312" w:hAnsi="仿宋_GB2312" w:cs="仿宋_GB2312" w:eastAsia="仿宋_GB2312"/>
                      <w:sz w:val="28"/>
                    </w:rPr>
                    <w:t>Juniper</w:t>
                  </w:r>
                  <w:r>
                    <w:rPr>
                      <w:rFonts w:ascii="仿宋_GB2312" w:hAnsi="仿宋_GB2312" w:cs="仿宋_GB2312" w:eastAsia="仿宋_GB2312"/>
                      <w:sz w:val="28"/>
                    </w:rPr>
                    <w:t>、中兴、迈普、戴尔、</w:t>
                  </w:r>
                  <w:r>
                    <w:rPr>
                      <w:rFonts w:ascii="仿宋_GB2312" w:hAnsi="仿宋_GB2312" w:cs="仿宋_GB2312" w:eastAsia="仿宋_GB2312"/>
                      <w:sz w:val="28"/>
                    </w:rPr>
                    <w:t>IBM</w:t>
                  </w:r>
                  <w:r>
                    <w:rPr>
                      <w:rFonts w:ascii="仿宋_GB2312" w:hAnsi="仿宋_GB2312" w:cs="仿宋_GB2312" w:eastAsia="仿宋_GB2312"/>
                      <w:sz w:val="28"/>
                    </w:rPr>
                    <w:t>、惠普、联想、微软、</w:t>
                  </w:r>
                  <w:r>
                    <w:rPr>
                      <w:rFonts w:ascii="仿宋_GB2312" w:hAnsi="仿宋_GB2312" w:cs="仿宋_GB2312" w:eastAsia="仿宋_GB2312"/>
                      <w:sz w:val="28"/>
                    </w:rPr>
                    <w:t>Oracle</w:t>
                  </w:r>
                  <w:r>
                    <w:rPr>
                      <w:rFonts w:ascii="仿宋_GB2312" w:hAnsi="仿宋_GB2312" w:cs="仿宋_GB2312" w:eastAsia="仿宋_GB2312"/>
                      <w:sz w:val="28"/>
                    </w:rPr>
                    <w:t>、</w:t>
                  </w:r>
                  <w:r>
                    <w:rPr>
                      <w:rFonts w:ascii="仿宋_GB2312" w:hAnsi="仿宋_GB2312" w:cs="仿宋_GB2312" w:eastAsia="仿宋_GB2312"/>
                      <w:sz w:val="28"/>
                    </w:rPr>
                    <w:t>VMware</w:t>
                  </w:r>
                  <w:r>
                    <w:rPr>
                      <w:rFonts w:ascii="仿宋_GB2312" w:hAnsi="仿宋_GB2312" w:cs="仿宋_GB2312" w:eastAsia="仿宋_GB2312"/>
                      <w:sz w:val="28"/>
                    </w:rPr>
                    <w:t>等。（</w:t>
                  </w:r>
                  <w:r>
                    <w:rPr>
                      <w:rFonts w:ascii="仿宋_GB2312" w:hAnsi="仿宋_GB2312" w:cs="仿宋_GB2312" w:eastAsia="仿宋_GB2312"/>
                      <w:sz w:val="28"/>
                    </w:rPr>
                    <w:t>4</w:t>
                  </w:r>
                  <w:r>
                    <w:rPr>
                      <w:rFonts w:ascii="仿宋_GB2312" w:hAnsi="仿宋_GB2312" w:cs="仿宋_GB2312" w:eastAsia="仿宋_GB2312"/>
                      <w:sz w:val="28"/>
                    </w:rPr>
                    <w:t>）指标管理：支持用户自定义任何可以采集的指标并进行监控，能够实现对指标项进行全局设置</w:t>
                  </w:r>
                  <w:r>
                    <w:rPr>
                      <w:rFonts w:ascii="仿宋_GB2312" w:hAnsi="仿宋_GB2312" w:cs="仿宋_GB2312" w:eastAsia="仿宋_GB2312"/>
                      <w:sz w:val="28"/>
                    </w:rPr>
                    <w:t>(</w:t>
                  </w:r>
                  <w:r>
                    <w:rPr>
                      <w:rFonts w:ascii="仿宋_GB2312" w:hAnsi="仿宋_GB2312" w:cs="仿宋_GB2312" w:eastAsia="仿宋_GB2312"/>
                      <w:sz w:val="28"/>
                    </w:rPr>
                    <w:t>是否采集、是否监控、是否记录、采集周期</w:t>
                  </w:r>
                  <w:r>
                    <w:rPr>
                      <w:rFonts w:ascii="仿宋_GB2312" w:hAnsi="仿宋_GB2312" w:cs="仿宋_GB2312" w:eastAsia="仿宋_GB2312"/>
                      <w:sz w:val="28"/>
                    </w:rPr>
                    <w:t>)</w:t>
                  </w:r>
                  <w:r>
                    <w:rPr>
                      <w:rFonts w:ascii="仿宋_GB2312" w:hAnsi="仿宋_GB2312" w:cs="仿宋_GB2312" w:eastAsia="仿宋_GB2312"/>
                      <w:sz w:val="28"/>
                    </w:rPr>
                    <w:t>和个性化设置，个性化设置优先级高于全局设置，能够实现对指标项原始数据进行全量存储、分片索引，能够实现对指标项的历史数据进行图表展现、批量导出。（</w:t>
                  </w:r>
                  <w:r>
                    <w:rPr>
                      <w:rFonts w:ascii="仿宋_GB2312" w:hAnsi="仿宋_GB2312" w:cs="仿宋_GB2312" w:eastAsia="仿宋_GB2312"/>
                      <w:sz w:val="28"/>
                    </w:rPr>
                    <w:t>5</w:t>
                  </w:r>
                  <w:r>
                    <w:rPr>
                      <w:rFonts w:ascii="仿宋_GB2312" w:hAnsi="仿宋_GB2312" w:cs="仿宋_GB2312" w:eastAsia="仿宋_GB2312"/>
                      <w:sz w:val="28"/>
                    </w:rPr>
                    <w:t>）自动识别与发现：支持自动获取有线设备的名称、类型、制造商、型号、接口、</w:t>
                  </w:r>
                  <w:r>
                    <w:rPr>
                      <w:rFonts w:ascii="仿宋_GB2312" w:hAnsi="仿宋_GB2312" w:cs="仿宋_GB2312" w:eastAsia="仿宋_GB2312"/>
                      <w:sz w:val="28"/>
                    </w:rPr>
                    <w:t>SN</w:t>
                  </w:r>
                  <w:r>
                    <w:rPr>
                      <w:rFonts w:ascii="仿宋_GB2312" w:hAnsi="仿宋_GB2312" w:cs="仿宋_GB2312" w:eastAsia="仿宋_GB2312"/>
                      <w:sz w:val="28"/>
                    </w:rPr>
                    <w:t>号、软硬件版本、固件版本、堆叠信息。支持对</w:t>
                  </w:r>
                  <w:r>
                    <w:rPr>
                      <w:rFonts w:ascii="仿宋_GB2312" w:hAnsi="仿宋_GB2312" w:cs="仿宋_GB2312" w:eastAsia="仿宋_GB2312"/>
                      <w:sz w:val="28"/>
                    </w:rPr>
                    <w:t>AC</w:t>
                  </w:r>
                  <w:r>
                    <w:rPr>
                      <w:rFonts w:ascii="仿宋_GB2312" w:hAnsi="仿宋_GB2312" w:cs="仿宋_GB2312" w:eastAsia="仿宋_GB2312"/>
                      <w:sz w:val="28"/>
                    </w:rPr>
                    <w:t>、</w:t>
                  </w:r>
                  <w:r>
                    <w:rPr>
                      <w:rFonts w:ascii="仿宋_GB2312" w:hAnsi="仿宋_GB2312" w:cs="仿宋_GB2312" w:eastAsia="仿宋_GB2312"/>
                      <w:sz w:val="28"/>
                    </w:rPr>
                    <w:t>AP</w:t>
                  </w:r>
                  <w:r>
                    <w:rPr>
                      <w:rFonts w:ascii="仿宋_GB2312" w:hAnsi="仿宋_GB2312" w:cs="仿宋_GB2312" w:eastAsia="仿宋_GB2312"/>
                      <w:sz w:val="28"/>
                    </w:rPr>
                    <w:t>进行专业监控， 能够实现自动获取无线控制器</w:t>
                  </w:r>
                  <w:r>
                    <w:rPr>
                      <w:rFonts w:ascii="仿宋_GB2312" w:hAnsi="仿宋_GB2312" w:cs="仿宋_GB2312" w:eastAsia="仿宋_GB2312"/>
                      <w:sz w:val="28"/>
                    </w:rPr>
                    <w:t>(AC)</w:t>
                  </w:r>
                  <w:r>
                    <w:rPr>
                      <w:rFonts w:ascii="仿宋_GB2312" w:hAnsi="仿宋_GB2312" w:cs="仿宋_GB2312" w:eastAsia="仿宋_GB2312"/>
                      <w:sz w:val="28"/>
                    </w:rPr>
                    <w:t>的名称、制造商、型号、接口、在线</w:t>
                  </w:r>
                  <w:r>
                    <w:rPr>
                      <w:rFonts w:ascii="仿宋_GB2312" w:hAnsi="仿宋_GB2312" w:cs="仿宋_GB2312" w:eastAsia="仿宋_GB2312"/>
                      <w:sz w:val="28"/>
                    </w:rPr>
                    <w:t>AP</w:t>
                  </w:r>
                  <w:r>
                    <w:rPr>
                      <w:rFonts w:ascii="仿宋_GB2312" w:hAnsi="仿宋_GB2312" w:cs="仿宋_GB2312" w:eastAsia="仿宋_GB2312"/>
                      <w:sz w:val="28"/>
                    </w:rPr>
                    <w:t>、离线</w:t>
                  </w:r>
                  <w:r>
                    <w:rPr>
                      <w:rFonts w:ascii="仿宋_GB2312" w:hAnsi="仿宋_GB2312" w:cs="仿宋_GB2312" w:eastAsia="仿宋_GB2312"/>
                      <w:sz w:val="28"/>
                    </w:rPr>
                    <w:t>AP</w:t>
                  </w:r>
                  <w:r>
                    <w:rPr>
                      <w:rFonts w:ascii="仿宋_GB2312" w:hAnsi="仿宋_GB2312" w:cs="仿宋_GB2312" w:eastAsia="仿宋_GB2312"/>
                      <w:sz w:val="28"/>
                    </w:rPr>
                    <w:t>。实现自动获取无线网络中的</w:t>
                  </w:r>
                  <w:r>
                    <w:rPr>
                      <w:rFonts w:ascii="仿宋_GB2312" w:hAnsi="仿宋_GB2312" w:cs="仿宋_GB2312" w:eastAsia="仿宋_GB2312"/>
                      <w:sz w:val="28"/>
                    </w:rPr>
                    <w:t>SSID</w:t>
                  </w:r>
                  <w:r>
                    <w:rPr>
                      <w:rFonts w:ascii="仿宋_GB2312" w:hAnsi="仿宋_GB2312" w:cs="仿宋_GB2312" w:eastAsia="仿宋_GB2312"/>
                      <w:sz w:val="28"/>
                    </w:rPr>
                    <w:t xml:space="preserve">号、 </w:t>
                  </w:r>
                  <w:r>
                    <w:rPr>
                      <w:rFonts w:ascii="仿宋_GB2312" w:hAnsi="仿宋_GB2312" w:cs="仿宋_GB2312" w:eastAsia="仿宋_GB2312"/>
                      <w:sz w:val="28"/>
                    </w:rPr>
                    <w:t>BSS</w:t>
                  </w:r>
                  <w:r>
                    <w:rPr>
                      <w:rFonts w:ascii="仿宋_GB2312" w:hAnsi="仿宋_GB2312" w:cs="仿宋_GB2312" w:eastAsia="仿宋_GB2312"/>
                      <w:sz w:val="28"/>
                    </w:rPr>
                    <w:t>信息、认证方式、</w:t>
                  </w:r>
                  <w:r>
                    <w:rPr>
                      <w:rFonts w:ascii="仿宋_GB2312" w:hAnsi="仿宋_GB2312" w:cs="仿宋_GB2312" w:eastAsia="仿宋_GB2312"/>
                      <w:sz w:val="28"/>
                    </w:rPr>
                    <w:t>VlanID</w:t>
                  </w:r>
                  <w:r>
                    <w:rPr>
                      <w:rFonts w:ascii="仿宋_GB2312" w:hAnsi="仿宋_GB2312" w:cs="仿宋_GB2312" w:eastAsia="仿宋_GB2312"/>
                      <w:sz w:val="28"/>
                    </w:rPr>
                    <w:t>；能够实现自动获取</w:t>
                  </w:r>
                  <w:r>
                    <w:rPr>
                      <w:rFonts w:ascii="仿宋_GB2312" w:hAnsi="仿宋_GB2312" w:cs="仿宋_GB2312" w:eastAsia="仿宋_GB2312"/>
                      <w:sz w:val="28"/>
                    </w:rPr>
                    <w:t>AP</w:t>
                  </w:r>
                  <w:r>
                    <w:rPr>
                      <w:rFonts w:ascii="仿宋_GB2312" w:hAnsi="仿宋_GB2312" w:cs="仿宋_GB2312" w:eastAsia="仿宋_GB2312"/>
                      <w:sz w:val="28"/>
                    </w:rPr>
                    <w:t>下连接 终端的</w:t>
                  </w:r>
                  <w:r>
                    <w:rPr>
                      <w:rFonts w:ascii="仿宋_GB2312" w:hAnsi="仿宋_GB2312" w:cs="仿宋_GB2312" w:eastAsia="仿宋_GB2312"/>
                      <w:sz w:val="28"/>
                    </w:rPr>
                    <w:t>IP</w:t>
                  </w:r>
                  <w:r>
                    <w:rPr>
                      <w:rFonts w:ascii="仿宋_GB2312" w:hAnsi="仿宋_GB2312" w:cs="仿宋_GB2312" w:eastAsia="仿宋_GB2312"/>
                      <w:sz w:val="28"/>
                    </w:rPr>
                    <w:t>地址、</w:t>
                  </w:r>
                  <w:r>
                    <w:rPr>
                      <w:rFonts w:ascii="仿宋_GB2312" w:hAnsi="仿宋_GB2312" w:cs="仿宋_GB2312" w:eastAsia="仿宋_GB2312"/>
                      <w:sz w:val="28"/>
                    </w:rPr>
                    <w:t>MAC</w:t>
                  </w:r>
                  <w:r>
                    <w:rPr>
                      <w:rFonts w:ascii="仿宋_GB2312" w:hAnsi="仿宋_GB2312" w:cs="仿宋_GB2312" w:eastAsia="仿宋_GB2312"/>
                      <w:sz w:val="28"/>
                    </w:rPr>
                    <w:t>地址、连接</w:t>
                  </w:r>
                  <w:r>
                    <w:rPr>
                      <w:rFonts w:ascii="仿宋_GB2312" w:hAnsi="仿宋_GB2312" w:cs="仿宋_GB2312" w:eastAsia="仿宋_GB2312"/>
                      <w:sz w:val="28"/>
                    </w:rPr>
                    <w:t>AP</w:t>
                  </w:r>
                  <w:r>
                    <w:rPr>
                      <w:rFonts w:ascii="仿宋_GB2312" w:hAnsi="仿宋_GB2312" w:cs="仿宋_GB2312" w:eastAsia="仿宋_GB2312"/>
                      <w:sz w:val="28"/>
                    </w:rPr>
                    <w:t>名称。支持自动获取服务器名称、制造商、型号、操作系统</w:t>
                  </w:r>
                  <w:r>
                    <w:rPr>
                      <w:rFonts w:ascii="仿宋_GB2312" w:hAnsi="仿宋_GB2312" w:cs="仿宋_GB2312" w:eastAsia="仿宋_GB2312"/>
                      <w:sz w:val="28"/>
                    </w:rPr>
                    <w:t>;</w:t>
                  </w:r>
                  <w:r>
                    <w:rPr>
                      <w:rFonts w:ascii="仿宋_GB2312" w:hAnsi="仿宋_GB2312" w:cs="仿宋_GB2312" w:eastAsia="仿宋_GB2312"/>
                      <w:sz w:val="28"/>
                    </w:rPr>
                    <w:t>自动获取虚拟化资源之间的映射关系</w:t>
                  </w:r>
                  <w:r>
                    <w:rPr>
                      <w:rFonts w:ascii="仿宋_GB2312" w:hAnsi="仿宋_GB2312" w:cs="仿宋_GB2312" w:eastAsia="仿宋_GB2312"/>
                      <w:sz w:val="28"/>
                    </w:rPr>
                    <w:t>;</w:t>
                  </w:r>
                  <w:r>
                    <w:rPr>
                      <w:rFonts w:ascii="仿宋_GB2312" w:hAnsi="仿宋_GB2312" w:cs="仿宋_GB2312" w:eastAsia="仿宋_GB2312"/>
                      <w:sz w:val="28"/>
                    </w:rPr>
                    <w:t>自动获取虚拟化平台中物理主机的厂商、型号、存储等信息</w:t>
                  </w:r>
                  <w:r>
                    <w:rPr>
                      <w:rFonts w:ascii="仿宋_GB2312" w:hAnsi="仿宋_GB2312" w:cs="仿宋_GB2312" w:eastAsia="仿宋_GB2312"/>
                      <w:sz w:val="28"/>
                    </w:rPr>
                    <w:t>;</w:t>
                  </w:r>
                  <w:r>
                    <w:rPr>
                      <w:rFonts w:ascii="仿宋_GB2312" w:hAnsi="仿宋_GB2312" w:cs="仿宋_GB2312" w:eastAsia="仿宋_GB2312"/>
                      <w:sz w:val="28"/>
                    </w:rPr>
                    <w:t>自动获取虚拟机的硬件信息、 关联资源、状态、开机时间、操作系统</w:t>
                  </w:r>
                  <w:r>
                    <w:rPr>
                      <w:rFonts w:ascii="仿宋_GB2312" w:hAnsi="仿宋_GB2312" w:cs="仿宋_GB2312" w:eastAsia="仿宋_GB2312"/>
                      <w:sz w:val="28"/>
                    </w:rPr>
                    <w:t>;</w:t>
                  </w:r>
                  <w:r>
                    <w:rPr>
                      <w:rFonts w:ascii="仿宋_GB2312" w:hAnsi="仿宋_GB2312" w:cs="仿宋_GB2312" w:eastAsia="仿宋_GB2312"/>
                      <w:sz w:val="28"/>
                    </w:rPr>
                    <w:t>自动获取虚拟化平台存储的名称、类型及位置</w:t>
                  </w:r>
                  <w:r>
                    <w:rPr>
                      <w:rFonts w:ascii="仿宋_GB2312" w:hAnsi="仿宋_GB2312" w:cs="仿宋_GB2312" w:eastAsia="仿宋_GB2312"/>
                      <w:sz w:val="28"/>
                    </w:rPr>
                    <w:t>;</w:t>
                  </w:r>
                  <w:r>
                    <w:rPr>
                      <w:rFonts w:ascii="仿宋_GB2312" w:hAnsi="仿宋_GB2312" w:cs="仿宋_GB2312" w:eastAsia="仿宋_GB2312"/>
                      <w:sz w:val="28"/>
                    </w:rPr>
                    <w:t>自动获取存储设备的名称、厂商、 型号、磁盘、</w:t>
                  </w:r>
                  <w:r>
                    <w:rPr>
                      <w:rFonts w:ascii="仿宋_GB2312" w:hAnsi="仿宋_GB2312" w:cs="仿宋_GB2312" w:eastAsia="仿宋_GB2312"/>
                      <w:sz w:val="28"/>
                    </w:rPr>
                    <w:t>LUN</w:t>
                  </w:r>
                  <w:r>
                    <w:rPr>
                      <w:rFonts w:ascii="仿宋_GB2312" w:hAnsi="仿宋_GB2312" w:cs="仿宋_GB2312" w:eastAsia="仿宋_GB2312"/>
                      <w:sz w:val="28"/>
                    </w:rPr>
                    <w:t>、</w:t>
                  </w:r>
                  <w:r>
                    <w:rPr>
                      <w:rFonts w:ascii="仿宋_GB2312" w:hAnsi="仿宋_GB2312" w:cs="仿宋_GB2312" w:eastAsia="仿宋_GB2312"/>
                      <w:sz w:val="28"/>
                    </w:rPr>
                    <w:t>RAID</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）资源管理和操作要求：支持对资源进行自定义分组</w:t>
                  </w:r>
                  <w:r>
                    <w:rPr>
                      <w:rFonts w:ascii="仿宋_GB2312" w:hAnsi="仿宋_GB2312" w:cs="仿宋_GB2312" w:eastAsia="仿宋_GB2312"/>
                      <w:sz w:val="28"/>
                    </w:rPr>
                    <w:t>;</w:t>
                  </w:r>
                  <w:r>
                    <w:rPr>
                      <w:rFonts w:ascii="仿宋_GB2312" w:hAnsi="仿宋_GB2312" w:cs="仿宋_GB2312" w:eastAsia="仿宋_GB2312"/>
                      <w:sz w:val="28"/>
                    </w:rPr>
                    <w:t>资源列表的自定义视图</w:t>
                  </w:r>
                  <w:r>
                    <w:rPr>
                      <w:rFonts w:ascii="仿宋_GB2312" w:hAnsi="仿宋_GB2312" w:cs="仿宋_GB2312" w:eastAsia="仿宋_GB2312"/>
                      <w:sz w:val="28"/>
                    </w:rPr>
                    <w:t>;</w:t>
                  </w:r>
                  <w:r>
                    <w:rPr>
                      <w:rFonts w:ascii="仿宋_GB2312" w:hAnsi="仿宋_GB2312" w:cs="仿宋_GB2312" w:eastAsia="仿宋_GB2312"/>
                      <w:sz w:val="28"/>
                    </w:rPr>
                    <w:t>对资源监控的批量开启</w:t>
                  </w:r>
                  <w:r>
                    <w:rPr>
                      <w:rFonts w:ascii="仿宋_GB2312" w:hAnsi="仿宋_GB2312" w:cs="仿宋_GB2312" w:eastAsia="仿宋_GB2312"/>
                      <w:sz w:val="28"/>
                    </w:rPr>
                    <w:t>/</w:t>
                  </w:r>
                  <w:r>
                    <w:rPr>
                      <w:rFonts w:ascii="仿宋_GB2312" w:hAnsi="仿宋_GB2312" w:cs="仿宋_GB2312" w:eastAsia="仿宋_GB2312"/>
                      <w:sz w:val="28"/>
                    </w:rPr>
                    <w:t>关闭；能够实现查看有线设备的</w:t>
                  </w:r>
                  <w:r>
                    <w:rPr>
                      <w:rFonts w:ascii="仿宋_GB2312" w:hAnsi="仿宋_GB2312" w:cs="仿宋_GB2312" w:eastAsia="仿宋_GB2312"/>
                      <w:sz w:val="28"/>
                    </w:rPr>
                    <w:t>MAC/ARP</w:t>
                  </w:r>
                  <w:r>
                    <w:rPr>
                      <w:rFonts w:ascii="仿宋_GB2312" w:hAnsi="仿宋_GB2312" w:cs="仿宋_GB2312" w:eastAsia="仿宋_GB2312"/>
                      <w:sz w:val="28"/>
                    </w:rPr>
                    <w:t>表；能够实现开启</w:t>
                  </w:r>
                  <w:r>
                    <w:rPr>
                      <w:rFonts w:ascii="仿宋_GB2312" w:hAnsi="仿宋_GB2312" w:cs="仿宋_GB2312" w:eastAsia="仿宋_GB2312"/>
                      <w:sz w:val="28"/>
                    </w:rPr>
                    <w:t>/</w:t>
                  </w:r>
                  <w:r>
                    <w:rPr>
                      <w:rFonts w:ascii="仿宋_GB2312" w:hAnsi="仿宋_GB2312" w:cs="仿宋_GB2312" w:eastAsia="仿宋_GB2312"/>
                      <w:sz w:val="28"/>
                    </w:rPr>
                    <w:t>关闭有线设备接口；能够实现自定义有线设备接口的位置描述；能够实现自定义</w:t>
                  </w:r>
                  <w:r>
                    <w:rPr>
                      <w:rFonts w:ascii="仿宋_GB2312" w:hAnsi="仿宋_GB2312" w:cs="仿宋_GB2312" w:eastAsia="仿宋_GB2312"/>
                      <w:sz w:val="28"/>
                    </w:rPr>
                    <w:t>AP</w:t>
                  </w:r>
                  <w:r>
                    <w:rPr>
                      <w:rFonts w:ascii="仿宋_GB2312" w:hAnsi="仿宋_GB2312" w:cs="仿宋_GB2312" w:eastAsia="仿宋_GB2312"/>
                      <w:sz w:val="28"/>
                    </w:rPr>
                    <w:t>的位置描述。（</w:t>
                  </w:r>
                  <w:r>
                    <w:rPr>
                      <w:rFonts w:ascii="仿宋_GB2312" w:hAnsi="仿宋_GB2312" w:cs="仿宋_GB2312" w:eastAsia="仿宋_GB2312"/>
                      <w:sz w:val="28"/>
                    </w:rPr>
                    <w:t>7</w:t>
                  </w:r>
                  <w:r>
                    <w:rPr>
                      <w:rFonts w:ascii="仿宋_GB2312" w:hAnsi="仿宋_GB2312" w:cs="仿宋_GB2312" w:eastAsia="仿宋_GB2312"/>
                      <w:sz w:val="28"/>
                    </w:rPr>
                    <w:t>）拓扑要求：支持自动计算设备间的连接关系，也可手动添加或编辑连接关系；能够实现</w:t>
                  </w:r>
                  <w:r>
                    <w:rPr>
                      <w:rFonts w:ascii="仿宋_GB2312" w:hAnsi="仿宋_GB2312" w:cs="仿宋_GB2312" w:eastAsia="仿宋_GB2312"/>
                      <w:sz w:val="28"/>
                    </w:rPr>
                    <w:t>NDP</w:t>
                  </w:r>
                  <w:r>
                    <w:rPr>
                      <w:rFonts w:ascii="仿宋_GB2312" w:hAnsi="仿宋_GB2312" w:cs="仿宋_GB2312" w:eastAsia="仿宋_GB2312"/>
                      <w:sz w:val="28"/>
                    </w:rPr>
                    <w:t>、</w:t>
                  </w:r>
                  <w:r>
                    <w:rPr>
                      <w:rFonts w:ascii="仿宋_GB2312" w:hAnsi="仿宋_GB2312" w:cs="仿宋_GB2312" w:eastAsia="仿宋_GB2312"/>
                      <w:sz w:val="28"/>
                    </w:rPr>
                    <w:t>CDP</w:t>
                  </w:r>
                  <w:r>
                    <w:rPr>
                      <w:rFonts w:ascii="仿宋_GB2312" w:hAnsi="仿宋_GB2312" w:cs="仿宋_GB2312" w:eastAsia="仿宋_GB2312"/>
                      <w:sz w:val="28"/>
                    </w:rPr>
                    <w:t>、</w:t>
                  </w:r>
                  <w:r>
                    <w:rPr>
                      <w:rFonts w:ascii="仿宋_GB2312" w:hAnsi="仿宋_GB2312" w:cs="仿宋_GB2312" w:eastAsia="仿宋_GB2312"/>
                      <w:sz w:val="28"/>
                    </w:rPr>
                    <w:t>MSTP</w:t>
                  </w:r>
                  <w:r>
                    <w:rPr>
                      <w:rFonts w:ascii="仿宋_GB2312" w:hAnsi="仿宋_GB2312" w:cs="仿宋_GB2312" w:eastAsia="仿宋_GB2312"/>
                      <w:sz w:val="28"/>
                    </w:rPr>
                    <w:t>、</w:t>
                  </w:r>
                  <w:r>
                    <w:rPr>
                      <w:rFonts w:ascii="仿宋_GB2312" w:hAnsi="仿宋_GB2312" w:cs="仿宋_GB2312" w:eastAsia="仿宋_GB2312"/>
                      <w:sz w:val="28"/>
                    </w:rPr>
                    <w:t>STP</w:t>
                  </w:r>
                  <w:r>
                    <w:rPr>
                      <w:rFonts w:ascii="仿宋_GB2312" w:hAnsi="仿宋_GB2312" w:cs="仿宋_GB2312" w:eastAsia="仿宋_GB2312"/>
                      <w:sz w:val="28"/>
                    </w:rPr>
                    <w:t>、</w:t>
                  </w:r>
                  <w:r>
                    <w:rPr>
                      <w:rFonts w:ascii="仿宋_GB2312" w:hAnsi="仿宋_GB2312" w:cs="仿宋_GB2312" w:eastAsia="仿宋_GB2312"/>
                      <w:sz w:val="28"/>
                    </w:rPr>
                    <w:t>LLDP</w:t>
                  </w:r>
                  <w:r>
                    <w:rPr>
                      <w:rFonts w:ascii="仿宋_GB2312" w:hAnsi="仿宋_GB2312" w:cs="仿宋_GB2312" w:eastAsia="仿宋_GB2312"/>
                      <w:sz w:val="28"/>
                    </w:rPr>
                    <w:t>等协议、能够实现复杂网络下融合</w:t>
                  </w:r>
                  <w:r>
                    <w:rPr>
                      <w:rFonts w:ascii="仿宋_GB2312" w:hAnsi="仿宋_GB2312" w:cs="仿宋_GB2312" w:eastAsia="仿宋_GB2312"/>
                      <w:sz w:val="28"/>
                    </w:rPr>
                    <w:t>MAC</w:t>
                  </w:r>
                  <w:r>
                    <w:rPr>
                      <w:rFonts w:ascii="仿宋_GB2312" w:hAnsi="仿宋_GB2312" w:cs="仿宋_GB2312" w:eastAsia="仿宋_GB2312"/>
                      <w:sz w:val="28"/>
                    </w:rPr>
                    <w:t>，</w:t>
                  </w:r>
                  <w:r>
                    <w:rPr>
                      <w:rFonts w:ascii="仿宋_GB2312" w:hAnsi="仿宋_GB2312" w:cs="仿宋_GB2312" w:eastAsia="仿宋_GB2312"/>
                      <w:sz w:val="28"/>
                    </w:rPr>
                    <w:t>ARP</w:t>
                  </w:r>
                  <w:r>
                    <w:rPr>
                      <w:rFonts w:ascii="仿宋_GB2312" w:hAnsi="仿宋_GB2312" w:cs="仿宋_GB2312" w:eastAsia="仿宋_GB2312"/>
                      <w:sz w:val="28"/>
                    </w:rPr>
                    <w:t>，</w:t>
                  </w:r>
                  <w:r>
                    <w:rPr>
                      <w:rFonts w:ascii="仿宋_GB2312" w:hAnsi="仿宋_GB2312" w:cs="仿宋_GB2312" w:eastAsia="仿宋_GB2312"/>
                      <w:sz w:val="28"/>
                    </w:rPr>
                    <w:t>XDP</w:t>
                  </w:r>
                  <w:r>
                    <w:rPr>
                      <w:rFonts w:ascii="仿宋_GB2312" w:hAnsi="仿宋_GB2312" w:cs="仿宋_GB2312" w:eastAsia="仿宋_GB2312"/>
                      <w:sz w:val="28"/>
                    </w:rPr>
                    <w:t>多元信息的网络拓扑自动发现算法计算拓扑连接关系；能够实现自动发现聚合链路接口。（</w:t>
                  </w:r>
                  <w:r>
                    <w:rPr>
                      <w:rFonts w:ascii="仿宋_GB2312" w:hAnsi="仿宋_GB2312" w:cs="仿宋_GB2312" w:eastAsia="仿宋_GB2312"/>
                      <w:sz w:val="28"/>
                    </w:rPr>
                    <w:t>8</w:t>
                  </w:r>
                  <w:r>
                    <w:rPr>
                      <w:rFonts w:ascii="仿宋_GB2312" w:hAnsi="仿宋_GB2312" w:cs="仿宋_GB2312" w:eastAsia="仿宋_GB2312"/>
                      <w:sz w:val="28"/>
                    </w:rPr>
                    <w:t>）支持根据设备真实形态绘制的设备面板，设备接口与真实面板一致；提供各厂商不同型号交换机、路由器、</w:t>
                  </w:r>
                  <w:r>
                    <w:rPr>
                      <w:rFonts w:ascii="仿宋_GB2312" w:hAnsi="仿宋_GB2312" w:cs="仿宋_GB2312" w:eastAsia="仿宋_GB2312"/>
                      <w:sz w:val="28"/>
                    </w:rPr>
                    <w:t>AC</w:t>
                  </w:r>
                  <w:r>
                    <w:rPr>
                      <w:rFonts w:ascii="仿宋_GB2312" w:hAnsi="仿宋_GB2312" w:cs="仿宋_GB2312" w:eastAsia="仿宋_GB2312"/>
                      <w:sz w:val="28"/>
                    </w:rPr>
                    <w:t>、防火墙、服务器的真实面板，可根据用户需求快速扩充新的展示面板图；能够实现直接在真实面板上开</w:t>
                  </w:r>
                  <w:r>
                    <w:rPr>
                      <w:rFonts w:ascii="仿宋_GB2312" w:hAnsi="仿宋_GB2312" w:cs="仿宋_GB2312" w:eastAsia="仿宋_GB2312"/>
                      <w:sz w:val="28"/>
                    </w:rPr>
                    <w:t>/</w:t>
                  </w:r>
                  <w:r>
                    <w:rPr>
                      <w:rFonts w:ascii="仿宋_GB2312" w:hAnsi="仿宋_GB2312" w:cs="仿宋_GB2312" w:eastAsia="仿宋_GB2312"/>
                      <w:sz w:val="28"/>
                    </w:rPr>
                    <w:t>关接口；能够实现展现板卡面板，并分层展现堆叠设备。（</w:t>
                  </w:r>
                  <w:r>
                    <w:rPr>
                      <w:rFonts w:ascii="仿宋_GB2312" w:hAnsi="仿宋_GB2312" w:cs="仿宋_GB2312" w:eastAsia="仿宋_GB2312"/>
                      <w:sz w:val="28"/>
                    </w:rPr>
                    <w:t>9</w:t>
                  </w:r>
                  <w:r>
                    <w:rPr>
                      <w:rFonts w:ascii="仿宋_GB2312" w:hAnsi="仿宋_GB2312" w:cs="仿宋_GB2312" w:eastAsia="仿宋_GB2312"/>
                      <w:sz w:val="28"/>
                    </w:rPr>
                    <w:t>）告警策略：支持通过系统内阈值触发告警，能够实现通过设备日志触发告警，能够实现通过第三方系统推送触发告警；能够实现系统针对各类指标项预定义合理的全局告警阈值；能够实现对特定的资源设定个性化阈值，个性化阈值优先级高于全局告警阈值；根据各种告警类型的严重程度预置合理的告警等级，并允许用户根据告警类型或资源重新定义告警等级。（</w:t>
                  </w:r>
                  <w:r>
                    <w:rPr>
                      <w:rFonts w:ascii="仿宋_GB2312" w:hAnsi="仿宋_GB2312" w:cs="仿宋_GB2312" w:eastAsia="仿宋_GB2312"/>
                      <w:sz w:val="28"/>
                    </w:rPr>
                    <w:t>10</w:t>
                  </w:r>
                  <w:r>
                    <w:rPr>
                      <w:rFonts w:ascii="仿宋_GB2312" w:hAnsi="仿宋_GB2312" w:cs="仿宋_GB2312" w:eastAsia="仿宋_GB2312"/>
                      <w:sz w:val="28"/>
                    </w:rPr>
                    <w:t>）通知方式：支持微信、短信、邮件、首页闪烁提示等方式进行告警通知， 自带微信告警服务平台，只需关注即可使用</w:t>
                  </w:r>
                  <w:r>
                    <w:rPr>
                      <w:rFonts w:ascii="仿宋_GB2312" w:hAnsi="仿宋_GB2312" w:cs="仿宋_GB2312" w:eastAsia="仿宋_GB2312"/>
                      <w:sz w:val="28"/>
                    </w:rPr>
                    <w:t>;</w:t>
                  </w:r>
                  <w:r>
                    <w:rPr>
                      <w:rFonts w:ascii="仿宋_GB2312" w:hAnsi="仿宋_GB2312" w:cs="仿宋_GB2312" w:eastAsia="仿宋_GB2312"/>
                      <w:sz w:val="28"/>
                    </w:rPr>
                    <w:t>能够实现根据不同的告警类型和对象选择不同的告警接收者</w:t>
                  </w:r>
                  <w:r>
                    <w:rPr>
                      <w:rFonts w:ascii="仿宋_GB2312" w:hAnsi="仿宋_GB2312" w:cs="仿宋_GB2312" w:eastAsia="仿宋_GB2312"/>
                      <w:sz w:val="28"/>
                    </w:rPr>
                    <w:t>;</w:t>
                  </w:r>
                  <w:r>
                    <w:rPr>
                      <w:rFonts w:ascii="仿宋_GB2312" w:hAnsi="仿宋_GB2312" w:cs="仿宋_GB2312" w:eastAsia="仿宋_GB2312"/>
                      <w:sz w:val="28"/>
                    </w:rPr>
                    <w:t>能够实现对同一个告警可以对不同的接收者定义不同的通知内容。（</w:t>
                  </w:r>
                  <w:r>
                    <w:rPr>
                      <w:rFonts w:ascii="仿宋_GB2312" w:hAnsi="仿宋_GB2312" w:cs="仿宋_GB2312" w:eastAsia="仿宋_GB2312"/>
                      <w:sz w:val="28"/>
                    </w:rPr>
                    <w:t>11</w:t>
                  </w:r>
                  <w:r>
                    <w:rPr>
                      <w:rFonts w:ascii="仿宋_GB2312" w:hAnsi="仿宋_GB2312" w:cs="仿宋_GB2312" w:eastAsia="仿宋_GB2312"/>
                      <w:sz w:val="28"/>
                    </w:rPr>
                    <w:t>）终端子网记录、管理、查询：支持记录终端用户的</w:t>
                  </w:r>
                  <w:r>
                    <w:rPr>
                      <w:rFonts w:ascii="仿宋_GB2312" w:hAnsi="仿宋_GB2312" w:cs="仿宋_GB2312" w:eastAsia="仿宋_GB2312"/>
                      <w:sz w:val="28"/>
                    </w:rPr>
                    <w:t>IP</w:t>
                  </w:r>
                  <w:r>
                    <w:rPr>
                      <w:rFonts w:ascii="仿宋_GB2312" w:hAnsi="仿宋_GB2312" w:cs="仿宋_GB2312" w:eastAsia="仿宋_GB2312"/>
                      <w:sz w:val="28"/>
                    </w:rPr>
                    <w:t>地址、</w:t>
                  </w:r>
                  <w:r>
                    <w:rPr>
                      <w:rFonts w:ascii="仿宋_GB2312" w:hAnsi="仿宋_GB2312" w:cs="仿宋_GB2312" w:eastAsia="仿宋_GB2312"/>
                      <w:sz w:val="28"/>
                    </w:rPr>
                    <w:t>MAC</w:t>
                  </w:r>
                  <w:r>
                    <w:rPr>
                      <w:rFonts w:ascii="仿宋_GB2312" w:hAnsi="仿宋_GB2312" w:cs="仿宋_GB2312" w:eastAsia="仿宋_GB2312"/>
                      <w:sz w:val="28"/>
                    </w:rPr>
                    <w:t>地址、连接的二层设备、首次和最后发现时间、位置描述、连接时长等</w:t>
                  </w:r>
                  <w:r>
                    <w:rPr>
                      <w:rFonts w:ascii="仿宋_GB2312" w:hAnsi="仿宋_GB2312" w:cs="仿宋_GB2312" w:eastAsia="仿宋_GB2312"/>
                      <w:sz w:val="28"/>
                    </w:rPr>
                    <w:t xml:space="preserve">; </w:t>
                  </w:r>
                  <w:r>
                    <w:rPr>
                      <w:rFonts w:ascii="仿宋_GB2312" w:hAnsi="仿宋_GB2312" w:cs="仿宋_GB2312" w:eastAsia="仿宋_GB2312"/>
                      <w:sz w:val="28"/>
                    </w:rPr>
                    <w:t>能够实现与认证系统对接，获取终端对应的账号信息</w:t>
                  </w:r>
                  <w:r>
                    <w:rPr>
                      <w:rFonts w:ascii="仿宋_GB2312" w:hAnsi="仿宋_GB2312" w:cs="仿宋_GB2312" w:eastAsia="仿宋_GB2312"/>
                      <w:sz w:val="28"/>
                    </w:rPr>
                    <w:t xml:space="preserve">; </w:t>
                  </w:r>
                  <w:r>
                    <w:rPr>
                      <w:rFonts w:ascii="仿宋_GB2312" w:hAnsi="仿宋_GB2312" w:cs="仿宋_GB2312" w:eastAsia="仿宋_GB2312"/>
                      <w:sz w:val="28"/>
                    </w:rPr>
                    <w:t>能够实现通过账号 、</w:t>
                  </w:r>
                  <w:r>
                    <w:rPr>
                      <w:rFonts w:ascii="仿宋_GB2312" w:hAnsi="仿宋_GB2312" w:cs="仿宋_GB2312" w:eastAsia="仿宋_GB2312"/>
                      <w:sz w:val="28"/>
                    </w:rPr>
                    <w:t>IP</w:t>
                  </w:r>
                  <w:r>
                    <w:rPr>
                      <w:rFonts w:ascii="仿宋_GB2312" w:hAnsi="仿宋_GB2312" w:cs="仿宋_GB2312" w:eastAsia="仿宋_GB2312"/>
                      <w:sz w:val="28"/>
                    </w:rPr>
                    <w:t>、</w:t>
                  </w:r>
                  <w:r>
                    <w:rPr>
                      <w:rFonts w:ascii="仿宋_GB2312" w:hAnsi="仿宋_GB2312" w:cs="仿宋_GB2312" w:eastAsia="仿宋_GB2312"/>
                      <w:sz w:val="28"/>
                    </w:rPr>
                    <w:t>MAC</w:t>
                  </w:r>
                  <w:r>
                    <w:rPr>
                      <w:rFonts w:ascii="仿宋_GB2312" w:hAnsi="仿宋_GB2312" w:cs="仿宋_GB2312" w:eastAsia="仿宋_GB2312"/>
                      <w:sz w:val="28"/>
                    </w:rPr>
                    <w:t>、接口、墙插等信息进行查询</w:t>
                  </w:r>
                  <w:r>
                    <w:rPr>
                      <w:rFonts w:ascii="仿宋_GB2312" w:hAnsi="仿宋_GB2312" w:cs="仿宋_GB2312" w:eastAsia="仿宋_GB2312"/>
                      <w:sz w:val="28"/>
                    </w:rPr>
                    <w:t>IP</w:t>
                  </w:r>
                  <w:r>
                    <w:rPr>
                      <w:rFonts w:ascii="仿宋_GB2312" w:hAnsi="仿宋_GB2312" w:cs="仿宋_GB2312" w:eastAsia="仿宋_GB2312"/>
                      <w:sz w:val="28"/>
                    </w:rPr>
                    <w:t>使用的当前情况和历史记录，显示对应网络设备的信息。包含有线和无线，展示终端用户的上连设备、位置信息和最近出现时间。支持子网的分组管理，包括自动发现子网信息、对子网</w:t>
                  </w:r>
                  <w:r>
                    <w:rPr>
                      <w:rFonts w:ascii="仿宋_GB2312" w:hAnsi="仿宋_GB2312" w:cs="仿宋_GB2312" w:eastAsia="仿宋_GB2312"/>
                      <w:sz w:val="28"/>
                    </w:rPr>
                    <w:t>IP</w:t>
                  </w:r>
                  <w:r>
                    <w:rPr>
                      <w:rFonts w:ascii="仿宋_GB2312" w:hAnsi="仿宋_GB2312" w:cs="仿宋_GB2312" w:eastAsia="仿宋_GB2312"/>
                      <w:sz w:val="28"/>
                    </w:rPr>
                    <w:t>地址使用率进行监控；能够实现对</w:t>
                  </w:r>
                  <w:r>
                    <w:rPr>
                      <w:rFonts w:ascii="仿宋_GB2312" w:hAnsi="仿宋_GB2312" w:cs="仿宋_GB2312" w:eastAsia="仿宋_GB2312"/>
                      <w:sz w:val="28"/>
                    </w:rPr>
                    <w:t>IP</w:t>
                  </w:r>
                  <w:r>
                    <w:rPr>
                      <w:rFonts w:ascii="仿宋_GB2312" w:hAnsi="仿宋_GB2312" w:cs="仿宋_GB2312" w:eastAsia="仿宋_GB2312"/>
                      <w:sz w:val="28"/>
                    </w:rPr>
                    <w:t>地址进行标记管理，标记</w:t>
                  </w:r>
                  <w:r>
                    <w:rPr>
                      <w:rFonts w:ascii="仿宋_GB2312" w:hAnsi="仿宋_GB2312" w:cs="仿宋_GB2312" w:eastAsia="仿宋_GB2312"/>
                      <w:sz w:val="28"/>
                    </w:rPr>
                    <w:t>IP</w:t>
                  </w:r>
                  <w:r>
                    <w:rPr>
                      <w:rFonts w:ascii="仿宋_GB2312" w:hAnsi="仿宋_GB2312" w:cs="仿宋_GB2312" w:eastAsia="仿宋_GB2312"/>
                      <w:sz w:val="28"/>
                    </w:rPr>
                    <w:t>地址的使用信息能够实现与</w:t>
                  </w:r>
                  <w:r>
                    <w:rPr>
                      <w:rFonts w:ascii="仿宋_GB2312" w:hAnsi="仿宋_GB2312" w:cs="仿宋_GB2312" w:eastAsia="仿宋_GB2312"/>
                      <w:sz w:val="28"/>
                    </w:rPr>
                    <w:t>DHCP</w:t>
                  </w:r>
                  <w:r>
                    <w:rPr>
                      <w:rFonts w:ascii="仿宋_GB2312" w:hAnsi="仿宋_GB2312" w:cs="仿宋_GB2312" w:eastAsia="仿宋_GB2312"/>
                      <w:sz w:val="28"/>
                    </w:rPr>
                    <w:t>系统对接。 （</w:t>
                  </w: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API</w:t>
                  </w:r>
                  <w:r>
                    <w:rPr>
                      <w:rFonts w:ascii="仿宋_GB2312" w:hAnsi="仿宋_GB2312" w:cs="仿宋_GB2312" w:eastAsia="仿宋_GB2312"/>
                      <w:sz w:val="28"/>
                    </w:rPr>
                    <w:t>接口要求：支持与第三方认证系统对接，通过采集或认证系统推送方式， 获取账号、</w:t>
                  </w:r>
                  <w:r>
                    <w:rPr>
                      <w:rFonts w:ascii="仿宋_GB2312" w:hAnsi="仿宋_GB2312" w:cs="仿宋_GB2312" w:eastAsia="仿宋_GB2312"/>
                      <w:sz w:val="28"/>
                    </w:rPr>
                    <w:t>IP</w:t>
                  </w:r>
                  <w:r>
                    <w:rPr>
                      <w:rFonts w:ascii="仿宋_GB2312" w:hAnsi="仿宋_GB2312" w:cs="仿宋_GB2312" w:eastAsia="仿宋_GB2312"/>
                      <w:sz w:val="28"/>
                    </w:rPr>
                    <w:t>地址对应关系，从而将账号、</w:t>
                  </w:r>
                  <w:r>
                    <w:rPr>
                      <w:rFonts w:ascii="仿宋_GB2312" w:hAnsi="仿宋_GB2312" w:cs="仿宋_GB2312" w:eastAsia="仿宋_GB2312"/>
                      <w:sz w:val="28"/>
                    </w:rPr>
                    <w:t>IP</w:t>
                  </w:r>
                  <w:r>
                    <w:rPr>
                      <w:rFonts w:ascii="仿宋_GB2312" w:hAnsi="仿宋_GB2312" w:cs="仿宋_GB2312" w:eastAsia="仿宋_GB2312"/>
                      <w:sz w:val="28"/>
                    </w:rPr>
                    <w:t>地址、</w:t>
                  </w:r>
                  <w:r>
                    <w:rPr>
                      <w:rFonts w:ascii="仿宋_GB2312" w:hAnsi="仿宋_GB2312" w:cs="仿宋_GB2312" w:eastAsia="仿宋_GB2312"/>
                      <w:sz w:val="28"/>
                    </w:rPr>
                    <w:t>MAC</w:t>
                  </w:r>
                  <w:r>
                    <w:rPr>
                      <w:rFonts w:ascii="仿宋_GB2312" w:hAnsi="仿宋_GB2312" w:cs="仿宋_GB2312" w:eastAsia="仿宋_GB2312"/>
                      <w:sz w:val="28"/>
                    </w:rPr>
                    <w:t>地址 、接入设备、设备名称、位置描述及上线时间做关联实现数据展示及溯源。支持将重要告警事件自动推送至外部流程系统，生成运维工单。（</w:t>
                  </w:r>
                  <w:r>
                    <w:rPr>
                      <w:rFonts w:ascii="仿宋_GB2312" w:hAnsi="仿宋_GB2312" w:cs="仿宋_GB2312" w:eastAsia="仿宋_GB2312"/>
                      <w:sz w:val="28"/>
                    </w:rPr>
                    <w:t>13</w:t>
                  </w:r>
                  <w:r>
                    <w:rPr>
                      <w:rFonts w:ascii="仿宋_GB2312" w:hAnsi="仿宋_GB2312" w:cs="仿宋_GB2312" w:eastAsia="仿宋_GB2312"/>
                      <w:sz w:val="28"/>
                    </w:rPr>
                    <w:t>）系统架构及安装方式：可以通过专用的硬件设备或软件形式部署，能够实现虚拟化，能够实现虚拟机导入；提供与操作系统、数据库以及其他平台软件深度整合的统一介质，能够实现操作系统、数据库、其他平台软件和系统的统一安装。</w:t>
                  </w:r>
                </w:p>
                <w:p>
                  <w:pPr>
                    <w:pStyle w:val="null5"/>
                    <w:jc w:val="left"/>
                  </w:pPr>
                  <w:r>
                    <w:rPr>
                      <w:rFonts w:ascii="仿宋_GB2312" w:hAnsi="仿宋_GB2312" w:cs="仿宋_GB2312" w:eastAsia="仿宋_GB2312"/>
                      <w:sz w:val="28"/>
                    </w:rPr>
                    <w:t>4.每年服务期满并考核合格后甲方与乙方续签下一年服务合同，按同等价格可续签两次。</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29</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数据安全摆渡系统</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数据集中存储</w:t>
                  </w:r>
                  <w:r>
                    <w:rPr>
                      <w:rFonts w:ascii="仿宋_GB2312" w:hAnsi="仿宋_GB2312" w:cs="仿宋_GB2312" w:eastAsia="仿宋_GB2312"/>
                      <w:sz w:val="28"/>
                    </w:rPr>
                    <w:t>:</w:t>
                  </w:r>
                  <w:r>
                    <w:rPr>
                      <w:rFonts w:ascii="仿宋_GB2312" w:hAnsi="仿宋_GB2312" w:cs="仿宋_GB2312" w:eastAsia="仿宋_GB2312"/>
                      <w:sz w:val="28"/>
                    </w:rPr>
                    <w:t>对内外网交换数据进行数据集中存储及时准确提供信息服务，对文档生成、编辑、保存、输出全过程形成完整的全生命周期管理管控</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虚拟本地磁盘</w:t>
                  </w:r>
                  <w:r>
                    <w:rPr>
                      <w:rFonts w:ascii="仿宋_GB2312" w:hAnsi="仿宋_GB2312" w:cs="仿宋_GB2312" w:eastAsia="仿宋_GB2312"/>
                      <w:sz w:val="28"/>
                    </w:rPr>
                    <w:t>:</w:t>
                  </w:r>
                  <w:r>
                    <w:rPr>
                      <w:rFonts w:ascii="仿宋_GB2312" w:hAnsi="仿宋_GB2312" w:cs="仿宋_GB2312" w:eastAsia="仿宋_GB2312"/>
                      <w:sz w:val="28"/>
                    </w:rPr>
                    <w:t>采用本地磁盘形式展现给用户，完全保留用户的操作习惯。虚拟磁盘具备侧边栏功能，侧边栏功能可满足用户的权限管理、流程审批、链接分享等功能，减少用户跨多个页面进行操作，简化用户繁琐操作。</w:t>
                  </w:r>
                </w:p>
                <w:p>
                  <w:pPr>
                    <w:pStyle w:val="null5"/>
                    <w:jc w:val="left"/>
                  </w:pPr>
                  <w:r>
                    <w:rPr>
                      <w:rFonts w:ascii="仿宋_GB2312" w:hAnsi="仿宋_GB2312" w:cs="仿宋_GB2312" w:eastAsia="仿宋_GB2312"/>
                      <w:sz w:val="28"/>
                    </w:rPr>
                    <w:t>3.</w:t>
                  </w:r>
                  <w:r>
                    <w:rPr>
                      <w:rFonts w:ascii="仿宋_GB2312" w:hAnsi="仿宋_GB2312" w:cs="仿宋_GB2312" w:eastAsia="仿宋_GB2312"/>
                      <w:sz w:val="28"/>
                    </w:rPr>
                    <w:t>权限管理：提供精细化的文件访问权限控制，企业文档库内的文件由指定管理员负责分配权限，只有获取权限的用户才能访问对应的文档以及目录。</w:t>
                  </w:r>
                </w:p>
                <w:p>
                  <w:pPr>
                    <w:pStyle w:val="null5"/>
                    <w:jc w:val="left"/>
                  </w:pPr>
                  <w:r>
                    <w:rPr>
                      <w:rFonts w:ascii="仿宋_GB2312" w:hAnsi="仿宋_GB2312" w:cs="仿宋_GB2312" w:eastAsia="仿宋_GB2312"/>
                      <w:sz w:val="28"/>
                    </w:rPr>
                    <w:t>4.</w:t>
                  </w:r>
                  <w:r>
                    <w:rPr>
                      <w:rFonts w:ascii="仿宋_GB2312" w:hAnsi="仿宋_GB2312" w:cs="仿宋_GB2312" w:eastAsia="仿宋_GB2312"/>
                      <w:sz w:val="28"/>
                    </w:rPr>
                    <w:t>在线预览文件</w:t>
                  </w:r>
                  <w:r>
                    <w:rPr>
                      <w:rFonts w:ascii="仿宋_GB2312" w:hAnsi="仿宋_GB2312" w:cs="仿宋_GB2312" w:eastAsia="仿宋_GB2312"/>
                      <w:sz w:val="28"/>
                    </w:rPr>
                    <w:t>：提供文件的在线预览功能，支持的文档格式包括</w:t>
                  </w:r>
                  <w:r>
                    <w:rPr>
                      <w:rFonts w:ascii="仿宋_GB2312" w:hAnsi="仿宋_GB2312" w:cs="仿宋_GB2312" w:eastAsia="仿宋_GB2312"/>
                      <w:sz w:val="28"/>
                    </w:rPr>
                    <w:t>Office</w:t>
                  </w:r>
                  <w:r>
                    <w:rPr>
                      <w:rFonts w:ascii="仿宋_GB2312" w:hAnsi="仿宋_GB2312" w:cs="仿宋_GB2312" w:eastAsia="仿宋_GB2312"/>
                      <w:sz w:val="28"/>
                    </w:rPr>
                    <w:t>文件、</w:t>
                  </w:r>
                  <w:r>
                    <w:rPr>
                      <w:rFonts w:ascii="仿宋_GB2312" w:hAnsi="仿宋_GB2312" w:cs="仿宋_GB2312" w:eastAsia="仿宋_GB2312"/>
                      <w:sz w:val="28"/>
                    </w:rPr>
                    <w:t>CAD</w:t>
                  </w:r>
                  <w:r>
                    <w:rPr>
                      <w:rFonts w:ascii="仿宋_GB2312" w:hAnsi="仿宋_GB2312" w:cs="仿宋_GB2312" w:eastAsia="仿宋_GB2312"/>
                      <w:sz w:val="28"/>
                    </w:rPr>
                    <w:t>文件、</w:t>
                  </w:r>
                  <w:r>
                    <w:rPr>
                      <w:rFonts w:ascii="仿宋_GB2312" w:hAnsi="仿宋_GB2312" w:cs="仿宋_GB2312" w:eastAsia="仿宋_GB2312"/>
                      <w:sz w:val="28"/>
                    </w:rPr>
                    <w:t>PDF</w:t>
                  </w:r>
                  <w:r>
                    <w:rPr>
                      <w:rFonts w:ascii="仿宋_GB2312" w:hAnsi="仿宋_GB2312" w:cs="仿宋_GB2312" w:eastAsia="仿宋_GB2312"/>
                      <w:sz w:val="28"/>
                    </w:rPr>
                    <w:t>文件。</w:t>
                  </w:r>
                </w:p>
                <w:p>
                  <w:pPr>
                    <w:pStyle w:val="null5"/>
                    <w:jc w:val="left"/>
                  </w:pPr>
                  <w:r>
                    <w:rPr>
                      <w:rFonts w:ascii="仿宋_GB2312" w:hAnsi="仿宋_GB2312" w:cs="仿宋_GB2312" w:eastAsia="仿宋_GB2312"/>
                      <w:sz w:val="28"/>
                    </w:rPr>
                    <w:t>5.</w:t>
                  </w:r>
                  <w:r>
                    <w:rPr>
                      <w:rFonts w:ascii="仿宋_GB2312" w:hAnsi="仿宋_GB2312" w:cs="仿宋_GB2312" w:eastAsia="仿宋_GB2312"/>
                      <w:sz w:val="28"/>
                    </w:rPr>
                    <w:t>文档库分类管理</w:t>
                  </w:r>
                  <w:r>
                    <w:rPr>
                      <w:rFonts w:ascii="仿宋_GB2312" w:hAnsi="仿宋_GB2312" w:cs="仿宋_GB2312" w:eastAsia="仿宋_GB2312"/>
                      <w:sz w:val="28"/>
                    </w:rPr>
                    <w:t>：提供个人文档库、协作组文档库等。</w:t>
                  </w:r>
                </w:p>
                <w:p>
                  <w:pPr>
                    <w:pStyle w:val="null5"/>
                    <w:jc w:val="left"/>
                  </w:pPr>
                  <w:r>
                    <w:rPr>
                      <w:rFonts w:ascii="仿宋_GB2312" w:hAnsi="仿宋_GB2312" w:cs="仿宋_GB2312" w:eastAsia="仿宋_GB2312"/>
                      <w:sz w:val="28"/>
                    </w:rPr>
                    <w:t>6.</w:t>
                  </w:r>
                  <w:r>
                    <w:rPr>
                      <w:rFonts w:ascii="仿宋_GB2312" w:hAnsi="仿宋_GB2312" w:cs="仿宋_GB2312" w:eastAsia="仿宋_GB2312"/>
                      <w:sz w:val="28"/>
                    </w:rPr>
                    <w:t>历史版本管理</w:t>
                  </w:r>
                  <w:r>
                    <w:rPr>
                      <w:rFonts w:ascii="仿宋_GB2312" w:hAnsi="仿宋_GB2312" w:cs="仿宋_GB2312" w:eastAsia="仿宋_GB2312"/>
                      <w:sz w:val="28"/>
                    </w:rPr>
                    <w:t>：提供文件的多个版本功能，当上传同名文件至相同目录时，系统会检测文件内容是否发生变化，如果内容发生变化，则会遵循文件版本的对应配置产生新的版本。</w:t>
                  </w:r>
                </w:p>
                <w:p>
                  <w:pPr>
                    <w:pStyle w:val="null5"/>
                    <w:jc w:val="left"/>
                  </w:pPr>
                  <w:r>
                    <w:rPr>
                      <w:rFonts w:ascii="仿宋_GB2312" w:hAnsi="仿宋_GB2312" w:cs="仿宋_GB2312" w:eastAsia="仿宋_GB2312"/>
                      <w:sz w:val="28"/>
                    </w:rPr>
                    <w:t>7.</w:t>
                  </w:r>
                  <w:r>
                    <w:rPr>
                      <w:rFonts w:ascii="仿宋_GB2312" w:hAnsi="仿宋_GB2312" w:cs="仿宋_GB2312" w:eastAsia="仿宋_GB2312"/>
                      <w:sz w:val="28"/>
                    </w:rPr>
                    <w:t>多租户管理</w:t>
                  </w:r>
                  <w:r>
                    <w:rPr>
                      <w:rFonts w:ascii="仿宋_GB2312" w:hAnsi="仿宋_GB2312" w:cs="仿宋_GB2312" w:eastAsia="仿宋_GB2312"/>
                      <w:sz w:val="28"/>
                    </w:rPr>
                    <w:t>：支持多租户功能，为分、子公司或云中租户创建子租户空间及二级管理员，租户之间人员信息、数据资源不共享独立运行，多租户功能也可实现分布式部署，实现分、子公司数据就近访问提高数据使用效率。</w:t>
                  </w:r>
                </w:p>
                <w:p>
                  <w:pPr>
                    <w:pStyle w:val="null5"/>
                    <w:jc w:val="left"/>
                  </w:pPr>
                  <w:r>
                    <w:rPr>
                      <w:rFonts w:ascii="仿宋_GB2312" w:hAnsi="仿宋_GB2312" w:cs="仿宋_GB2312" w:eastAsia="仿宋_GB2312"/>
                      <w:sz w:val="28"/>
                    </w:rPr>
                    <w:t>8.</w:t>
                  </w:r>
                  <w:r>
                    <w:rPr>
                      <w:rFonts w:ascii="仿宋_GB2312" w:hAnsi="仿宋_GB2312" w:cs="仿宋_GB2312" w:eastAsia="仿宋_GB2312"/>
                      <w:sz w:val="28"/>
                    </w:rPr>
                    <w:t>内外网数据交换服务</w:t>
                  </w:r>
                  <w:r>
                    <w:rPr>
                      <w:rFonts w:ascii="仿宋_GB2312" w:hAnsi="仿宋_GB2312" w:cs="仿宋_GB2312" w:eastAsia="仿宋_GB2312"/>
                      <w:sz w:val="28"/>
                    </w:rPr>
                    <w:t>：在内外网各部署一套非结构化跨网安全交换系统，中间采用单向光闸或双向网闸进行数据的摆渡。非结构化跨网安全交换系统在内外网两侧都具有数据交换分区，存放在交换分区的数据会进行加密，保障数据的安全性。系统支持自定义数据交换审批流，可根据用户具体情况设置审批流程、审批访问、交换数据范围等。</w:t>
                  </w:r>
                </w:p>
                <w:p>
                  <w:pPr>
                    <w:pStyle w:val="null5"/>
                    <w:jc w:val="left"/>
                  </w:pPr>
                  <w:r>
                    <w:rPr>
                      <w:rFonts w:ascii="仿宋_GB2312" w:hAnsi="仿宋_GB2312" w:cs="仿宋_GB2312" w:eastAsia="仿宋_GB2312"/>
                      <w:sz w:val="28"/>
                    </w:rPr>
                    <w:t>9.</w:t>
                  </w:r>
                  <w:r>
                    <w:rPr>
                      <w:rFonts w:ascii="仿宋_GB2312" w:hAnsi="仿宋_GB2312" w:cs="仿宋_GB2312" w:eastAsia="仿宋_GB2312"/>
                      <w:sz w:val="28"/>
                    </w:rPr>
                    <w:t>用户授权</w:t>
                  </w:r>
                  <w:r>
                    <w:rPr>
                      <w:rFonts w:ascii="仿宋_GB2312" w:hAnsi="仿宋_GB2312" w:cs="仿宋_GB2312" w:eastAsia="仿宋_GB2312"/>
                      <w:sz w:val="28"/>
                    </w:rPr>
                    <w:t>：包含</w:t>
                  </w:r>
                  <w:r>
                    <w:rPr>
                      <w:rFonts w:ascii="仿宋_GB2312" w:hAnsi="仿宋_GB2312" w:cs="仿宋_GB2312" w:eastAsia="仿宋_GB2312"/>
                      <w:sz w:val="28"/>
                    </w:rPr>
                    <w:t>200</w:t>
                  </w:r>
                  <w:r>
                    <w:rPr>
                      <w:rFonts w:ascii="仿宋_GB2312" w:hAnsi="仿宋_GB2312" w:cs="仿宋_GB2312" w:eastAsia="仿宋_GB2312"/>
                      <w:sz w:val="28"/>
                    </w:rPr>
                    <w:t>个普通账户授权服务。</w:t>
                  </w:r>
                </w:p>
                <w:p>
                  <w:pPr>
                    <w:pStyle w:val="null5"/>
                    <w:jc w:val="left"/>
                  </w:pPr>
                  <w:r>
                    <w:rPr>
                      <w:rFonts w:ascii="仿宋_GB2312" w:hAnsi="仿宋_GB2312" w:cs="仿宋_GB2312" w:eastAsia="仿宋_GB2312"/>
                      <w:sz w:val="28"/>
                    </w:rPr>
                    <w:t>10.</w:t>
                  </w:r>
                  <w:r>
                    <w:rPr>
                      <w:rFonts w:ascii="仿宋_GB2312" w:hAnsi="仿宋_GB2312" w:cs="仿宋_GB2312" w:eastAsia="仿宋_GB2312"/>
                      <w:sz w:val="28"/>
                    </w:rPr>
                    <w:t>其他服务：</w:t>
                  </w:r>
                  <w:r>
                    <w:rPr>
                      <w:rFonts w:ascii="仿宋_GB2312" w:hAnsi="仿宋_GB2312" w:cs="仿宋_GB2312" w:eastAsia="仿宋_GB2312"/>
                      <w:sz w:val="28"/>
                    </w:rPr>
                    <w:t>1</w:t>
                  </w:r>
                  <w:r>
                    <w:rPr>
                      <w:rFonts w:ascii="仿宋_GB2312" w:hAnsi="仿宋_GB2312" w:cs="仿宋_GB2312" w:eastAsia="仿宋_GB2312"/>
                      <w:sz w:val="28"/>
                    </w:rPr>
                    <w:t>年远程技术支持服务。</w:t>
                  </w:r>
                </w:p>
                <w:p>
                  <w:pPr>
                    <w:pStyle w:val="null5"/>
                    <w:jc w:val="left"/>
                  </w:pPr>
                  <w:r>
                    <w:rPr>
                      <w:rFonts w:ascii="仿宋_GB2312" w:hAnsi="仿宋_GB2312" w:cs="仿宋_GB2312" w:eastAsia="仿宋_GB2312"/>
                      <w:sz w:val="28"/>
                    </w:rPr>
                    <w:t>11.每年服务期满并考核合格后甲方与乙方续签下一年服务合同，按同等价格可续签两次。</w:t>
                  </w:r>
                </w:p>
              </w:tc>
            </w:tr>
          </w:tbl>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标的名称：移动护理PDA升级维护服务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5G</w:t>
            </w:r>
            <w:r>
              <w:rPr>
                <w:rFonts w:ascii="仿宋_GB2312" w:hAnsi="仿宋_GB2312" w:cs="仿宋_GB2312" w:eastAsia="仿宋_GB2312"/>
                <w:sz w:val="28"/>
              </w:rPr>
              <w:t>专网服务：</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）将现有</w:t>
            </w:r>
            <w:r>
              <w:rPr>
                <w:rFonts w:ascii="仿宋_GB2312" w:hAnsi="仿宋_GB2312" w:cs="仿宋_GB2312" w:eastAsia="仿宋_GB2312"/>
                <w:sz w:val="28"/>
              </w:rPr>
              <w:t>5G</w:t>
            </w:r>
            <w:r>
              <w:rPr>
                <w:rFonts w:ascii="仿宋_GB2312" w:hAnsi="仿宋_GB2312" w:cs="仿宋_GB2312" w:eastAsia="仿宋_GB2312"/>
                <w:sz w:val="28"/>
              </w:rPr>
              <w:t>公网升级成</w:t>
            </w:r>
            <w:r>
              <w:rPr>
                <w:rFonts w:ascii="仿宋_GB2312" w:hAnsi="仿宋_GB2312" w:cs="仿宋_GB2312" w:eastAsia="仿宋_GB2312"/>
                <w:sz w:val="28"/>
              </w:rPr>
              <w:t>5G</w:t>
            </w:r>
            <w:r>
              <w:rPr>
                <w:rFonts w:ascii="仿宋_GB2312" w:hAnsi="仿宋_GB2312" w:cs="仿宋_GB2312" w:eastAsia="仿宋_GB2312"/>
                <w:sz w:val="28"/>
              </w:rPr>
              <w:t>专网，升级后不影响原有院内网络的使用，</w:t>
            </w:r>
            <w:r>
              <w:rPr>
                <w:rFonts w:ascii="仿宋_GB2312" w:hAnsi="仿宋_GB2312" w:cs="仿宋_GB2312" w:eastAsia="仿宋_GB2312"/>
                <w:sz w:val="28"/>
              </w:rPr>
              <w:t>5G</w:t>
            </w:r>
            <w:r>
              <w:rPr>
                <w:rFonts w:ascii="仿宋_GB2312" w:hAnsi="仿宋_GB2312" w:cs="仿宋_GB2312" w:eastAsia="仿宋_GB2312"/>
                <w:sz w:val="28"/>
              </w:rPr>
              <w:t>专网需覆盖南、北两栋住院楼所有使用</w:t>
            </w:r>
            <w:r>
              <w:rPr>
                <w:rFonts w:ascii="仿宋_GB2312" w:hAnsi="仿宋_GB2312" w:cs="仿宋_GB2312" w:eastAsia="仿宋_GB2312"/>
                <w:sz w:val="28"/>
              </w:rPr>
              <w:t>移动</w:t>
            </w:r>
            <w:r>
              <w:rPr>
                <w:rFonts w:ascii="仿宋_GB2312" w:hAnsi="仿宋_GB2312" w:cs="仿宋_GB2312" w:eastAsia="仿宋_GB2312"/>
                <w:sz w:val="28"/>
              </w:rPr>
              <w:t>护理信息采集</w:t>
            </w:r>
            <w:r>
              <w:rPr>
                <w:rFonts w:ascii="仿宋_GB2312" w:hAnsi="仿宋_GB2312" w:cs="仿宋_GB2312" w:eastAsia="仿宋_GB2312"/>
                <w:sz w:val="28"/>
              </w:rPr>
              <w:t>调度系统</w:t>
            </w:r>
            <w:r>
              <w:rPr>
                <w:rFonts w:ascii="仿宋_GB2312" w:hAnsi="仿宋_GB2312" w:cs="仿宋_GB2312" w:eastAsia="仿宋_GB2312"/>
                <w:sz w:val="28"/>
              </w:rPr>
              <w:t>的范围；</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）通过</w:t>
            </w:r>
            <w:r>
              <w:rPr>
                <w:rFonts w:ascii="仿宋_GB2312" w:hAnsi="仿宋_GB2312" w:cs="仿宋_GB2312" w:eastAsia="仿宋_GB2312"/>
                <w:sz w:val="28"/>
              </w:rPr>
              <w:t>5G</w:t>
            </w:r>
            <w:r>
              <w:rPr>
                <w:rFonts w:ascii="仿宋_GB2312" w:hAnsi="仿宋_GB2312" w:cs="仿宋_GB2312" w:eastAsia="仿宋_GB2312"/>
                <w:sz w:val="28"/>
              </w:rPr>
              <w:t>专网将</w:t>
            </w:r>
            <w:r>
              <w:rPr>
                <w:rFonts w:ascii="仿宋_GB2312" w:hAnsi="仿宋_GB2312" w:cs="仿宋_GB2312" w:eastAsia="仿宋_GB2312"/>
                <w:sz w:val="28"/>
              </w:rPr>
              <w:t>移动</w:t>
            </w:r>
            <w:r>
              <w:rPr>
                <w:rFonts w:ascii="仿宋_GB2312" w:hAnsi="仿宋_GB2312" w:cs="仿宋_GB2312" w:eastAsia="仿宋_GB2312"/>
                <w:sz w:val="28"/>
              </w:rPr>
              <w:t>护理信息采集</w:t>
            </w:r>
            <w:r>
              <w:rPr>
                <w:rFonts w:ascii="仿宋_GB2312" w:hAnsi="仿宋_GB2312" w:cs="仿宋_GB2312" w:eastAsia="仿宋_GB2312"/>
                <w:sz w:val="28"/>
              </w:rPr>
              <w:t>调度系统</w:t>
            </w:r>
            <w:r>
              <w:rPr>
                <w:rFonts w:ascii="仿宋_GB2312" w:hAnsi="仿宋_GB2312" w:cs="仿宋_GB2312" w:eastAsia="仿宋_GB2312"/>
                <w:sz w:val="28"/>
              </w:rPr>
              <w:t>数据分流至医院内网，需提供</w:t>
            </w:r>
            <w:r>
              <w:rPr>
                <w:rFonts w:ascii="仿宋_GB2312" w:hAnsi="仿宋_GB2312" w:cs="仿宋_GB2312" w:eastAsia="仿宋_GB2312"/>
                <w:sz w:val="28"/>
              </w:rPr>
              <w:t>1</w:t>
            </w:r>
            <w:r>
              <w:rPr>
                <w:rFonts w:ascii="仿宋_GB2312" w:hAnsi="仿宋_GB2312" w:cs="仿宋_GB2312" w:eastAsia="仿宋_GB2312"/>
                <w:sz w:val="28"/>
              </w:rPr>
              <w:t xml:space="preserve">条不低于 </w:t>
            </w:r>
            <w:r>
              <w:rPr>
                <w:rFonts w:ascii="仿宋_GB2312" w:hAnsi="仿宋_GB2312" w:cs="仿宋_GB2312" w:eastAsia="仿宋_GB2312"/>
                <w:sz w:val="28"/>
              </w:rPr>
              <w:t xml:space="preserve">100M </w:t>
            </w:r>
            <w:r>
              <w:rPr>
                <w:rFonts w:ascii="仿宋_GB2312" w:hAnsi="仿宋_GB2312" w:cs="仿宋_GB2312" w:eastAsia="仿宋_GB2312"/>
                <w:sz w:val="28"/>
              </w:rPr>
              <w:t>的数据专线用于连接运营商</w:t>
            </w:r>
            <w:r>
              <w:rPr>
                <w:rFonts w:ascii="仿宋_GB2312" w:hAnsi="仿宋_GB2312" w:cs="仿宋_GB2312" w:eastAsia="仿宋_GB2312"/>
                <w:sz w:val="28"/>
              </w:rPr>
              <w:t>5G</w:t>
            </w:r>
            <w:r>
              <w:rPr>
                <w:rFonts w:ascii="仿宋_GB2312" w:hAnsi="仿宋_GB2312" w:cs="仿宋_GB2312" w:eastAsia="仿宋_GB2312"/>
                <w:sz w:val="28"/>
              </w:rPr>
              <w:t>专网核心网与医院内网服务器，专线需实现主备物理双路由，保障</w:t>
            </w:r>
            <w:r>
              <w:rPr>
                <w:rFonts w:ascii="仿宋_GB2312" w:hAnsi="仿宋_GB2312" w:cs="仿宋_GB2312" w:eastAsia="仿宋_GB2312"/>
                <w:sz w:val="28"/>
              </w:rPr>
              <w:t>5G</w:t>
            </w:r>
            <w:r>
              <w:rPr>
                <w:rFonts w:ascii="仿宋_GB2312" w:hAnsi="仿宋_GB2312" w:cs="仿宋_GB2312" w:eastAsia="仿宋_GB2312"/>
                <w:sz w:val="28"/>
              </w:rPr>
              <w:t>专网数据传输的可靠性</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主备倒换时间小于</w:t>
            </w:r>
            <w:r>
              <w:rPr>
                <w:rFonts w:ascii="仿宋_GB2312" w:hAnsi="仿宋_GB2312" w:cs="仿宋_GB2312" w:eastAsia="仿宋_GB2312"/>
                <w:sz w:val="28"/>
              </w:rPr>
              <w:t>50ms</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）提供</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24</w:t>
            </w:r>
            <w:r>
              <w:rPr>
                <w:rFonts w:ascii="仿宋_GB2312" w:hAnsi="仿宋_GB2312" w:cs="仿宋_GB2312" w:eastAsia="仿宋_GB2312"/>
                <w:sz w:val="28"/>
              </w:rPr>
              <w:t>小时电话支持；</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）采购人提出故障申告</w:t>
            </w:r>
            <w:r>
              <w:rPr>
                <w:rFonts w:ascii="仿宋_GB2312" w:hAnsi="仿宋_GB2312" w:cs="仿宋_GB2312" w:eastAsia="仿宋_GB2312"/>
                <w:sz w:val="28"/>
              </w:rPr>
              <w:t>15</w:t>
            </w:r>
            <w:r>
              <w:rPr>
                <w:rFonts w:ascii="仿宋_GB2312" w:hAnsi="仿宋_GB2312" w:cs="仿宋_GB2312" w:eastAsia="仿宋_GB2312"/>
                <w:sz w:val="28"/>
              </w:rPr>
              <w:t>分钟内响应；</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）业务恢复时限：自采购人提出故障投诉时或出现监控告警时起，至采购人业务恢复正常所需要的时间，业务恢复时限为</w:t>
            </w:r>
            <w:r>
              <w:rPr>
                <w:rFonts w:ascii="仿宋_GB2312" w:hAnsi="仿宋_GB2312" w:cs="仿宋_GB2312" w:eastAsia="仿宋_GB2312"/>
                <w:sz w:val="28"/>
              </w:rPr>
              <w:t>2</w:t>
            </w:r>
            <w:r>
              <w:rPr>
                <w:rFonts w:ascii="仿宋_GB2312" w:hAnsi="仿宋_GB2312" w:cs="仿宋_GB2312" w:eastAsia="仿宋_GB2312"/>
                <w:sz w:val="28"/>
              </w:rPr>
              <w:t>小时；</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）故障处理反馈：在故障处理过程中，每</w:t>
            </w:r>
            <w:r>
              <w:rPr>
                <w:rFonts w:ascii="仿宋_GB2312" w:hAnsi="仿宋_GB2312" w:cs="仿宋_GB2312" w:eastAsia="仿宋_GB2312"/>
                <w:sz w:val="28"/>
              </w:rPr>
              <w:t>30</w:t>
            </w:r>
            <w:r>
              <w:rPr>
                <w:rFonts w:ascii="仿宋_GB2312" w:hAnsi="仿宋_GB2312" w:cs="仿宋_GB2312" w:eastAsia="仿宋_GB2312"/>
                <w:sz w:val="28"/>
              </w:rPr>
              <w:t>分钟反馈故障处理情况；故障处理完成后</w:t>
            </w:r>
            <w:r>
              <w:rPr>
                <w:rFonts w:ascii="仿宋_GB2312" w:hAnsi="仿宋_GB2312" w:cs="仿宋_GB2312" w:eastAsia="仿宋_GB2312"/>
                <w:sz w:val="28"/>
              </w:rPr>
              <w:t>3</w:t>
            </w:r>
            <w:r>
              <w:rPr>
                <w:rFonts w:ascii="仿宋_GB2312" w:hAnsi="仿宋_GB2312" w:cs="仿宋_GB2312" w:eastAsia="仿宋_GB2312"/>
                <w:sz w:val="28"/>
              </w:rPr>
              <w:t>个工作日内根据服务协议按需提供故障处理分析报告；</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）网络质量：一年内同一专线相同故障重复发生次数不大于</w:t>
            </w:r>
            <w:r>
              <w:rPr>
                <w:rFonts w:ascii="仿宋_GB2312" w:hAnsi="仿宋_GB2312" w:cs="仿宋_GB2312" w:eastAsia="仿宋_GB2312"/>
                <w:sz w:val="28"/>
              </w:rPr>
              <w:t>2</w:t>
            </w:r>
            <w:r>
              <w:rPr>
                <w:rFonts w:ascii="仿宋_GB2312" w:hAnsi="仿宋_GB2312" w:cs="仿宋_GB2312" w:eastAsia="仿宋_GB2312"/>
                <w:sz w:val="28"/>
              </w:rPr>
              <w:t>次；同一专线年业务中断历时不大于</w:t>
            </w:r>
            <w:r>
              <w:rPr>
                <w:rFonts w:ascii="仿宋_GB2312" w:hAnsi="仿宋_GB2312" w:cs="仿宋_GB2312" w:eastAsia="仿宋_GB2312"/>
                <w:sz w:val="28"/>
              </w:rPr>
              <w:t>3</w:t>
            </w:r>
            <w:r>
              <w:rPr>
                <w:rFonts w:ascii="仿宋_GB2312" w:hAnsi="仿宋_GB2312" w:cs="仿宋_GB2312" w:eastAsia="仿宋_GB2312"/>
                <w:sz w:val="28"/>
              </w:rPr>
              <w:t>小时；</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）时延：端到端不丢包情况下的网络转发数据所用时间，包括传输时延和传输节点处理时延。本地网内</w:t>
            </w:r>
            <w:r>
              <w:rPr>
                <w:rFonts w:ascii="仿宋_GB2312" w:hAnsi="仿宋_GB2312" w:cs="仿宋_GB2312" w:eastAsia="仿宋_GB2312"/>
                <w:sz w:val="28"/>
              </w:rPr>
              <w:t>≤</w:t>
            </w:r>
            <w:r>
              <w:rPr>
                <w:rFonts w:ascii="仿宋_GB2312" w:hAnsi="仿宋_GB2312" w:cs="仿宋_GB2312" w:eastAsia="仿宋_GB2312"/>
                <w:sz w:val="28"/>
              </w:rPr>
              <w:t>10ms</w:t>
            </w:r>
            <w:r>
              <w:rPr>
                <w:rFonts w:ascii="仿宋_GB2312" w:hAnsi="仿宋_GB2312" w:cs="仿宋_GB2312" w:eastAsia="仿宋_GB2312"/>
                <w:sz w:val="28"/>
              </w:rPr>
              <w:t>；</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）丢包率：在网络稳定状态下由于网络资源缺乏造成的不能转发的数据帧和总数据帧的百分比，在正常带宽负荷下（负荷小于</w:t>
            </w:r>
            <w:r>
              <w:rPr>
                <w:rFonts w:ascii="仿宋_GB2312" w:hAnsi="仿宋_GB2312" w:cs="仿宋_GB2312" w:eastAsia="仿宋_GB2312"/>
                <w:sz w:val="28"/>
              </w:rPr>
              <w:t>70</w:t>
            </w:r>
            <w:r>
              <w:rPr>
                <w:rFonts w:ascii="仿宋_GB2312" w:hAnsi="仿宋_GB2312" w:cs="仿宋_GB2312" w:eastAsia="仿宋_GB2312"/>
                <w:sz w:val="28"/>
              </w:rPr>
              <w:t>％）≤</w:t>
            </w:r>
            <w:r>
              <w:rPr>
                <w:rFonts w:ascii="仿宋_GB2312" w:hAnsi="仿宋_GB2312" w:cs="仿宋_GB2312" w:eastAsia="仿宋_GB2312"/>
                <w:sz w:val="28"/>
              </w:rPr>
              <w:t>0.1%</w:t>
            </w:r>
            <w:r>
              <w:rPr>
                <w:rFonts w:ascii="仿宋_GB2312" w:hAnsi="仿宋_GB2312" w:cs="仿宋_GB2312" w:eastAsia="仿宋_GB2312"/>
                <w:sz w:val="28"/>
              </w:rPr>
              <w:t>（挂表测试为准）。</w:t>
            </w:r>
          </w:p>
          <w:p>
            <w:pPr>
              <w:pStyle w:val="null5"/>
              <w:jc w:val="left"/>
            </w:pPr>
            <w:r>
              <w:rPr>
                <w:rFonts w:ascii="仿宋_GB2312" w:hAnsi="仿宋_GB2312" w:cs="仿宋_GB2312" w:eastAsia="仿宋_GB2312"/>
                <w:sz w:val="28"/>
              </w:rPr>
              <w:t>2.</w:t>
            </w:r>
            <w:r>
              <w:rPr>
                <w:rFonts w:ascii="仿宋_GB2312" w:hAnsi="仿宋_GB2312" w:cs="仿宋_GB2312" w:eastAsia="仿宋_GB2312"/>
                <w:sz w:val="28"/>
              </w:rPr>
              <w:t>物联网卡升级服务：</w:t>
            </w:r>
          </w:p>
          <w:p>
            <w:pPr>
              <w:pStyle w:val="null5"/>
              <w:jc w:val="left"/>
            </w:pPr>
            <w:r>
              <w:rPr>
                <w:rFonts w:ascii="仿宋_GB2312" w:hAnsi="仿宋_GB2312" w:cs="仿宋_GB2312" w:eastAsia="仿宋_GB2312"/>
                <w:sz w:val="28"/>
              </w:rPr>
              <w:t>（1）</w:t>
            </w:r>
            <w:r>
              <w:rPr>
                <w:rFonts w:ascii="仿宋_GB2312" w:hAnsi="仿宋_GB2312" w:cs="仿宋_GB2312" w:eastAsia="仿宋_GB2312"/>
                <w:sz w:val="28"/>
              </w:rPr>
              <w:t>提供</w:t>
            </w:r>
            <w:r>
              <w:rPr>
                <w:rFonts w:ascii="仿宋_GB2312" w:hAnsi="仿宋_GB2312" w:cs="仿宋_GB2312" w:eastAsia="仿宋_GB2312"/>
                <w:sz w:val="28"/>
              </w:rPr>
              <w:t>≥</w:t>
            </w:r>
            <w:r>
              <w:rPr>
                <w:rFonts w:ascii="仿宋_GB2312" w:hAnsi="仿宋_GB2312" w:cs="仿宋_GB2312" w:eastAsia="仿宋_GB2312"/>
                <w:sz w:val="28"/>
              </w:rPr>
              <w:t>120</w:t>
            </w:r>
            <w:r>
              <w:rPr>
                <w:rFonts w:ascii="仿宋_GB2312" w:hAnsi="仿宋_GB2312" w:cs="仿宋_GB2312" w:eastAsia="仿宋_GB2312"/>
                <w:sz w:val="28"/>
              </w:rPr>
              <w:t>张</w:t>
            </w:r>
            <w:r>
              <w:rPr>
                <w:rFonts w:ascii="仿宋_GB2312" w:hAnsi="仿宋_GB2312" w:cs="仿宋_GB2312" w:eastAsia="仿宋_GB2312"/>
                <w:sz w:val="28"/>
              </w:rPr>
              <w:t>5G</w:t>
            </w:r>
            <w:r>
              <w:rPr>
                <w:rFonts w:ascii="仿宋_GB2312" w:hAnsi="仿宋_GB2312" w:cs="仿宋_GB2312" w:eastAsia="仿宋_GB2312"/>
                <w:sz w:val="28"/>
              </w:rPr>
              <w:t>专网</w:t>
            </w:r>
            <w:r>
              <w:rPr>
                <w:rFonts w:ascii="仿宋_GB2312" w:hAnsi="仿宋_GB2312" w:cs="仿宋_GB2312" w:eastAsia="仿宋_GB2312"/>
                <w:sz w:val="28"/>
              </w:rPr>
              <w:t>SIM</w:t>
            </w:r>
            <w:r>
              <w:rPr>
                <w:rFonts w:ascii="仿宋_GB2312" w:hAnsi="仿宋_GB2312" w:cs="仿宋_GB2312" w:eastAsia="仿宋_GB2312"/>
                <w:sz w:val="28"/>
              </w:rPr>
              <w:t>卡，每张每月≥</w:t>
            </w:r>
            <w:r>
              <w:rPr>
                <w:rFonts w:ascii="仿宋_GB2312" w:hAnsi="仿宋_GB2312" w:cs="仿宋_GB2312" w:eastAsia="仿宋_GB2312"/>
                <w:sz w:val="28"/>
              </w:rPr>
              <w:t>10G</w:t>
            </w:r>
            <w:r>
              <w:rPr>
                <w:rFonts w:ascii="仿宋_GB2312" w:hAnsi="仿宋_GB2312" w:cs="仿宋_GB2312" w:eastAsia="仿宋_GB2312"/>
                <w:sz w:val="28"/>
              </w:rPr>
              <w:t>流量。提供</w:t>
            </w:r>
            <w:r>
              <w:rPr>
                <w:rFonts w:ascii="仿宋_GB2312" w:hAnsi="仿宋_GB2312" w:cs="仿宋_GB2312" w:eastAsia="仿宋_GB2312"/>
                <w:sz w:val="28"/>
              </w:rPr>
              <w:t>5G</w:t>
            </w:r>
            <w:r>
              <w:rPr>
                <w:rFonts w:ascii="仿宋_GB2312" w:hAnsi="仿宋_GB2312" w:cs="仿宋_GB2312" w:eastAsia="仿宋_GB2312"/>
                <w:sz w:val="28"/>
              </w:rPr>
              <w:t>切片专用通道，具备</w:t>
            </w:r>
            <w:r>
              <w:rPr>
                <w:rFonts w:ascii="仿宋_GB2312" w:hAnsi="仿宋_GB2312" w:cs="仿宋_GB2312" w:eastAsia="仿宋_GB2312"/>
                <w:sz w:val="28"/>
              </w:rPr>
              <w:t>120</w:t>
            </w:r>
            <w:r>
              <w:rPr>
                <w:rFonts w:ascii="仿宋_GB2312" w:hAnsi="仿宋_GB2312" w:cs="仿宋_GB2312" w:eastAsia="仿宋_GB2312"/>
                <w:sz w:val="28"/>
              </w:rPr>
              <w:t>张卡</w:t>
            </w:r>
            <w:r>
              <w:rPr>
                <w:rFonts w:ascii="仿宋_GB2312" w:hAnsi="仿宋_GB2312" w:cs="仿宋_GB2312" w:eastAsia="仿宋_GB2312"/>
                <w:sz w:val="28"/>
              </w:rPr>
              <w:t>5G</w:t>
            </w:r>
            <w:r>
              <w:rPr>
                <w:rFonts w:ascii="仿宋_GB2312" w:hAnsi="仿宋_GB2312" w:cs="仿宋_GB2312" w:eastAsia="仿宋_GB2312"/>
                <w:sz w:val="28"/>
              </w:rPr>
              <w:t>网络同时高速使用；</w:t>
            </w:r>
          </w:p>
          <w:p>
            <w:pPr>
              <w:pStyle w:val="null5"/>
              <w:jc w:val="left"/>
            </w:pPr>
            <w:r>
              <w:rPr>
                <w:rFonts w:ascii="仿宋_GB2312" w:hAnsi="仿宋_GB2312" w:cs="仿宋_GB2312" w:eastAsia="仿宋_GB2312"/>
                <w:sz w:val="28"/>
              </w:rPr>
              <w:t>（2）5G</w:t>
            </w:r>
            <w:r>
              <w:rPr>
                <w:rFonts w:ascii="仿宋_GB2312" w:hAnsi="仿宋_GB2312" w:cs="仿宋_GB2312" w:eastAsia="仿宋_GB2312"/>
                <w:sz w:val="28"/>
              </w:rPr>
              <w:t>专网：</w:t>
            </w:r>
            <w:r>
              <w:rPr>
                <w:rFonts w:ascii="仿宋_GB2312" w:hAnsi="仿宋_GB2312" w:cs="仿宋_GB2312" w:eastAsia="仿宋_GB2312"/>
                <w:sz w:val="28"/>
              </w:rPr>
              <w:t>5G</w:t>
            </w:r>
            <w:r>
              <w:rPr>
                <w:rFonts w:ascii="仿宋_GB2312" w:hAnsi="仿宋_GB2312" w:cs="仿宋_GB2312" w:eastAsia="仿宋_GB2312"/>
                <w:sz w:val="28"/>
              </w:rPr>
              <w:t>专网服务的设备</w:t>
            </w:r>
            <w:r>
              <w:rPr>
                <w:rFonts w:ascii="仿宋_GB2312" w:hAnsi="仿宋_GB2312" w:cs="仿宋_GB2312" w:eastAsia="仿宋_GB2312"/>
                <w:sz w:val="28"/>
              </w:rPr>
              <w:t>需</w:t>
            </w:r>
            <w:r>
              <w:rPr>
                <w:rFonts w:ascii="仿宋_GB2312" w:hAnsi="仿宋_GB2312" w:cs="仿宋_GB2312" w:eastAsia="仿宋_GB2312"/>
                <w:sz w:val="28"/>
              </w:rPr>
              <w:t>具备完全自主知识产权，接口开放；</w:t>
            </w:r>
            <w:r>
              <w:rPr>
                <w:rFonts w:ascii="仿宋_GB2312" w:hAnsi="仿宋_GB2312" w:cs="仿宋_GB2312" w:eastAsia="仿宋_GB2312"/>
                <w:sz w:val="28"/>
              </w:rPr>
              <w:t>需</w:t>
            </w:r>
            <w:r>
              <w:rPr>
                <w:rFonts w:ascii="仿宋_GB2312" w:hAnsi="仿宋_GB2312" w:cs="仿宋_GB2312" w:eastAsia="仿宋_GB2312"/>
                <w:sz w:val="28"/>
              </w:rPr>
              <w:t>基于全</w:t>
            </w:r>
            <w:r>
              <w:rPr>
                <w:rFonts w:ascii="仿宋_GB2312" w:hAnsi="仿宋_GB2312" w:cs="仿宋_GB2312" w:eastAsia="仿宋_GB2312"/>
                <w:sz w:val="28"/>
              </w:rPr>
              <w:t>IP</w:t>
            </w:r>
            <w:r>
              <w:rPr>
                <w:rFonts w:ascii="仿宋_GB2312" w:hAnsi="仿宋_GB2312" w:cs="仿宋_GB2312" w:eastAsia="仿宋_GB2312"/>
                <w:sz w:val="28"/>
              </w:rPr>
              <w:t>结构，高性能硬件处理和模块化大容量软件设计，</w:t>
            </w:r>
            <w:r>
              <w:rPr>
                <w:rFonts w:ascii="仿宋_GB2312" w:hAnsi="仿宋_GB2312" w:cs="仿宋_GB2312" w:eastAsia="仿宋_GB2312"/>
                <w:sz w:val="28"/>
              </w:rPr>
              <w:t>5G</w:t>
            </w:r>
            <w:r>
              <w:rPr>
                <w:rFonts w:ascii="仿宋_GB2312" w:hAnsi="仿宋_GB2312" w:cs="仿宋_GB2312" w:eastAsia="仿宋_GB2312"/>
                <w:sz w:val="28"/>
              </w:rPr>
              <w:t>专网服务的设备</w:t>
            </w:r>
            <w:r>
              <w:rPr>
                <w:rFonts w:ascii="仿宋_GB2312" w:hAnsi="仿宋_GB2312" w:cs="仿宋_GB2312" w:eastAsia="仿宋_GB2312"/>
                <w:sz w:val="28"/>
              </w:rPr>
              <w:t>需</w:t>
            </w:r>
            <w:r>
              <w:rPr>
                <w:rFonts w:ascii="仿宋_GB2312" w:hAnsi="仿宋_GB2312" w:cs="仿宋_GB2312" w:eastAsia="仿宋_GB2312"/>
                <w:sz w:val="28"/>
              </w:rPr>
              <w:t>支持热插拔功能。分流能力：</w:t>
            </w:r>
            <w:r>
              <w:rPr>
                <w:rFonts w:ascii="仿宋_GB2312" w:hAnsi="仿宋_GB2312" w:cs="仿宋_GB2312" w:eastAsia="仿宋_GB2312"/>
                <w:sz w:val="28"/>
              </w:rPr>
              <w:t>≥</w:t>
            </w:r>
            <w:r>
              <w:rPr>
                <w:rFonts w:ascii="仿宋_GB2312" w:hAnsi="仿宋_GB2312" w:cs="仿宋_GB2312" w:eastAsia="仿宋_GB2312"/>
                <w:sz w:val="28"/>
              </w:rPr>
              <w:t>5Gbps</w:t>
            </w:r>
            <w:r>
              <w:rPr>
                <w:rFonts w:ascii="仿宋_GB2312" w:hAnsi="仿宋_GB2312" w:cs="仿宋_GB2312" w:eastAsia="仿宋_GB2312"/>
                <w:sz w:val="28"/>
              </w:rPr>
              <w:t>；系统符合</w:t>
            </w:r>
            <w:r>
              <w:rPr>
                <w:rFonts w:ascii="仿宋_GB2312" w:hAnsi="仿宋_GB2312" w:cs="仿宋_GB2312" w:eastAsia="仿宋_GB2312"/>
                <w:sz w:val="28"/>
              </w:rPr>
              <w:t>SA</w:t>
            </w:r>
            <w:r>
              <w:rPr>
                <w:rFonts w:ascii="仿宋_GB2312" w:hAnsi="仿宋_GB2312" w:cs="仿宋_GB2312" w:eastAsia="仿宋_GB2312"/>
                <w:sz w:val="28"/>
              </w:rPr>
              <w:t>标准、</w:t>
            </w:r>
            <w:r>
              <w:rPr>
                <w:rFonts w:ascii="仿宋_GB2312" w:hAnsi="仿宋_GB2312" w:cs="仿宋_GB2312" w:eastAsia="仿宋_GB2312"/>
                <w:sz w:val="28"/>
              </w:rPr>
              <w:t>3GPP 23.501</w:t>
            </w:r>
            <w:r>
              <w:rPr>
                <w:rFonts w:ascii="仿宋_GB2312" w:hAnsi="仿宋_GB2312" w:cs="仿宋_GB2312" w:eastAsia="仿宋_GB2312"/>
                <w:sz w:val="28"/>
              </w:rPr>
              <w:t>、</w:t>
            </w:r>
            <w:r>
              <w:rPr>
                <w:rFonts w:ascii="仿宋_GB2312" w:hAnsi="仿宋_GB2312" w:cs="仿宋_GB2312" w:eastAsia="仿宋_GB2312"/>
                <w:sz w:val="28"/>
              </w:rPr>
              <w:t>23.502</w:t>
            </w:r>
            <w:r>
              <w:rPr>
                <w:rFonts w:ascii="仿宋_GB2312" w:hAnsi="仿宋_GB2312" w:cs="仿宋_GB2312" w:eastAsia="仿宋_GB2312"/>
                <w:sz w:val="28"/>
              </w:rPr>
              <w:t>和</w:t>
            </w:r>
            <w:r>
              <w:rPr>
                <w:rFonts w:ascii="仿宋_GB2312" w:hAnsi="仿宋_GB2312" w:cs="仿宋_GB2312" w:eastAsia="仿宋_GB2312"/>
                <w:sz w:val="28"/>
              </w:rPr>
              <w:t>23.503</w:t>
            </w:r>
            <w:r>
              <w:rPr>
                <w:rFonts w:ascii="仿宋_GB2312" w:hAnsi="仿宋_GB2312" w:cs="仿宋_GB2312" w:eastAsia="仿宋_GB2312"/>
                <w:sz w:val="28"/>
              </w:rPr>
              <w:t>标准。</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）支持接入用户数：≥</w:t>
            </w:r>
            <w:r>
              <w:rPr>
                <w:rFonts w:ascii="仿宋_GB2312" w:hAnsi="仿宋_GB2312" w:cs="仿宋_GB2312" w:eastAsia="仿宋_GB2312"/>
                <w:sz w:val="28"/>
              </w:rPr>
              <w:t>5000</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提供共享</w:t>
            </w:r>
            <w:r>
              <w:rPr>
                <w:rFonts w:ascii="仿宋_GB2312" w:hAnsi="仿宋_GB2312" w:cs="仿宋_GB2312" w:eastAsia="仿宋_GB2312"/>
                <w:sz w:val="28"/>
              </w:rPr>
              <w:t>UPF</w:t>
            </w:r>
            <w:r>
              <w:rPr>
                <w:rFonts w:ascii="仿宋_GB2312" w:hAnsi="仿宋_GB2312" w:cs="仿宋_GB2312" w:eastAsia="仿宋_GB2312"/>
                <w:sz w:val="28"/>
              </w:rPr>
              <w:t>转发设备，</w:t>
            </w:r>
            <w:r>
              <w:rPr>
                <w:rFonts w:ascii="仿宋_GB2312" w:hAnsi="仿宋_GB2312" w:cs="仿宋_GB2312" w:eastAsia="仿宋_GB2312"/>
                <w:sz w:val="28"/>
              </w:rPr>
              <w:t>UPF</w:t>
            </w:r>
            <w:r>
              <w:rPr>
                <w:rFonts w:ascii="仿宋_GB2312" w:hAnsi="仿宋_GB2312" w:cs="仿宋_GB2312" w:eastAsia="仿宋_GB2312"/>
                <w:sz w:val="28"/>
              </w:rPr>
              <w:t xml:space="preserve">采用开放式架构，符合 </w:t>
            </w:r>
            <w:r>
              <w:rPr>
                <w:rFonts w:ascii="仿宋_GB2312" w:hAnsi="仿宋_GB2312" w:cs="仿宋_GB2312" w:eastAsia="仿宋_GB2312"/>
                <w:sz w:val="28"/>
              </w:rPr>
              <w:t xml:space="preserve">ETSI </w:t>
            </w:r>
            <w:r>
              <w:rPr>
                <w:rFonts w:ascii="仿宋_GB2312" w:hAnsi="仿宋_GB2312" w:cs="仿宋_GB2312" w:eastAsia="仿宋_GB2312"/>
                <w:sz w:val="28"/>
              </w:rPr>
              <w:t>标准的逻辑架构；</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移动</w:t>
            </w:r>
            <w:r>
              <w:rPr>
                <w:rFonts w:ascii="仿宋_GB2312" w:hAnsi="仿宋_GB2312" w:cs="仿宋_GB2312" w:eastAsia="仿宋_GB2312"/>
                <w:sz w:val="28"/>
              </w:rPr>
              <w:t>护理信息采集</w:t>
            </w:r>
            <w:r>
              <w:rPr>
                <w:rFonts w:ascii="仿宋_GB2312" w:hAnsi="仿宋_GB2312" w:cs="仿宋_GB2312" w:eastAsia="仿宋_GB2312"/>
                <w:sz w:val="28"/>
              </w:rPr>
              <w:t>调度升级</w:t>
            </w:r>
            <w:r>
              <w:rPr>
                <w:rFonts w:ascii="仿宋_GB2312" w:hAnsi="仿宋_GB2312" w:cs="仿宋_GB2312" w:eastAsia="仿宋_GB2312"/>
                <w:sz w:val="28"/>
              </w:rPr>
              <w:t>服务：</w:t>
            </w:r>
          </w:p>
          <w:p>
            <w:pPr>
              <w:pStyle w:val="null5"/>
              <w:jc w:val="both"/>
            </w:pPr>
            <w:r>
              <w:rPr>
                <w:rFonts w:ascii="仿宋_GB2312" w:hAnsi="仿宋_GB2312" w:cs="仿宋_GB2312" w:eastAsia="仿宋_GB2312"/>
                <w:sz w:val="28"/>
              </w:rPr>
              <w:t>（1）提供</w:t>
            </w:r>
            <w:r>
              <w:rPr>
                <w:rFonts w:ascii="仿宋_GB2312" w:hAnsi="仿宋_GB2312" w:cs="仿宋_GB2312" w:eastAsia="仿宋_GB2312"/>
                <w:sz w:val="28"/>
              </w:rPr>
              <w:t>≥</w:t>
            </w:r>
            <w:r>
              <w:rPr>
                <w:rFonts w:ascii="仿宋_GB2312" w:hAnsi="仿宋_GB2312" w:cs="仿宋_GB2312" w:eastAsia="仿宋_GB2312"/>
                <w:sz w:val="28"/>
              </w:rPr>
              <w:t>120</w:t>
            </w:r>
            <w:r>
              <w:rPr>
                <w:rFonts w:ascii="仿宋_GB2312" w:hAnsi="仿宋_GB2312" w:cs="仿宋_GB2312" w:eastAsia="仿宋_GB2312"/>
                <w:sz w:val="28"/>
              </w:rPr>
              <w:t>个点位</w:t>
            </w:r>
            <w:r>
              <w:rPr>
                <w:rFonts w:ascii="仿宋_GB2312" w:hAnsi="仿宋_GB2312" w:cs="仿宋_GB2312" w:eastAsia="仿宋_GB2312"/>
                <w:sz w:val="28"/>
              </w:rPr>
              <w:t>护理信息采集</w:t>
            </w:r>
            <w:r>
              <w:rPr>
                <w:rFonts w:ascii="仿宋_GB2312" w:hAnsi="仿宋_GB2312" w:cs="仿宋_GB2312" w:eastAsia="仿宋_GB2312"/>
                <w:sz w:val="28"/>
              </w:rPr>
              <w:t>调度</w:t>
            </w:r>
            <w:r>
              <w:rPr>
                <w:rFonts w:ascii="仿宋_GB2312" w:hAnsi="仿宋_GB2312" w:cs="仿宋_GB2312" w:eastAsia="仿宋_GB2312"/>
                <w:sz w:val="28"/>
              </w:rPr>
              <w:t>服务</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提供定位导航服务</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提供患者图像采集服务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提供扫码核对患者信息服务；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提供网络连接服务；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提供应用软件管理服务；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提供患者体温测量服务；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提供指纹识别服务；</w:t>
            </w:r>
            <w:r>
              <w:rPr>
                <w:rFonts w:ascii="仿宋_GB2312" w:hAnsi="仿宋_GB2312" w:cs="仿宋_GB2312" w:eastAsia="仿宋_GB2312"/>
                <w:sz w:val="28"/>
              </w:rPr>
              <w:t>（需</w:t>
            </w:r>
            <w:r>
              <w:rPr>
                <w:rFonts w:ascii="仿宋_GB2312" w:hAnsi="仿宋_GB2312" w:cs="仿宋_GB2312" w:eastAsia="仿宋_GB2312"/>
                <w:sz w:val="28"/>
              </w:rPr>
              <w:t>提供功能截图</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）提供与院内移动护理系统对接服务。</w:t>
            </w:r>
          </w:p>
          <w:p>
            <w:pPr>
              <w:pStyle w:val="null5"/>
              <w:jc w:val="both"/>
            </w:pPr>
            <w:r>
              <w:rPr>
                <w:rFonts w:ascii="仿宋_GB2312" w:hAnsi="仿宋_GB2312" w:cs="仿宋_GB2312" w:eastAsia="仿宋_GB2312"/>
                <w:sz w:val="28"/>
              </w:rPr>
              <w:t>4.每年服务期满并考核合格后甲方与乙方续签下一年服务合同，按同等价格可续签两次。</w:t>
            </w:r>
          </w:p>
          <w:p>
            <w:pPr>
              <w:pStyle w:val="null5"/>
              <w:jc w:val="both"/>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运维服务方案</w:t>
            </w:r>
          </w:p>
        </w:tc>
        <w:tc>
          <w:tcPr>
            <w:tcW w:type="dxa" w:w="3115"/>
          </w:tcPr>
          <w:p>
            <w:pPr>
              <w:pStyle w:val="null5"/>
              <w:jc w:val="left"/>
            </w:pPr>
            <w:r>
              <w:rPr>
                <w:rFonts w:ascii="仿宋_GB2312" w:hAnsi="仿宋_GB2312" w:cs="仿宋_GB2312" w:eastAsia="仿宋_GB2312"/>
              </w:rPr>
              <w:t>有详尽的、适应本项目的服务方案，至少包括：①运维内容分析；②服务流程；③实施策略；④安全管理措施；⑤统筹安排等。每一小项完整全面、条理清晰、合理可行的得4分，每一小项有不符合上述要求的扣2分，单一小项没有提供或与本项目无关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服务质量保证措施</w:t>
            </w:r>
          </w:p>
        </w:tc>
        <w:tc>
          <w:tcPr>
            <w:tcW w:type="dxa" w:w="3115"/>
          </w:tcPr>
          <w:p>
            <w:pPr>
              <w:pStyle w:val="null5"/>
              <w:jc w:val="left"/>
            </w:pPr>
            <w:r>
              <w:rPr>
                <w:rFonts w:ascii="仿宋_GB2312" w:hAnsi="仿宋_GB2312" w:cs="仿宋_GB2312" w:eastAsia="仿宋_GB2312"/>
              </w:rPr>
              <w:t>有详尽的、适应本项目的服务质量保证措施，至少包括：①服务内容及范围；②服务质量管理； ③质量保障机制；④项目履约进度计划；⑤故障处理时间；⑥质量保障目标等。每一小项完整全面、条理清晰 、合理可行的得2分，每一小项有不符合上述要求的扣1分，单一小项没有提供或与本项目无关不得分。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项目维护及巡检方案</w:t>
            </w:r>
          </w:p>
        </w:tc>
        <w:tc>
          <w:tcPr>
            <w:tcW w:type="dxa" w:w="3115"/>
          </w:tcPr>
          <w:p>
            <w:pPr>
              <w:pStyle w:val="null5"/>
              <w:jc w:val="left"/>
            </w:pPr>
            <w:r>
              <w:rPr>
                <w:rFonts w:ascii="仿宋_GB2312" w:hAnsi="仿宋_GB2312" w:cs="仿宋_GB2312" w:eastAsia="仿宋_GB2312"/>
              </w:rPr>
              <w:t>有详尽的、适应本项目的维护及巡检方案，至少包括：①：维护内容；②维护方式方法；③巡检内容；④巡检方式方法；⑤巡检范围周期与人员安排等，每一小项完整全面、条理清晰 、合理可行的得2分，每一小项有不符合上述要求的扣1分，单一小项没有提供或与本项目无关不得分。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应急管理方案</w:t>
            </w:r>
          </w:p>
        </w:tc>
        <w:tc>
          <w:tcPr>
            <w:tcW w:type="dxa" w:w="3115"/>
          </w:tcPr>
          <w:p>
            <w:pPr>
              <w:pStyle w:val="null5"/>
              <w:jc w:val="left"/>
            </w:pPr>
            <w:r>
              <w:rPr>
                <w:rFonts w:ascii="仿宋_GB2312" w:hAnsi="仿宋_GB2312" w:cs="仿宋_GB2312" w:eastAsia="仿宋_GB2312"/>
              </w:rPr>
              <w:t>有详尽的、适应本项目的应急管理方案，至少包括：①：应急故障类型；②应急故障响应时间；③应急故障处理时间；④责任内及责任外的应急措施等，每一小项完整全面、条理清晰 、合理可行的得2分，每一小项有不符合上述要求的扣1分，单一小项没有提供或与本项目无关不得分。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项目团队设置</w:t>
            </w:r>
          </w:p>
        </w:tc>
        <w:tc>
          <w:tcPr>
            <w:tcW w:type="dxa" w:w="3115"/>
          </w:tcPr>
          <w:p>
            <w:pPr>
              <w:pStyle w:val="null5"/>
              <w:jc w:val="left"/>
            </w:pPr>
            <w:r>
              <w:rPr>
                <w:rFonts w:ascii="仿宋_GB2312" w:hAnsi="仿宋_GB2312" w:cs="仿宋_GB2312" w:eastAsia="仿宋_GB2312"/>
              </w:rPr>
              <w:t>有详尽的、适应本项目的团队设置方案，至少包括：①组织架构内容；②人员组成情况；③团队人员分工；④技术力量描述等。每一小项完整全面、条理清晰 、合理可行的得2分，每一小项有不符合上述要求的扣1分，单一小项没有提供或与本项目无关不得分。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有详尽的、适应本项目的售后服务方案：①热线支持服务 ②备勤专线支持 服务③网络远程服务④软件故障现场处理；⑤QQ群或微信群交流平台服务⑥网上论坛服务等，每提供一项上述售后服务方案得2分，每一小项有不符合要求的扣1分，单一小项没有提供或与本项目无关不得分。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自2022年1月1日至今（以合同签订时间为准）完成过同类服务项目业绩，每有一项得2分，最多得6分。注：同类项目业绩证明材料为合同关键页（合同签字盖章页及显示项目名称、采购内容等）复印件需加盖公章，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管理体系认证</w:t>
            </w:r>
          </w:p>
        </w:tc>
        <w:tc>
          <w:tcPr>
            <w:tcW w:type="dxa" w:w="3115"/>
          </w:tcPr>
          <w:p>
            <w:pPr>
              <w:pStyle w:val="null5"/>
              <w:jc w:val="left"/>
            </w:pPr>
            <w:r>
              <w:rPr>
                <w:rFonts w:ascii="仿宋_GB2312" w:hAnsi="仿宋_GB2312" w:cs="仿宋_GB2312" w:eastAsia="仿宋_GB2312"/>
              </w:rPr>
              <w:t>（1）投标人具备质量管理体系认证、环境管理体系认证、职业健康安全管理体系认证、隐私信息管理体系认证、企业诚信管理体系认证、五星售后服务认证证书的，每提供一个证书且在有效期内得0.5分，最多得3分；不提供不得分。 （2）投标人具有ITSS信息技术服务标准符合性证书（运行维护）二级或以上、全国市场质量信用A等用户满意企业证书，每提供一个证书且在有效期内得2分，最多得4分；不提供不得分。 注：以分公司名义进行投标的，以上证书可以提供分公司或其总公司的相关材料。</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（1）拟派项目经理具备高级信息系统项目管理师证书、PMP项目管理师证书，全部具有得2分，只具有一项得1分。 （2）拟派服务人员具备计算机、软件或通信类相关中级职称及以上证书的每有一人得1分，本项最多得5分 注：须提供证书扫描件和员工本单位在职证明。</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技术条款的响应情况</w:t>
            </w:r>
          </w:p>
        </w:tc>
        <w:tc>
          <w:tcPr>
            <w:tcW w:type="dxa" w:w="3115"/>
          </w:tcPr>
          <w:p>
            <w:pPr>
              <w:pStyle w:val="null5"/>
              <w:jc w:val="left"/>
            </w:pPr>
            <w:r>
              <w:rPr>
                <w:rFonts w:ascii="仿宋_GB2312" w:hAnsi="仿宋_GB2312" w:cs="仿宋_GB2312" w:eastAsia="仿宋_GB2312"/>
              </w:rPr>
              <w:t>完全响应并满足招标文件技术参数要求的得15分，标注“▲”技术要求中每出现一项不满足扣1分，非“▲”技术要求每出现一项不满足扣0.5分，扣完为止。 注：对于要求提供证明文件的情况，须提供相应的证明文件，证明文件不满足要求或不提供视为该项参数实际不满足；对于未要求提供证明文件的情况，可不提供证明文件。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投标人提供适用本项目的服务方案，包括但不限于：①项目需求分析②项目现状③服务方案设计；方案内容完全满足以上要求并且详细、切实可行的得15分（每小项分值为5分，缺项扣5分），每小项如出现凭空编造、内容前后不一致、逻辑混乱、不符合采购需求、内容缺失、内容不合理的情况，每出现一种情况扣1分，每小项最多扣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投标人提供适用本项目的质量保障措施，包括但不限于：①质量保证体系②质量保证措施；方案内容完全满足以上要求并且详细、切实可行的得10分（每小项分值为5分，缺项扣5分），每小项如出现凭空编造、内容前后不一致、逻辑混乱、不符合采购需求、内容缺失、内容不合理的情况，每出现一种情况扣1分，每小项最多扣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投标人提供适用本项目的应急保障方案，包括但不限于：①应急保护措施②应急响应机制③应急制度④应急处置方案；方案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投标人提供适用本项目的售后服务方案，包括但不限于：①维护方案②服务体系 ③本地化服务能力④培训方案；方案内容完全满足以上要求并且详细、切实可行的得20分（每小项分值为5分，缺项扣5分），每小项如出现凭空编造、内容前后不一致、逻辑混乱、不符合采购需求、内容缺失、内容不合理的情况，每出现一种情况扣1分，每小项最多扣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2022年1月1日至今每提供一项同类项目业绩得1分，最高得6分。（以合同为准，投标文件须附项目合同关键页的扫描件，包含合同标的页、合同金额所在页、签字盖章页，否则不得分）。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投标企业实力</w:t>
            </w:r>
          </w:p>
        </w:tc>
        <w:tc>
          <w:tcPr>
            <w:tcW w:type="dxa" w:w="3115"/>
          </w:tcPr>
          <w:p>
            <w:pPr>
              <w:pStyle w:val="null5"/>
              <w:jc w:val="left"/>
            </w:pPr>
            <w:r>
              <w:rPr>
                <w:rFonts w:ascii="仿宋_GB2312" w:hAnsi="仿宋_GB2312" w:cs="仿宋_GB2312" w:eastAsia="仿宋_GB2312"/>
              </w:rPr>
              <w:t>1.投标人具备质量管理体系认证、环境管理体系认证、职业健康安全管理体系认证、隐私信息管理体系认证、企业诚信管理体系认证、五星售后服务认证证书的，每提供一个证书且在有效期内得0.5分，最多得3分；不提供不得分。 2.投标人具有ITSS信息技术服务标准符合性证书（运行维护）二级或以上、全国市场质量信用A等用户满意企业证书，每提供一个证书且在有效期内得2分，最多得4分；不提供不得分。 注：以分公司名义进行投标的，以上证书可以提供分公司或其总公司的相关材料。</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1.拟派项目经理具备高级信息系统项目管理师证书、PMP项目管理师证书，全部具有得2分，只具有一项得1分。 2.拟派服务人员具备计算机、软件或通信类相关中级职称及以上证书的每有一人得1分，本项最多得5分 注：须提供证书扫描件和员工本单位在职证明。</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