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2025年罪犯食堂物资采购项目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内蒙古自治区呼和浩特第二监狱</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内蒙古金鑫诚信工程管理有限公司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NMGZCS-G-H-250017</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内蒙古金鑫诚信工程管理有限公司</w:t>
      </w:r>
      <w:r>
        <w:rPr>
          <w:rFonts w:ascii="仿宋_GB2312" w:hAnsi="仿宋_GB2312" w:cs="仿宋_GB2312" w:eastAsia="仿宋_GB2312"/>
        </w:rPr>
        <w:t xml:space="preserve"> 受 </w:t>
      </w:r>
      <w:r>
        <w:rPr>
          <w:rFonts w:ascii="仿宋_GB2312" w:hAnsi="仿宋_GB2312" w:cs="仿宋_GB2312" w:eastAsia="仿宋_GB2312"/>
        </w:rPr>
        <w:t>内蒙古自治区呼和浩特第二监狱</w:t>
      </w:r>
      <w:r>
        <w:rPr>
          <w:rFonts w:ascii="仿宋_GB2312" w:hAnsi="仿宋_GB2312" w:cs="仿宋_GB2312" w:eastAsia="仿宋_GB2312"/>
        </w:rPr>
        <w:t xml:space="preserve"> 委托，采用公开招标方式组织采购 </w:t>
      </w:r>
      <w:r>
        <w:rPr>
          <w:rFonts w:ascii="仿宋_GB2312" w:hAnsi="仿宋_GB2312" w:cs="仿宋_GB2312" w:eastAsia="仿宋_GB2312"/>
        </w:rPr>
        <w:t>2025年罪犯食堂物资采购项目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2025年罪犯食堂物资采购项目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NMGZCS-G-H-250017</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内政采计划[2025]00446</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1,717,500.00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蔬菜类</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1,555,000.00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水果类</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162,500.00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3,243,100.00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粮油类</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477,200.00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副食类</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1,025,000.00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调料类</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490,500.00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肉类</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1,250,400.00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1、投标人需具备有效期内的食品生产许可证或食品经营许可证：投标人需具备有效期内的食品生产许可证或食品经营许可证</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1、投标人需具备有效期内的食品生产许可证或食品经营许可证：投标人需具备有效期内的食品生产许可证或食品经营许可证</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内蒙古金鑫诚信工程管理有限公司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内蒙古自治区呼和浩特市赛罕区金桥开发区世纪东街与金桥三路交汇处嘉逸大厦D3栋16层1603号、1604号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13171031026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内蒙古自治区呼和浩特第二监狱</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内蒙古自治区呼和浩特第二监狱</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娜仁花</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15247120810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2</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采购包1：最低评标价法</w:t>
            </w:r>
          </w:p>
          <w:p>
            <w:pPr>
              <w:pStyle w:val="null5"/>
              <w:jc w:val="left"/>
            </w:pPr>
            <w:r>
              <w:rPr>
                <w:rFonts w:ascii="仿宋_GB2312" w:hAnsi="仿宋_GB2312" w:cs="仿宋_GB2312" w:eastAsia="仿宋_GB2312"/>
              </w:rPr>
              <w:t>采购包2：最低评标价法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代理服务费收费标准：参照内蒙古自治区工程建设协会印发的《内蒙古自治区建设工程招标代理服务收费指导意见》（内工建协（2022）34号）的规定八五折后进行收取招标代理服务费。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采购包1：报价下浮</w:t>
            </w:r>
          </w:p>
          <w:p>
            <w:pPr>
              <w:pStyle w:val="null5"/>
              <w:jc w:val="left"/>
            </w:pPr>
            <w:r>
              <w:rPr>
                <w:rFonts w:ascii="仿宋_GB2312" w:hAnsi="仿宋_GB2312" w:cs="仿宋_GB2312" w:eastAsia="仿宋_GB2312"/>
              </w:rPr>
              <w:t>采购包2：报价下浮</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内蒙古自治区呼和浩特第二监狱</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内蒙古金鑫诚信工程管理有限公司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投标人需具备有效期内的食品生产许可证或食品经营许可证</w:t>
            </w:r>
          </w:p>
        </w:tc>
        <w:tc>
          <w:tcPr>
            <w:tcW w:type="dxa" w:w="4984"/>
          </w:tcPr>
          <w:p>
            <w:pPr>
              <w:pStyle w:val="null5"/>
              <w:jc w:val="left"/>
            </w:pPr>
            <w:r>
              <w:rPr>
                <w:rFonts w:ascii="仿宋_GB2312" w:hAnsi="仿宋_GB2312" w:cs="仿宋_GB2312" w:eastAsia="仿宋_GB2312"/>
              </w:rPr>
              <w:t>投标人需具备有效期内的食品生产许可证或食品经营许可证</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投标人需具备有效期内的食品生产许可证或食品经营许可证</w:t>
            </w:r>
          </w:p>
        </w:tc>
        <w:tc>
          <w:tcPr>
            <w:tcW w:type="dxa" w:w="4984"/>
          </w:tcPr>
          <w:p>
            <w:pPr>
              <w:pStyle w:val="null5"/>
              <w:jc w:val="left"/>
            </w:pPr>
            <w:r>
              <w:rPr>
                <w:rFonts w:ascii="仿宋_GB2312" w:hAnsi="仿宋_GB2312" w:cs="仿宋_GB2312" w:eastAsia="仿宋_GB2312"/>
              </w:rPr>
              <w:t>投标人需具备有效期内的食品生产许可证或食品经营许可证</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我单位为保障监管安全，维护安全稳定，需为罪犯食堂采购2025年生活物资。其中包括：蔬菜水果类（包括蔬菜类、水果类）；粮油副食品调料肉类（包括粮油类、副食类、调料类、肉类）。</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合同签订后至2025年12月31日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内蒙古自治区呼和浩特市玉泉区小黑河镇东二道河村呼和浩特第二监狱</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付款应参照呼和浩特市东瓦窑农贸市场或美通农贸市场或呼和浩特市保全庄农贸市场等平均价，按月实际供货量*近七日平均价格七日内单品公开公布市场价格的*(1-下浮率%)进行结算。，达到付款条件起30日，支付合同总金额的10.00%</w:t>
            </w:r>
          </w:p>
          <w:p>
            <w:pPr>
              <w:pStyle w:val="null5"/>
              <w:jc w:val="left"/>
            </w:pPr>
            <w:r>
              <w:rPr>
                <w:rFonts w:ascii="仿宋_GB2312" w:hAnsi="仿宋_GB2312" w:cs="仿宋_GB2312" w:eastAsia="仿宋_GB2312"/>
              </w:rPr>
              <w:t>2、付款应参照呼和浩特市东瓦窑农贸市场或美通农贸市场或呼和浩特市保全庄农贸市场等平均价，按月实际供货量*近七日平均价格七日内单品公开公布市场价格的*(1-下浮率%)进行结算。，达到付款条件起30日，支付合同总金额的10.00%</w:t>
            </w:r>
          </w:p>
          <w:p>
            <w:pPr>
              <w:pStyle w:val="null5"/>
              <w:jc w:val="left"/>
            </w:pPr>
            <w:r>
              <w:rPr>
                <w:rFonts w:ascii="仿宋_GB2312" w:hAnsi="仿宋_GB2312" w:cs="仿宋_GB2312" w:eastAsia="仿宋_GB2312"/>
              </w:rPr>
              <w:t>3、付款应参照呼和浩特市东瓦窑农贸市场或美通农贸市场或呼和浩特市保全庄农贸市场等平均价，按月实际供货量*近七日平均价格七日内单品公开公布市场价格的*(1-下浮率%)进行结算。，达到付款条件起30日，支付合同总金额的10.00%</w:t>
            </w:r>
          </w:p>
          <w:p>
            <w:pPr>
              <w:pStyle w:val="null5"/>
              <w:jc w:val="left"/>
            </w:pPr>
            <w:r>
              <w:rPr>
                <w:rFonts w:ascii="仿宋_GB2312" w:hAnsi="仿宋_GB2312" w:cs="仿宋_GB2312" w:eastAsia="仿宋_GB2312"/>
              </w:rPr>
              <w:t>4、付款应参照呼和浩特市东瓦窑农贸市场或美通农贸市场或呼和浩特市保全庄农贸市场等平均价，按月实际供货量*近七日平均价格七日内单品公开公布市场价格的*(1-下浮率%)进行结算。，达到付款条件起30日，支付合同总金额的10.00%</w:t>
            </w:r>
          </w:p>
          <w:p>
            <w:pPr>
              <w:pStyle w:val="null5"/>
              <w:jc w:val="left"/>
            </w:pPr>
            <w:r>
              <w:rPr>
                <w:rFonts w:ascii="仿宋_GB2312" w:hAnsi="仿宋_GB2312" w:cs="仿宋_GB2312" w:eastAsia="仿宋_GB2312"/>
              </w:rPr>
              <w:t>5、付款应参照呼和浩特市东瓦窑农贸市场或美通农贸市场或呼和浩特市保全庄农贸市场等平均价，按月实际供货量*近七日平均价格七日内单品公开公布市场价格的*(1-下浮率%)进行结算。，达到付款条件起30日，支付合同总金额的10.00%</w:t>
            </w:r>
          </w:p>
          <w:p>
            <w:pPr>
              <w:pStyle w:val="null5"/>
              <w:jc w:val="left"/>
            </w:pPr>
            <w:r>
              <w:rPr>
                <w:rFonts w:ascii="仿宋_GB2312" w:hAnsi="仿宋_GB2312" w:cs="仿宋_GB2312" w:eastAsia="仿宋_GB2312"/>
              </w:rPr>
              <w:t>6、付款应参照呼和浩特市东瓦窑农贸市场或美通农贸市场或呼和浩特市保全庄农贸市场等平均价，按月实际供货量*近七日平均价格七日内单品公开公布市场价格的*(1-下浮率%)进行结算。，达到付款条件起30日，支付合同总金额的10.00%</w:t>
            </w:r>
          </w:p>
          <w:p>
            <w:pPr>
              <w:pStyle w:val="null5"/>
              <w:jc w:val="left"/>
            </w:pPr>
            <w:r>
              <w:rPr>
                <w:rFonts w:ascii="仿宋_GB2312" w:hAnsi="仿宋_GB2312" w:cs="仿宋_GB2312" w:eastAsia="仿宋_GB2312"/>
              </w:rPr>
              <w:t>7、付款应参照呼和浩特市东瓦窑农贸市场或美通农贸市场或呼和浩特市保全庄农贸市场等平均价，按月实际供货量*近七日平均价格七日内单品公开公布市场价格的*(1-下浮率%)进行结算。，达到付款条件起30日，支付合同总金额的10.00%</w:t>
            </w:r>
          </w:p>
          <w:p>
            <w:pPr>
              <w:pStyle w:val="null5"/>
              <w:jc w:val="left"/>
            </w:pPr>
            <w:r>
              <w:rPr>
                <w:rFonts w:ascii="仿宋_GB2312" w:hAnsi="仿宋_GB2312" w:cs="仿宋_GB2312" w:eastAsia="仿宋_GB2312"/>
              </w:rPr>
              <w:t>8、付款应参照呼和浩特市东瓦窑农贸市场或美通农贸市场或呼和浩特市保全庄农贸市场等平均价，按月实际供货量*近七日平均价格七日内单品公开公布市场价格的*(1-下浮率%)进行结算。，达到付款条件起30日，支付合同总金额的10.00%</w:t>
            </w:r>
          </w:p>
          <w:p>
            <w:pPr>
              <w:pStyle w:val="null5"/>
              <w:jc w:val="left"/>
            </w:pPr>
            <w:r>
              <w:rPr>
                <w:rFonts w:ascii="仿宋_GB2312" w:hAnsi="仿宋_GB2312" w:cs="仿宋_GB2312" w:eastAsia="仿宋_GB2312"/>
              </w:rPr>
              <w:t>9、付款应参照呼和浩特市东瓦窑农贸市场或美通农贸市场或呼和浩特市保全庄农贸市场等平均价，按月实际供货量*近七日平均价格七日内单品公开公布市场价格的*(1-下浮率%)进行结算。，达到付款条件起30日，支付合同总金额的10.00%</w:t>
            </w:r>
          </w:p>
          <w:p>
            <w:pPr>
              <w:pStyle w:val="null5"/>
              <w:jc w:val="left"/>
            </w:pPr>
            <w:r>
              <w:rPr>
                <w:rFonts w:ascii="仿宋_GB2312" w:hAnsi="仿宋_GB2312" w:cs="仿宋_GB2312" w:eastAsia="仿宋_GB2312"/>
              </w:rPr>
              <w:t>10、付款应参照呼和浩特市东瓦窑农贸市场或美通农贸市场或呼和浩特市保全庄农贸市场等平均价，按月实际供货量*近七日平均价格七日内单品公开公布市场价格的*(1-下浮率%)进行结算。，达到付款条件起30日，支付合同总金额的10.00%</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合同签订后至2025年12月31日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内蒙古自治区呼和浩特市玉泉区小黑河镇东二道河村呼和浩特第二监狱</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付款应参照呼和浩特市东瓦窑农贸市场或美通农贸市场或呼和浩特市保全庄农贸市场等平均价，按月实际供货量*近七日平均价格七日内单品公开公布市场价格的*(1-下浮率%)进行结算。，达到付款条件起30日，支付合同总金额的10.00%</w:t>
            </w:r>
          </w:p>
          <w:p>
            <w:pPr>
              <w:pStyle w:val="null5"/>
              <w:jc w:val="left"/>
            </w:pPr>
            <w:r>
              <w:rPr>
                <w:rFonts w:ascii="仿宋_GB2312" w:hAnsi="仿宋_GB2312" w:cs="仿宋_GB2312" w:eastAsia="仿宋_GB2312"/>
              </w:rPr>
              <w:t>2、付款应参照呼和浩特市东瓦窑农贸市场或美通农贸市场或呼和浩特市保全庄农贸市场等平均价，按月实际供货量*近七日平均价格七日内单品公开公布市场价格的*(1-下浮率%)进行结算。，达到付款条件起30日，支付合同总金额的10.00%</w:t>
            </w:r>
          </w:p>
          <w:p>
            <w:pPr>
              <w:pStyle w:val="null5"/>
              <w:jc w:val="left"/>
            </w:pPr>
            <w:r>
              <w:rPr>
                <w:rFonts w:ascii="仿宋_GB2312" w:hAnsi="仿宋_GB2312" w:cs="仿宋_GB2312" w:eastAsia="仿宋_GB2312"/>
              </w:rPr>
              <w:t>3、付款应参照呼和浩特市东瓦窑农贸市场或美通农贸市场或呼和浩特市保全庄农贸市场等平均价，按月实际供货量*近七日平均价格七日内单品公开公布市场价格的*(1-下浮率%)进行结算。，达到付款条件起30日，支付合同总金额的10.00%</w:t>
            </w:r>
          </w:p>
          <w:p>
            <w:pPr>
              <w:pStyle w:val="null5"/>
              <w:jc w:val="left"/>
            </w:pPr>
            <w:r>
              <w:rPr>
                <w:rFonts w:ascii="仿宋_GB2312" w:hAnsi="仿宋_GB2312" w:cs="仿宋_GB2312" w:eastAsia="仿宋_GB2312"/>
              </w:rPr>
              <w:t>4、付款应参照呼和浩特市东瓦窑农贸市场或美通农贸市场或呼和浩特市保全庄农贸市场等平均价，按月实际供货量*近七日平均价格七日内单品公开公布市场价格的*(1-下浮率%)进行结算。，达到付款条件起30日，支付合同总金额的10.00%</w:t>
            </w:r>
          </w:p>
          <w:p>
            <w:pPr>
              <w:pStyle w:val="null5"/>
              <w:jc w:val="left"/>
            </w:pPr>
            <w:r>
              <w:rPr>
                <w:rFonts w:ascii="仿宋_GB2312" w:hAnsi="仿宋_GB2312" w:cs="仿宋_GB2312" w:eastAsia="仿宋_GB2312"/>
              </w:rPr>
              <w:t>5、付款应参照呼和浩特市东瓦窑农贸市场或美通农贸市场或呼和浩特市保全庄农贸市场等平均价，按月实际供货量*近七日平均价格七日内单品公开公布市场价格的*(1-下浮率%)进行结算。，达到付款条件起30日，支付合同总金额的10.00%</w:t>
            </w:r>
          </w:p>
          <w:p>
            <w:pPr>
              <w:pStyle w:val="null5"/>
              <w:jc w:val="left"/>
            </w:pPr>
            <w:r>
              <w:rPr>
                <w:rFonts w:ascii="仿宋_GB2312" w:hAnsi="仿宋_GB2312" w:cs="仿宋_GB2312" w:eastAsia="仿宋_GB2312"/>
              </w:rPr>
              <w:t>6、付款应参照呼和浩特市东瓦窑农贸市场或美通农贸市场或呼和浩特市保全庄农贸市场等平均价，按月实际供货量*近七日平均价格七日内单品公开公布市场价格的*(1-下浮率%)进行结算。，达到付款条件起30日，支付合同总金额的10.00%</w:t>
            </w:r>
          </w:p>
          <w:p>
            <w:pPr>
              <w:pStyle w:val="null5"/>
              <w:jc w:val="left"/>
            </w:pPr>
            <w:r>
              <w:rPr>
                <w:rFonts w:ascii="仿宋_GB2312" w:hAnsi="仿宋_GB2312" w:cs="仿宋_GB2312" w:eastAsia="仿宋_GB2312"/>
              </w:rPr>
              <w:t>7、付款应参照呼和浩特市东瓦窑农贸市场或美通农贸市场或呼和浩特市保全庄农贸市场等平均价，按月实际供货量*近七日平均价格七日内单品公开公布市场价格的*(1-下浮率%)进行结算。，达到付款条件起30日，支付合同总金额的10.00%</w:t>
            </w:r>
          </w:p>
          <w:p>
            <w:pPr>
              <w:pStyle w:val="null5"/>
              <w:jc w:val="left"/>
            </w:pPr>
            <w:r>
              <w:rPr>
                <w:rFonts w:ascii="仿宋_GB2312" w:hAnsi="仿宋_GB2312" w:cs="仿宋_GB2312" w:eastAsia="仿宋_GB2312"/>
              </w:rPr>
              <w:t>8、付款应参照呼和浩特市东瓦窑农贸市场或美通农贸市场或呼和浩特市保全庄农贸市场等平均价，按月实际供货量*近七日平均价格七日内单品公开公布市场价格的*(1-下浮率%)进行结算。，达到付款条件起30日，支付合同总金额的10.00%</w:t>
            </w:r>
          </w:p>
          <w:p>
            <w:pPr>
              <w:pStyle w:val="null5"/>
              <w:jc w:val="left"/>
            </w:pPr>
            <w:r>
              <w:rPr>
                <w:rFonts w:ascii="仿宋_GB2312" w:hAnsi="仿宋_GB2312" w:cs="仿宋_GB2312" w:eastAsia="仿宋_GB2312"/>
              </w:rPr>
              <w:t>9、付款应参照呼和浩特市东瓦窑农贸市场或美通农贸市场或呼和浩特市保全庄农贸市场等平均价，按月实际供货量*近七日平均价格七日内单品公开公布市场价格的*(1-下浮率%)进行结算。，达到付款条件起30日，支付合同总金额的10.00%</w:t>
            </w:r>
          </w:p>
          <w:p>
            <w:pPr>
              <w:pStyle w:val="null5"/>
              <w:jc w:val="left"/>
            </w:pPr>
            <w:r>
              <w:rPr>
                <w:rFonts w:ascii="仿宋_GB2312" w:hAnsi="仿宋_GB2312" w:cs="仿宋_GB2312" w:eastAsia="仿宋_GB2312"/>
              </w:rPr>
              <w:t>10、付款应参照呼和浩特市东瓦窑农贸市场或美通农贸市场或呼和浩特市保全庄农贸市场等平均价，按月实际供货量*近七日平均价格七日内单品公开公布市场价格的*(1-下浮率%)进行结算。，达到付款条件起30日，支付合同总金额的10.00%</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标的名称：蔬菜类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1.供货需求：采购人下订单时会提前一天将需求通知供应商，供应商按照合同中约定的要求按时按量将食材送至采购人履约地点。对于采购人的应急需求，供应商需要提出具有针对性的供货方案，保证采购人的使用需求。采购人将至少提前2个小时通知供应商，供应商应按照采购人的需求按时按需将所需食品货物送至采购人履约地点。</w:t>
            </w:r>
          </w:p>
          <w:p>
            <w:pPr>
              <w:pStyle w:val="null5"/>
              <w:jc w:val="left"/>
            </w:pPr>
            <w:r>
              <w:rPr>
                <w:rFonts w:ascii="仿宋_GB2312" w:hAnsi="仿宋_GB2312" w:cs="仿宋_GB2312" w:eastAsia="仿宋_GB2312"/>
                <w:sz w:val="21"/>
                <w:color w:val="000000"/>
              </w:rPr>
              <w:t>2.质量要求: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1）所供蔬菜必须保证是24小时内送货，保持较好色泽及新鲜度；</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2）甲方对乙方供货食材进行日常检查，对于不符合质量的各类品种可退货或换货；</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3）乙方供货时不得提供无品名、产地、厂名、生产日期、保质期 及标识说明的定型包装产品。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4）供应商将货物配送至甲方履约地方后，须和接收人员当面清点数量。</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5）供应商送货到履约地点时，不得在甲方场地寻找叉车或板车。</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6）不同的货物，供应商须进行分别包装处理，防止货物串味等现象。</w:t>
            </w:r>
          </w:p>
          <w:p>
            <w:pPr>
              <w:pStyle w:val="null5"/>
              <w:jc w:val="left"/>
            </w:pPr>
            <w:r>
              <w:rPr>
                <w:rFonts w:ascii="仿宋_GB2312" w:hAnsi="仿宋_GB2312" w:cs="仿宋_GB2312" w:eastAsia="仿宋_GB2312"/>
                <w:sz w:val="21"/>
                <w:color w:val="000000"/>
              </w:rPr>
              <w:t>3.人员及车辆要求：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1）由于采购人工作的特殊性，中标人应做好本单位工作人员的培训、教育工作 ，遵守采购人各项</w:t>
            </w:r>
          </w:p>
          <w:p>
            <w:pPr>
              <w:pStyle w:val="null5"/>
              <w:jc w:val="left"/>
            </w:pPr>
            <w:r>
              <w:rPr>
                <w:rFonts w:ascii="仿宋_GB2312" w:hAnsi="仿宋_GB2312" w:cs="仿宋_GB2312" w:eastAsia="仿宋_GB2312"/>
                <w:sz w:val="21"/>
                <w:color w:val="000000"/>
              </w:rPr>
              <w:t>规定。</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2）配送人员须持有健康证。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3）供应商配送人员须听从接受人员安排，不得大面 积活动。</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4）为保证货物及时送达和货物的保鲜度，供应商须提供专人专车服务。</w:t>
            </w:r>
          </w:p>
          <w:p>
            <w:pPr>
              <w:pStyle w:val="null5"/>
              <w:jc w:val="left"/>
            </w:pPr>
            <w:r>
              <w:rPr>
                <w:rFonts w:ascii="仿宋_GB2312" w:hAnsi="仿宋_GB2312" w:cs="仿宋_GB2312" w:eastAsia="仿宋_GB2312"/>
                <w:sz w:val="21"/>
                <w:color w:val="000000"/>
              </w:rPr>
              <w:t>4.费用要求：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1）供应商必须负责货物的运输、质量检测等工作，所产生的费用由中标人自行承担。</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2）中标人不得将中标项目转让或分包给他人，否则采购人有权单方终止 合同并报政府采购监管部</w:t>
            </w:r>
          </w:p>
          <w:p>
            <w:pPr>
              <w:pStyle w:val="null5"/>
              <w:jc w:val="left"/>
            </w:pPr>
            <w:r>
              <w:rPr>
                <w:rFonts w:ascii="仿宋_GB2312" w:hAnsi="仿宋_GB2312" w:cs="仿宋_GB2312" w:eastAsia="仿宋_GB2312"/>
                <w:sz w:val="21"/>
                <w:color w:val="000000"/>
              </w:rPr>
              <w:t>门处理</w:t>
            </w:r>
            <w:r>
              <w:rPr>
                <w:rFonts w:ascii="仿宋_GB2312" w:hAnsi="仿宋_GB2312" w:cs="仿宋_GB2312" w:eastAsia="仿宋_GB2312"/>
                <w:sz w:val="21"/>
                <w:color w:val="000000"/>
              </w:rPr>
              <w:t>，由此产生的一切经济损失由中标人自行承担。</w:t>
            </w:r>
          </w:p>
          <w:p>
            <w:pPr>
              <w:pStyle w:val="null5"/>
              <w:jc w:val="left"/>
            </w:pPr>
            <w:r>
              <w:rPr>
                <w:rFonts w:ascii="仿宋_GB2312" w:hAnsi="仿宋_GB2312" w:cs="仿宋_GB2312" w:eastAsia="仿宋_GB2312"/>
                <w:sz w:val="21"/>
                <w:color w:val="000000"/>
              </w:rPr>
              <w:t>5.数量要求：供应商必须按照甲方订单数量要求供货，拒绝超订单数供货。</w:t>
            </w:r>
          </w:p>
          <w:p>
            <w:pPr>
              <w:pStyle w:val="null5"/>
              <w:jc w:val="left"/>
            </w:pPr>
            <w:r>
              <w:rPr>
                <w:rFonts w:ascii="仿宋_GB2312" w:hAnsi="仿宋_GB2312" w:cs="仿宋_GB2312" w:eastAsia="仿宋_GB2312"/>
                <w:sz w:val="21"/>
                <w:color w:val="000000"/>
              </w:rPr>
              <w:t>6.验收要求：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1）供应商提供的产品须经过验收人员的感官检验、外观检验和试用检验，若产品外观 、包装、形式不符合要求、感官检验不能达到食品卫生 要求，当即拒收；供应商不能满足食品的质量及 售后服务要求时，甲方有权进行处罚或终止合同。</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2）供应商应严格遵守《中华人民共和国食品安全法》和《动物检疫法》等相关规定， 所供的商品必须保证质量，蔬菜、水果、水产品在运行配送过程中必须保 证新鲜，肉禽类须为当天现杀肉。肉类食品必须有相对应的检疫检测报告。商品的数质量情况由我方确认，质量不合格 必须退换。</w:t>
            </w:r>
          </w:p>
          <w:p>
            <w:pPr>
              <w:pStyle w:val="null5"/>
              <w:jc w:val="left"/>
            </w:pPr>
            <w:r>
              <w:rPr>
                <w:rFonts w:ascii="仿宋_GB2312" w:hAnsi="仿宋_GB2312" w:cs="仿宋_GB2312" w:eastAsia="仿宋_GB2312"/>
                <w:sz w:val="21"/>
                <w:color w:val="000000"/>
              </w:rPr>
              <w:t>7.其他要求： 一经发现供应以下食品，除全部退货外，将取消供货单位的供货资格， 并由供货商承担由此造成的经济责任和法律责任：</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1）腐败变质、霉变、生虫、污秽不洁、混有异物或者其他感官性 状异常，对人体健康有害的；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2）含有毒、有害物质或者被有害物质污染，对人体健康有害的；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 含有致命性寄生虫、微生物或者微生物含量超过国家限定标准的；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4）未经动物检疫部门检疫、检验或 检疫、检验不合格的肉类及其制品；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5）病死、毒死或者死因不明的禽、畜、兽等及其制品；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6）掺 假、掺杂、以次充好，影响营养、卫生的；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7）用非食品原料加工的，加入非食品化学物质的；</w:t>
            </w:r>
          </w:p>
          <w:p>
            <w:pPr>
              <w:pStyle w:val="null5"/>
              <w:jc w:val="left"/>
            </w:pPr>
            <w:r>
              <w:rPr>
                <w:rFonts w:ascii="仿宋_GB2312" w:hAnsi="仿宋_GB2312" w:cs="仿宋_GB2312" w:eastAsia="仿宋_GB2312"/>
                <w:sz w:val="21"/>
                <w:color w:val="000000"/>
              </w:rPr>
              <w:t>8.蔬菜类品目及数量</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名称</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单位</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数量</w:t>
                  </w:r>
                  <w:r>
                    <w:rPr>
                      <w:rFonts w:ascii="仿宋_GB2312" w:hAnsi="仿宋_GB2312" w:cs="仿宋_GB2312" w:eastAsia="仿宋_GB2312"/>
                      <w:sz w:val="21"/>
                      <w:b/>
                      <w:color w:val="000000"/>
                    </w:rPr>
                    <w:t>/年</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土豆</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140000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白菜</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80000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茄子</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55000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黄瓜</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15000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西红柿</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18000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青椒</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18000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胡萝卜</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10000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圆菜</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40000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黄豆芽</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6000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绿尖椒</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12000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南瓜</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12000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白萝卜</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11000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芹菜</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20000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角瓜</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20000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菜花</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5000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葱头</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13000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大葱</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15000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韭菜</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4000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大蒜</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1500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香菜</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700</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其他蔬菜</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10112.5</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蔬菜类合计：</w:t>
                  </w:r>
                  <w:r>
                    <w:rPr>
                      <w:rFonts w:ascii="仿宋_GB2312" w:hAnsi="仿宋_GB2312" w:cs="仿宋_GB2312" w:eastAsia="仿宋_GB2312"/>
                      <w:sz w:val="21"/>
                      <w:color w:val="000000"/>
                    </w:rPr>
                    <w:t>1555000.00元</w:t>
                  </w:r>
                </w:p>
              </w:tc>
            </w:tr>
          </w:tbl>
          <w:p/>
        </w:tc>
      </w:tr>
    </w:tbl>
    <w:p>
      <w:pPr>
        <w:pStyle w:val="null5"/>
        <w:jc w:val="left"/>
      </w:pPr>
      <w:r>
        <w:rPr>
          <w:rFonts w:ascii="仿宋_GB2312" w:hAnsi="仿宋_GB2312" w:cs="仿宋_GB2312" w:eastAsia="仿宋_GB2312"/>
        </w:rPr>
        <w:t>标的名称：水果类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1.供货需求：采购人下订单时会提前一天将需求通知供应商，供应商按照合同中约定的要求按时按量将食材送至采购人履约地点。对于采购人的应急需求，供应商需要提出具有针对性的供货方案，保证采购人的使用需求。采购人将至少提前2个小时通知供应商，供应商应按照采购人的需求按时按需将所需食品货物送至采购人履约地点。</w:t>
            </w:r>
          </w:p>
          <w:p>
            <w:pPr>
              <w:pStyle w:val="null5"/>
              <w:jc w:val="left"/>
            </w:pPr>
            <w:r>
              <w:rPr>
                <w:rFonts w:ascii="仿宋_GB2312" w:hAnsi="仿宋_GB2312" w:cs="仿宋_GB2312" w:eastAsia="仿宋_GB2312"/>
                <w:sz w:val="21"/>
                <w:color w:val="000000"/>
              </w:rPr>
              <w:t>2.质量要求: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1）所供蔬菜必须保证是24小时内送货，保持较好色泽及新鲜度；</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2）甲方对乙方供货食材进行日常检查，对于不符合质量的各类品种可退货或换货；</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3）乙方供货时不得提供无品名、产地、厂名、生产日期、保质期 及标识说明的定型包装产品。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4）供应商将货物配送至甲方履约地方后，须和接收人员当面清点数量。</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5）供应商送货到履约地点时，不得在甲方场地寻找叉车或板车。</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6）不同的货物，供应商须进行分别包装处理，防止货物串味等现象。</w:t>
            </w:r>
          </w:p>
          <w:p>
            <w:pPr>
              <w:pStyle w:val="null5"/>
              <w:jc w:val="left"/>
            </w:pPr>
            <w:r>
              <w:rPr>
                <w:rFonts w:ascii="仿宋_GB2312" w:hAnsi="仿宋_GB2312" w:cs="仿宋_GB2312" w:eastAsia="仿宋_GB2312"/>
                <w:sz w:val="21"/>
                <w:color w:val="000000"/>
              </w:rPr>
              <w:t>3.人员及车辆要求：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1）由于采购人工作的特殊性，中标人应做好本单位工作人员的培训、教育工作 ，遵守采购人各项</w:t>
            </w:r>
          </w:p>
          <w:p>
            <w:pPr>
              <w:pStyle w:val="null5"/>
              <w:jc w:val="left"/>
            </w:pPr>
            <w:r>
              <w:rPr>
                <w:rFonts w:ascii="仿宋_GB2312" w:hAnsi="仿宋_GB2312" w:cs="仿宋_GB2312" w:eastAsia="仿宋_GB2312"/>
                <w:sz w:val="21"/>
                <w:color w:val="000000"/>
              </w:rPr>
              <w:t>规定。</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2）配送人员须持有健康证。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3）供应商配送人员须听从接受人员安排，不得大面 积活动。</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4）为保证货物及时送达和货物的保鲜度，供应商须提供专人专车服务。</w:t>
            </w:r>
          </w:p>
          <w:p>
            <w:pPr>
              <w:pStyle w:val="null5"/>
              <w:jc w:val="left"/>
            </w:pPr>
            <w:r>
              <w:rPr>
                <w:rFonts w:ascii="仿宋_GB2312" w:hAnsi="仿宋_GB2312" w:cs="仿宋_GB2312" w:eastAsia="仿宋_GB2312"/>
                <w:sz w:val="21"/>
                <w:color w:val="000000"/>
              </w:rPr>
              <w:t>4.费用要求：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1）供应商必须负责货物的运输、质量检测等工作，所产生的费用由中标人自行承担。</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2）中标人不得将中标项目转让或分包给他人，否则采购人有权单方终止 合同并报政府采购监管部</w:t>
            </w:r>
          </w:p>
          <w:p>
            <w:pPr>
              <w:pStyle w:val="null5"/>
              <w:jc w:val="left"/>
            </w:pPr>
            <w:r>
              <w:rPr>
                <w:rFonts w:ascii="仿宋_GB2312" w:hAnsi="仿宋_GB2312" w:cs="仿宋_GB2312" w:eastAsia="仿宋_GB2312"/>
                <w:sz w:val="21"/>
                <w:color w:val="000000"/>
              </w:rPr>
              <w:t>门处理</w:t>
            </w:r>
            <w:r>
              <w:rPr>
                <w:rFonts w:ascii="仿宋_GB2312" w:hAnsi="仿宋_GB2312" w:cs="仿宋_GB2312" w:eastAsia="仿宋_GB2312"/>
                <w:sz w:val="21"/>
                <w:color w:val="000000"/>
              </w:rPr>
              <w:t>，由此产生的一切经济损失由中标人自行承担。</w:t>
            </w:r>
          </w:p>
          <w:p>
            <w:pPr>
              <w:pStyle w:val="null5"/>
              <w:jc w:val="left"/>
            </w:pPr>
            <w:r>
              <w:rPr>
                <w:rFonts w:ascii="仿宋_GB2312" w:hAnsi="仿宋_GB2312" w:cs="仿宋_GB2312" w:eastAsia="仿宋_GB2312"/>
                <w:sz w:val="21"/>
                <w:color w:val="000000"/>
              </w:rPr>
              <w:t>5.数量要求：供应商必须按照甲方订单数量要求供货，拒绝超订单数供货。</w:t>
            </w:r>
          </w:p>
          <w:p>
            <w:pPr>
              <w:pStyle w:val="null5"/>
              <w:jc w:val="left"/>
            </w:pPr>
            <w:r>
              <w:rPr>
                <w:rFonts w:ascii="仿宋_GB2312" w:hAnsi="仿宋_GB2312" w:cs="仿宋_GB2312" w:eastAsia="仿宋_GB2312"/>
                <w:sz w:val="21"/>
                <w:color w:val="000000"/>
              </w:rPr>
              <w:t>6.验收要求：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1）供应商提供的产品须经过验收人员的感官检验、外观检验和试用检验，若产品外观 、包装、形式不符合要求、感官检验不能达到食品卫生 要求，当即拒收；供应商不能满足食品的质量及 售后服务要求时，甲方有权进行处罚或终止合同。</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2）供应商应严格遵守《中华人民共和国食品安全法》和《动物检疫法》等相关规定， 所供的商品必须保证质量，蔬菜、水果、水产品在运行配送过程中必须保 证新鲜，肉禽类须为当天现杀肉。肉类食品必须有相对应的检疫检测报告。商品的数质量情况由我方确认，质量不合格 必须退换。</w:t>
            </w:r>
          </w:p>
          <w:p>
            <w:pPr>
              <w:pStyle w:val="null5"/>
              <w:jc w:val="left"/>
            </w:pPr>
            <w:r>
              <w:rPr>
                <w:rFonts w:ascii="仿宋_GB2312" w:hAnsi="仿宋_GB2312" w:cs="仿宋_GB2312" w:eastAsia="仿宋_GB2312"/>
                <w:sz w:val="21"/>
                <w:color w:val="000000"/>
              </w:rPr>
              <w:t>7.其他要求： 一经发现供应以下食品，除全部退货外，将取消供货单位的供货资格， 并由供货商承担由此造成的经济责任和法律责任：</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1）腐败变质、霉变、生虫、污秽不洁、混有异物或者其他感官性 状异常，对人体健康有害的；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2）含有毒、有害物质或者被有害物质污染，对人体健康有害的；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 含有致命性寄生虫、微生物或者微生物含量超过国家限定标准的；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4）未经动物检疫部门检疫、检验或 检疫、检验不合格的肉类及其制品；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5）病死、毒死或者死因不明的禽、畜、兽等及其制品；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6）掺 假、掺杂、以次充好，影响营养、卫生的；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7）用非食品原料加工的，加入非食品化学物质的；</w:t>
            </w:r>
          </w:p>
          <w:p>
            <w:pPr>
              <w:pStyle w:val="null5"/>
              <w:jc w:val="left"/>
            </w:pPr>
            <w:r>
              <w:rPr>
                <w:rFonts w:ascii="仿宋_GB2312" w:hAnsi="仿宋_GB2312" w:cs="仿宋_GB2312" w:eastAsia="仿宋_GB2312"/>
                <w:sz w:val="21"/>
                <w:color w:val="000000"/>
              </w:rPr>
              <w:t>8.水果类品目及数量</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名称</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单位</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数量</w:t>
                  </w:r>
                  <w:r>
                    <w:rPr>
                      <w:rFonts w:ascii="仿宋_GB2312" w:hAnsi="仿宋_GB2312" w:cs="仿宋_GB2312" w:eastAsia="仿宋_GB2312"/>
                      <w:sz w:val="21"/>
                      <w:b/>
                      <w:color w:val="000000"/>
                    </w:rPr>
                    <w:t>/年</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水果</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25000</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水果类合计：</w:t>
                  </w:r>
                  <w:r>
                    <w:rPr>
                      <w:rFonts w:ascii="仿宋_GB2312" w:hAnsi="仿宋_GB2312" w:cs="仿宋_GB2312" w:eastAsia="仿宋_GB2312"/>
                      <w:sz w:val="21"/>
                      <w:color w:val="000000"/>
                    </w:rPr>
                    <w:t>162500.00元</w:t>
                  </w:r>
                </w:p>
              </w:tc>
            </w:tr>
          </w:tbl>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标的名称：粮油类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1.供货需求：</w:t>
            </w:r>
          </w:p>
          <w:p>
            <w:pPr>
              <w:pStyle w:val="null5"/>
              <w:jc w:val="left"/>
            </w:pPr>
            <w:r>
              <w:rPr>
                <w:rFonts w:ascii="仿宋_GB2312" w:hAnsi="仿宋_GB2312" w:cs="仿宋_GB2312" w:eastAsia="仿宋_GB2312"/>
                <w:sz w:val="21"/>
                <w:color w:val="000000"/>
              </w:rPr>
              <w:t>采购人下订单时会提前一天将需求通知供应商，供应商按照合同中约定的要求按时按量将食材送至采购人履约地点。对于采购人的应急需求，供应商需要提出具有针对性的供货方案，保证采购人的使用需求。采购人将至少提前</w:t>
            </w:r>
            <w:r>
              <w:rPr>
                <w:rFonts w:ascii="仿宋_GB2312" w:hAnsi="仿宋_GB2312" w:cs="仿宋_GB2312" w:eastAsia="仿宋_GB2312"/>
                <w:sz w:val="21"/>
                <w:color w:val="000000"/>
              </w:rPr>
              <w:t>2个小时通知供应商，供应商应按照采购人的需求按时按需将所需食品货物送至采购人履约地点。</w:t>
            </w:r>
          </w:p>
          <w:p>
            <w:pPr>
              <w:pStyle w:val="null5"/>
              <w:jc w:val="left"/>
            </w:pPr>
            <w:r>
              <w:rPr>
                <w:rFonts w:ascii="仿宋_GB2312" w:hAnsi="仿宋_GB2312" w:cs="仿宋_GB2312" w:eastAsia="仿宋_GB2312"/>
                <w:sz w:val="21"/>
                <w:color w:val="000000"/>
              </w:rPr>
              <w:t>2.质量要求: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1）所供冷冻类、干货类及调料品等商品应保持较好的外观，达到相应的等级，必须是在保质期内。供应的货物符合国家食品安全检测后合格的货品。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2）所供冷冻类等商品应保持较好的外观，达到相应的等级，必须是在保质期内。供应的货物符合国家食品安全检测后合格的货品。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3）甲方对乙方供货食材进行日常检查，对于不符合质量的各类品种可退货或换货；</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4）乙方供货时不得提供无品名、产地、厂名、生产日期、保质期 及标识说明的定型包装产品。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5）供应商将货物配送至甲方履约地方后，须和接收人员当面清点数量。</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6）供应商送货到履约地点时，不得在甲方场地寻找叉车或板车。</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7）不同的货物，供应商须进行分别包装处理，防止货物串味等现象。</w:t>
            </w:r>
          </w:p>
          <w:p>
            <w:pPr>
              <w:pStyle w:val="null5"/>
              <w:jc w:val="left"/>
            </w:pPr>
            <w:r>
              <w:rPr>
                <w:rFonts w:ascii="仿宋_GB2312" w:hAnsi="仿宋_GB2312" w:cs="仿宋_GB2312" w:eastAsia="仿宋_GB2312"/>
                <w:sz w:val="21"/>
                <w:color w:val="000000"/>
              </w:rPr>
              <w:t>3.人员及车辆要求：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1）由于采购人工作的特殊性，中标人应做好本单位工作人员的培训、教育工作 ，遵守采购人各项规定。</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2）配送人员须持有健康证。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3）供应商配送人员须听从接受人员安排，不得大面 积活动。</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4）为保证货物及时送达和货物的保鲜度，供应商须提供专人专车服务。</w:t>
            </w:r>
          </w:p>
          <w:p>
            <w:pPr>
              <w:pStyle w:val="null5"/>
              <w:jc w:val="left"/>
            </w:pPr>
            <w:r>
              <w:rPr>
                <w:rFonts w:ascii="仿宋_GB2312" w:hAnsi="仿宋_GB2312" w:cs="仿宋_GB2312" w:eastAsia="仿宋_GB2312"/>
                <w:sz w:val="21"/>
                <w:color w:val="000000"/>
              </w:rPr>
              <w:t>4.费用要求：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1）供应商必须负责货物的运输、质量检测等工作，所产生的费用由中标人自行承担。</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2）中标人不得将中标项目转让或分包给他人，否则采购人有权单方终止 合同并报政府采购监管部门处理 ，由此产生的一切经济损失由中标人自行承担。</w:t>
            </w:r>
          </w:p>
          <w:p>
            <w:pPr>
              <w:pStyle w:val="null5"/>
              <w:jc w:val="left"/>
            </w:pPr>
            <w:r>
              <w:rPr>
                <w:rFonts w:ascii="仿宋_GB2312" w:hAnsi="仿宋_GB2312" w:cs="仿宋_GB2312" w:eastAsia="仿宋_GB2312"/>
                <w:sz w:val="21"/>
                <w:color w:val="000000"/>
              </w:rPr>
              <w:t>5.数量要求：供应商必须按照甲方订单数量要求供货，拒绝超订单数供货。</w:t>
            </w:r>
          </w:p>
          <w:p>
            <w:pPr>
              <w:pStyle w:val="null5"/>
              <w:jc w:val="left"/>
            </w:pPr>
            <w:r>
              <w:rPr>
                <w:rFonts w:ascii="仿宋_GB2312" w:hAnsi="仿宋_GB2312" w:cs="仿宋_GB2312" w:eastAsia="仿宋_GB2312"/>
                <w:sz w:val="21"/>
                <w:color w:val="000000"/>
              </w:rPr>
              <w:t>6.验收要求：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1）供应商提供的产品须经过验收人员的感官检验、外观检验和试用检验，若产品外观 、包装、形式不符合要求、感官检验不能达到食品卫生 要求，当即拒收；供应商不能满足食品的质量及 售后服务要求时，甲方有权进行处罚或终止合同。</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2）供应商应严格遵守《中华人民共和国食品安全法》和《动物检疫法》等相关规定， 所供的商品必须保证质量，蔬菜、水果、水产品在运行配送过程中必须保 证新鲜，肉禽类须为当天现杀肉。肉类食品必须有相对应的检疫检测报告。商品的数质量情况由我方确认，质量不合格 必须退换。</w:t>
            </w:r>
          </w:p>
          <w:p>
            <w:pPr>
              <w:pStyle w:val="null5"/>
              <w:jc w:val="left"/>
            </w:pPr>
            <w:r>
              <w:rPr>
                <w:rFonts w:ascii="仿宋_GB2312" w:hAnsi="仿宋_GB2312" w:cs="仿宋_GB2312" w:eastAsia="仿宋_GB2312"/>
                <w:sz w:val="21"/>
                <w:color w:val="000000"/>
              </w:rPr>
              <w:t>7.其他要求： 一经发现供应以下食品，除全部退货外，将取消供货单位的供货资格， 并由供货商承担由此造成的经济责任和法律责任：</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1）腐败变质、霉变、生虫、污秽不洁、混有异物或者其他感官性状异常，对人体健康有害的；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2）含有毒、有害物质或者被有害物质污染，对人体健康有害的；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 含有致命性寄生虫、微生物或者微生物含量超过国家限定标准的；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4）未经动物检疫部门检疫、检验或 检疫、检验不合格的肉类及其制品；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5）病死、毒死或者死因不明的禽、畜、兽等及其制品；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6）掺 假、掺杂、以次充好，影响营养、卫生的；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7）用非食品原料加工的，加入非食品化学物质的；</w:t>
            </w:r>
          </w:p>
          <w:p>
            <w:pPr>
              <w:pStyle w:val="null5"/>
              <w:jc w:val="left"/>
            </w:pPr>
            <w:r>
              <w:rPr>
                <w:rFonts w:ascii="仿宋_GB2312" w:hAnsi="仿宋_GB2312" w:cs="仿宋_GB2312" w:eastAsia="仿宋_GB2312"/>
                <w:sz w:val="21"/>
                <w:color w:val="000000"/>
              </w:rPr>
              <w:t>8.粮油类品目及数量</w:t>
            </w:r>
          </w:p>
          <w:tbl>
            <w:tblPr>
              <w:tblBorders>
                <w:top w:val="none" w:color="000000" w:sz="4"/>
                <w:left w:val="none" w:color="000000" w:sz="4"/>
                <w:bottom w:val="none" w:color="000000" w:sz="4"/>
                <w:right w:val="none" w:color="000000" w:sz="4"/>
                <w:insideH w:val="none"/>
                <w:insideV w:val="none"/>
              </w:tblBorders>
            </w:tblPr>
            <w:tblGrid>
              <w:gridCol w:w="846"/>
              <w:gridCol w:w="846"/>
              <w:gridCol w:w="846"/>
            </w:tblGrid>
            <w:tr>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名称</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单位</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数量</w:t>
                  </w:r>
                  <w:r>
                    <w:rPr>
                      <w:rFonts w:ascii="仿宋_GB2312" w:hAnsi="仿宋_GB2312" w:cs="仿宋_GB2312" w:eastAsia="仿宋_GB2312"/>
                      <w:sz w:val="21"/>
                      <w:b/>
                      <w:color w:val="000000"/>
                    </w:rPr>
                    <w:t>/年</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挂面</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5000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小米</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5000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黄豆</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4000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绿豆</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2000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莜面</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4500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鸡蛋</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28000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其他粮食</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5000</w:t>
                  </w:r>
                </w:p>
              </w:tc>
            </w:tr>
            <w:tr>
              <w:tc>
                <w:tcPr>
                  <w:tcW w:type="dxa" w:w="253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粮油类合计：</w:t>
                  </w:r>
                  <w:r>
                    <w:rPr>
                      <w:rFonts w:ascii="仿宋_GB2312" w:hAnsi="仿宋_GB2312" w:cs="仿宋_GB2312" w:eastAsia="仿宋_GB2312"/>
                      <w:sz w:val="21"/>
                      <w:b/>
                      <w:color w:val="000000"/>
                    </w:rPr>
                    <w:t>477200.00元</w:t>
                  </w:r>
                </w:p>
              </w:tc>
            </w:tr>
          </w:tbl>
          <w:p/>
        </w:tc>
      </w:tr>
    </w:tbl>
    <w:p>
      <w:pPr>
        <w:pStyle w:val="null5"/>
        <w:jc w:val="left"/>
      </w:pPr>
      <w:r>
        <w:rPr>
          <w:rFonts w:ascii="仿宋_GB2312" w:hAnsi="仿宋_GB2312" w:cs="仿宋_GB2312" w:eastAsia="仿宋_GB2312"/>
        </w:rPr>
        <w:t>标的名称：副食类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1.供货需求：</w:t>
            </w:r>
          </w:p>
          <w:p>
            <w:pPr>
              <w:pStyle w:val="null5"/>
              <w:jc w:val="left"/>
            </w:pPr>
            <w:r>
              <w:rPr>
                <w:rFonts w:ascii="仿宋_GB2312" w:hAnsi="仿宋_GB2312" w:cs="仿宋_GB2312" w:eastAsia="仿宋_GB2312"/>
                <w:sz w:val="21"/>
                <w:color w:val="000000"/>
              </w:rPr>
              <w:t>采购人下订单时会提前一天将需求通知供应商，供应商按照合同中约定的要求按时按量将食材送至采购人履约地点。对于采购人的应急需求，供应商需要提出具有针对性的供货方案，保证采购人的使用需求。采购人将至少提前</w:t>
            </w:r>
            <w:r>
              <w:rPr>
                <w:rFonts w:ascii="仿宋_GB2312" w:hAnsi="仿宋_GB2312" w:cs="仿宋_GB2312" w:eastAsia="仿宋_GB2312"/>
                <w:sz w:val="21"/>
                <w:color w:val="000000"/>
              </w:rPr>
              <w:t>2个小时通知供应商，供应商应按照采购人的需求按时按需将所需食品货物送至采购人履约地点。</w:t>
            </w:r>
          </w:p>
          <w:p>
            <w:pPr>
              <w:pStyle w:val="null5"/>
              <w:jc w:val="left"/>
            </w:pPr>
            <w:r>
              <w:rPr>
                <w:rFonts w:ascii="仿宋_GB2312" w:hAnsi="仿宋_GB2312" w:cs="仿宋_GB2312" w:eastAsia="仿宋_GB2312"/>
                <w:sz w:val="21"/>
                <w:color w:val="000000"/>
              </w:rPr>
              <w:t>2.质量要求: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1）所供冷冻类、干货类及调料品等商品应保持较好的外观，达到相应的等级，必须是在保质期内。供应的货物符合国家食品安全检测后合格的货品。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2）所供冷冻类等商品应保持较好的外观，达到相应的等级，必须是在保质期内。供应的货物符合国家食品安全检测后合格的货品。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3）甲方对乙方供货食材进行日常检查，对于不符合质量的各类品种可退货或换货；</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4）乙方供货时不得提供无品名、产地、厂名、生产日期、保质期 及标识说明的定型包装产品。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5）供应商将货物配送至甲方履约地方后，须和接收人员当面清点数量。</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6）供应商送货到履约地点时，不得在甲方场地寻找叉车或板车。</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7）不同的货物，供应商须进行分别包装处理，防止货物串味等现象。</w:t>
            </w:r>
          </w:p>
          <w:p>
            <w:pPr>
              <w:pStyle w:val="null5"/>
              <w:jc w:val="left"/>
            </w:pPr>
            <w:r>
              <w:rPr>
                <w:rFonts w:ascii="仿宋_GB2312" w:hAnsi="仿宋_GB2312" w:cs="仿宋_GB2312" w:eastAsia="仿宋_GB2312"/>
                <w:sz w:val="21"/>
                <w:color w:val="000000"/>
              </w:rPr>
              <w:t>3.人员及车辆要求：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1）由于采购人工作的特殊性，中标人应做好本单位工作人员的培训、教育工作 ，遵守采购人各项规定。</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2）配送人员须持有健康证。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3）供应商配送人员须听从接受人员安排，不得大面 积活动。</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4）为保证货物及时送达和货物的保鲜度，供应商须提供专人专车服务。</w:t>
            </w:r>
          </w:p>
          <w:p>
            <w:pPr>
              <w:pStyle w:val="null5"/>
              <w:jc w:val="left"/>
            </w:pPr>
            <w:r>
              <w:rPr>
                <w:rFonts w:ascii="仿宋_GB2312" w:hAnsi="仿宋_GB2312" w:cs="仿宋_GB2312" w:eastAsia="仿宋_GB2312"/>
                <w:sz w:val="21"/>
                <w:color w:val="000000"/>
              </w:rPr>
              <w:t>4.费用要求：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1）供应商必须负责货物的运输、质量检测等工作，所产生的费用由中标人自行承担。</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2）中标人不得将中标项目转让或分包给他人，否则采购人有权单方终止 合同并报政府采购监管部门处理 ，由此产生的一切经济损失由中标人自行承担。</w:t>
            </w:r>
          </w:p>
          <w:p>
            <w:pPr>
              <w:pStyle w:val="null5"/>
              <w:jc w:val="left"/>
            </w:pPr>
            <w:r>
              <w:rPr>
                <w:rFonts w:ascii="仿宋_GB2312" w:hAnsi="仿宋_GB2312" w:cs="仿宋_GB2312" w:eastAsia="仿宋_GB2312"/>
                <w:sz w:val="21"/>
                <w:color w:val="000000"/>
              </w:rPr>
              <w:t>5.数量要求：供应商必须按照甲方订单数量要求供货，拒绝超订单数供货。</w:t>
            </w:r>
          </w:p>
          <w:p>
            <w:pPr>
              <w:pStyle w:val="null5"/>
              <w:jc w:val="left"/>
            </w:pPr>
            <w:r>
              <w:rPr>
                <w:rFonts w:ascii="仿宋_GB2312" w:hAnsi="仿宋_GB2312" w:cs="仿宋_GB2312" w:eastAsia="仿宋_GB2312"/>
                <w:sz w:val="21"/>
                <w:color w:val="000000"/>
              </w:rPr>
              <w:t>6.验收要求：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1）供应商提供的产品须经过验收人员的感官检验、外观检验和试用检验，若产品外观 、包装、形式不符合要求、感官检验不能达到食品卫生 要求，当即拒收；供应商不能满足食品的质量及 售后服务要求时，甲方有权进行处罚或终止合同。</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2）供应商应严格遵守《中华人民共和国食品安全法》和《动物检疫法》等相关规定， 所供的商品必须保证质量，蔬菜、水果、水产品在运行配送过程中必须保 证新鲜，肉禽类须为当天现杀肉。肉类食品必须有相对应的检疫检测报告。商品的数质量情况由我方确认，质量不合格 必须退换。</w:t>
            </w:r>
          </w:p>
          <w:p>
            <w:pPr>
              <w:pStyle w:val="null5"/>
              <w:jc w:val="left"/>
            </w:pPr>
            <w:r>
              <w:rPr>
                <w:rFonts w:ascii="仿宋_GB2312" w:hAnsi="仿宋_GB2312" w:cs="仿宋_GB2312" w:eastAsia="仿宋_GB2312"/>
                <w:sz w:val="21"/>
                <w:color w:val="000000"/>
              </w:rPr>
              <w:t>7.其他要求： 一经发现供应以下食品，除全部退货外，将取消供货单位的供货资格， 并由供货商承担由此造成的经济责任和法律责任：</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1）腐败变质、霉变、生虫、污秽不洁、混有异物或者其他感官性状异常，对人体健康有害的；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2）含有毒、有害物质或者被有害物质污染，对人体健康有害的；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 含有致命性寄生虫、微生物或者微生物含量超过国家限定标准的；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4）未经动物检疫部门检疫、检验或 检疫、检验不合格的肉类及其制品；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5）病死、毒死或者死因不明的禽、畜、兽等及其制品；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6）掺 假、掺杂、以次充好，影响营养、卫生的；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7）用非食品原料加工的，加入非食品化学物质的；</w:t>
            </w:r>
          </w:p>
          <w:p>
            <w:pPr>
              <w:pStyle w:val="null5"/>
              <w:jc w:val="left"/>
            </w:pPr>
            <w:r>
              <w:rPr>
                <w:rFonts w:ascii="仿宋_GB2312" w:hAnsi="仿宋_GB2312" w:cs="仿宋_GB2312" w:eastAsia="仿宋_GB2312"/>
                <w:sz w:val="21"/>
                <w:color w:val="000000"/>
              </w:rPr>
              <w:t>8.副食类品目及数量</w:t>
            </w:r>
          </w:p>
          <w:tbl>
            <w:tblPr>
              <w:tblBorders>
                <w:top w:val="none" w:color="000000" w:sz="4"/>
                <w:left w:val="none" w:color="000000" w:sz="4"/>
                <w:bottom w:val="none" w:color="000000" w:sz="4"/>
                <w:right w:val="none" w:color="000000" w:sz="4"/>
                <w:insideH w:val="none"/>
                <w:insideV w:val="none"/>
              </w:tblBorders>
            </w:tblPr>
            <w:tblGrid>
              <w:gridCol w:w="846"/>
              <w:gridCol w:w="846"/>
              <w:gridCol w:w="846"/>
            </w:tblGrid>
            <w:tr>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名称</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单位</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数量</w:t>
                  </w:r>
                  <w:r>
                    <w:rPr>
                      <w:rFonts w:ascii="仿宋_GB2312" w:hAnsi="仿宋_GB2312" w:cs="仿宋_GB2312" w:eastAsia="仿宋_GB2312"/>
                      <w:sz w:val="21"/>
                      <w:b/>
                      <w:color w:val="000000"/>
                    </w:rPr>
                    <w:t>/年</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黑木耳</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1200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腐竹</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3000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花生米</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紫菜</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现粉条</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30000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干粉条</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5000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海带</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豆腐皮</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10000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干香菇</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600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芥菜疙瘩</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10000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鱼丸、虾丸</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2500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素肉</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2500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酸菜</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12000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蛋糕用品</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牛奶</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袋</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150000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粽子</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个</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4000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月饼</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块</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8000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其他类副食</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2120.5</w:t>
                  </w:r>
                </w:p>
              </w:tc>
            </w:tr>
            <w:tr>
              <w:tc>
                <w:tcPr>
                  <w:tcW w:type="dxa" w:w="253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副食类合计：</w:t>
                  </w:r>
                  <w:r>
                    <w:rPr>
                      <w:rFonts w:ascii="仿宋_GB2312" w:hAnsi="仿宋_GB2312" w:cs="仿宋_GB2312" w:eastAsia="仿宋_GB2312"/>
                      <w:sz w:val="21"/>
                      <w:b/>
                      <w:color w:val="000000"/>
                    </w:rPr>
                    <w:t>1025000.00元</w:t>
                  </w:r>
                </w:p>
              </w:tc>
            </w:tr>
          </w:tbl>
          <w:p/>
        </w:tc>
      </w:tr>
    </w:tbl>
    <w:p>
      <w:pPr>
        <w:pStyle w:val="null5"/>
        <w:jc w:val="left"/>
      </w:pPr>
      <w:r>
        <w:rPr>
          <w:rFonts w:ascii="仿宋_GB2312" w:hAnsi="仿宋_GB2312" w:cs="仿宋_GB2312" w:eastAsia="仿宋_GB2312"/>
        </w:rPr>
        <w:t>标的名称：调料类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1.供货需求：</w:t>
            </w:r>
          </w:p>
          <w:p>
            <w:pPr>
              <w:pStyle w:val="null5"/>
              <w:jc w:val="left"/>
            </w:pPr>
            <w:r>
              <w:rPr>
                <w:rFonts w:ascii="仿宋_GB2312" w:hAnsi="仿宋_GB2312" w:cs="仿宋_GB2312" w:eastAsia="仿宋_GB2312"/>
                <w:sz w:val="21"/>
                <w:color w:val="000000"/>
              </w:rPr>
              <w:t>采购人下订单时会提前一天将需求通知供应商，供应商按照合同中约定的要求按时按量将食材送至采购人履约地点。对于采购人的应急需求，供应商需要提出具有针对性的供货方案，保证采购人的使用需求。采购人将至少提前</w:t>
            </w:r>
            <w:r>
              <w:rPr>
                <w:rFonts w:ascii="仿宋_GB2312" w:hAnsi="仿宋_GB2312" w:cs="仿宋_GB2312" w:eastAsia="仿宋_GB2312"/>
                <w:sz w:val="21"/>
                <w:color w:val="000000"/>
              </w:rPr>
              <w:t>2个小时通知供应商，供应商应按照采购人的需求按时按需将所需食品货物送至采购人履约地点。</w:t>
            </w:r>
          </w:p>
          <w:p>
            <w:pPr>
              <w:pStyle w:val="null5"/>
              <w:jc w:val="left"/>
            </w:pPr>
            <w:r>
              <w:rPr>
                <w:rFonts w:ascii="仿宋_GB2312" w:hAnsi="仿宋_GB2312" w:cs="仿宋_GB2312" w:eastAsia="仿宋_GB2312"/>
                <w:sz w:val="21"/>
                <w:color w:val="000000"/>
              </w:rPr>
              <w:t>2.质量要求: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1）所供冷冻类、干货类及调料品等商品应保持较好的外观，达到相应的等级，必须是在保质期内。供应的货物符合国家食品安全检测后合格的货品。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2）所供冷冻类等商品应保持较好的外观，达到相应的等级，必须是在保质期内。供应的货物符合国家食品安全检测后合格的货品。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3）甲方对乙方供货食材进行日常检查，对于不符合质量的各类品种可退货或换货；</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4）乙方供货时不得提供无品名、产地、厂名、生产日期、保质期 及标识说明的定型包装产品。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5）供应商将货物配送至甲方履约地方后，须和接收人员当面清点数量。</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6）供应商送货到履约地点时，不得在甲方场地寻找叉车或板车。</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7）不同的货物，供应商须进行分别包装处理，防止货物串味等现象。</w:t>
            </w:r>
          </w:p>
          <w:p>
            <w:pPr>
              <w:pStyle w:val="null5"/>
              <w:jc w:val="left"/>
            </w:pPr>
            <w:r>
              <w:rPr>
                <w:rFonts w:ascii="仿宋_GB2312" w:hAnsi="仿宋_GB2312" w:cs="仿宋_GB2312" w:eastAsia="仿宋_GB2312"/>
                <w:sz w:val="21"/>
                <w:color w:val="000000"/>
              </w:rPr>
              <w:t>3.人员及车辆要求：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1）由于采购人工作的特殊性，中标人应做好本单位工作人员的培训、教育工作 ，遵守采购人各项规定。</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2）配送人员须持有健康证。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3）供应商配送人员须听从接受人员安排，不得大面 积活动。</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4）为保证货物及时送达和货物的保鲜度，供应商须提供专人专车服务。</w:t>
            </w:r>
          </w:p>
          <w:p>
            <w:pPr>
              <w:pStyle w:val="null5"/>
              <w:jc w:val="left"/>
            </w:pPr>
            <w:r>
              <w:rPr>
                <w:rFonts w:ascii="仿宋_GB2312" w:hAnsi="仿宋_GB2312" w:cs="仿宋_GB2312" w:eastAsia="仿宋_GB2312"/>
                <w:sz w:val="21"/>
                <w:color w:val="000000"/>
              </w:rPr>
              <w:t>4.费用要求：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1）供应商必须负责货物的运输、质量检测等工作，所产生的费用由中标人自行承担。</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2）中标人不得将中标项目转让或分包给他人，否则采购人有权单方终止 合同并报政府采购监管部门处理 ，由此产生的一切经济损失由中标人自行承担。</w:t>
            </w:r>
          </w:p>
          <w:p>
            <w:pPr>
              <w:pStyle w:val="null5"/>
              <w:jc w:val="left"/>
            </w:pPr>
            <w:r>
              <w:rPr>
                <w:rFonts w:ascii="仿宋_GB2312" w:hAnsi="仿宋_GB2312" w:cs="仿宋_GB2312" w:eastAsia="仿宋_GB2312"/>
                <w:sz w:val="21"/>
                <w:color w:val="000000"/>
              </w:rPr>
              <w:t>5.数量要求：供应商必须按照甲方订单数量要求供货，拒绝超订单数供货。</w:t>
            </w:r>
          </w:p>
          <w:p>
            <w:pPr>
              <w:pStyle w:val="null5"/>
              <w:jc w:val="left"/>
            </w:pPr>
            <w:r>
              <w:rPr>
                <w:rFonts w:ascii="仿宋_GB2312" w:hAnsi="仿宋_GB2312" w:cs="仿宋_GB2312" w:eastAsia="仿宋_GB2312"/>
                <w:sz w:val="21"/>
                <w:color w:val="000000"/>
              </w:rPr>
              <w:t>6.验收要求：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1）供应商提供的产品须经过验收人员的感官检验、外观检验和试用检验，若产品外观 、包装、形式不符合要求、感官检验不能达到食品卫生 要求，当即拒收；供应商不能满足食品的质量及 售后服务要求时，甲方有权进行处罚或终止合同。</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2）供应商应严格遵守《中华人民共和国食品安全法》和《动物检疫法》等相关规定， 所供的商品必须保证质量，蔬菜、水果、水产品在运行配送过程中必须保 证新鲜，肉禽类须为当天现杀肉。肉类食品必须有相对应的检疫检测报告。商品的数质量情况由我方确认，质量不合格 必须退换。</w:t>
            </w:r>
          </w:p>
          <w:p>
            <w:pPr>
              <w:pStyle w:val="null5"/>
              <w:jc w:val="left"/>
            </w:pPr>
            <w:r>
              <w:rPr>
                <w:rFonts w:ascii="仿宋_GB2312" w:hAnsi="仿宋_GB2312" w:cs="仿宋_GB2312" w:eastAsia="仿宋_GB2312"/>
                <w:sz w:val="21"/>
                <w:color w:val="000000"/>
              </w:rPr>
              <w:t>7.其他要求： 一经发现供应以下食品，除全部退货外，将取消供货单位的供货资格， 并由供货商承担由此造成的经济责任和法律责任：</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1）腐败变质、霉变、生虫、污秽不洁、混有异物或者其他感官性状异常，对人体健康有害的；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2）含有毒、有害物质或者被有害物质污染，对人体健康有害的；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 含有致命性寄生虫、微生物或者微生物含量超过国家限定标准的；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4）未经动物检疫部门检疫、检验或 检疫、检验不合格的肉类及其制品；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5）病死、毒死或者死因不明的禽、畜、兽等及其制品；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6）掺 假、掺杂、以次充好，影响营养、卫生的；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7）用非食品原料加工的，加入非食品化学物质的；</w:t>
            </w:r>
          </w:p>
          <w:p>
            <w:pPr>
              <w:pStyle w:val="null5"/>
              <w:jc w:val="left"/>
            </w:pPr>
            <w:r>
              <w:rPr>
                <w:rFonts w:ascii="仿宋_GB2312" w:hAnsi="仿宋_GB2312" w:cs="仿宋_GB2312" w:eastAsia="仿宋_GB2312"/>
                <w:sz w:val="21"/>
                <w:color w:val="000000"/>
              </w:rPr>
              <w:t>8.调料类品目及数量</w:t>
            </w:r>
          </w:p>
          <w:tbl>
            <w:tblPr>
              <w:tblBorders>
                <w:top w:val="none" w:color="000000" w:sz="4"/>
                <w:left w:val="none" w:color="000000" w:sz="4"/>
                <w:bottom w:val="none" w:color="000000" w:sz="4"/>
                <w:right w:val="none" w:color="000000" w:sz="4"/>
                <w:insideH w:val="none"/>
                <w:insideV w:val="none"/>
              </w:tblBorders>
            </w:tblPr>
            <w:tblGrid>
              <w:gridCol w:w="846"/>
              <w:gridCol w:w="846"/>
              <w:gridCol w:w="846"/>
            </w:tblGrid>
            <w:tr>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名称</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单位</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数量</w:t>
                  </w:r>
                  <w:r>
                    <w:rPr>
                      <w:rFonts w:ascii="仿宋_GB2312" w:hAnsi="仿宋_GB2312" w:cs="仿宋_GB2312" w:eastAsia="仿宋_GB2312"/>
                      <w:sz w:val="21"/>
                      <w:b/>
                      <w:color w:val="000000"/>
                    </w:rPr>
                    <w:t>/年</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盐</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件</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600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腌制盐</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件</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富河辣酱</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件</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240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番茄酱</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件</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84</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老抽</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件</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360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味精</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件</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泡打粉</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件</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240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酵母</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件</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240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大重庆底料</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件</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70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咖喱粉</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件</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醋</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件</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150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酱油</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件</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120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耗油</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件</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豆瓣酱</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桶</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250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麻辣干锅酱</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桶</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醋</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桶</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白糖</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3015</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整花椒（面）</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600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整大料（面）</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600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整干姜（面）</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600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整干辣椒（面）</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1500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桂皮</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香叶</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茴香</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玉米淀粉</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3500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其他调料</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525.76</w:t>
                  </w:r>
                </w:p>
              </w:tc>
            </w:tr>
            <w:tr>
              <w:tc>
                <w:tcPr>
                  <w:tcW w:type="dxa" w:w="253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调料类合计：</w:t>
                  </w:r>
                  <w:r>
                    <w:rPr>
                      <w:rFonts w:ascii="仿宋_GB2312" w:hAnsi="仿宋_GB2312" w:cs="仿宋_GB2312" w:eastAsia="仿宋_GB2312"/>
                      <w:sz w:val="21"/>
                      <w:b/>
                      <w:color w:val="000000"/>
                    </w:rPr>
                    <w:t>490500.00元</w:t>
                  </w:r>
                </w:p>
              </w:tc>
            </w:tr>
          </w:tbl>
          <w:p/>
        </w:tc>
      </w:tr>
    </w:tbl>
    <w:p>
      <w:pPr>
        <w:pStyle w:val="null5"/>
        <w:jc w:val="left"/>
      </w:pPr>
      <w:r>
        <w:rPr>
          <w:rFonts w:ascii="仿宋_GB2312" w:hAnsi="仿宋_GB2312" w:cs="仿宋_GB2312" w:eastAsia="仿宋_GB2312"/>
        </w:rPr>
        <w:t>标的名称：肉类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1.供货需求：</w:t>
            </w:r>
          </w:p>
          <w:p>
            <w:pPr>
              <w:pStyle w:val="null5"/>
              <w:jc w:val="left"/>
            </w:pPr>
            <w:r>
              <w:rPr>
                <w:rFonts w:ascii="仿宋_GB2312" w:hAnsi="仿宋_GB2312" w:cs="仿宋_GB2312" w:eastAsia="仿宋_GB2312"/>
                <w:sz w:val="21"/>
                <w:color w:val="000000"/>
              </w:rPr>
              <w:t>采购人下订单时会提前一天将需求通知供应商，供应商按照合同中约定的要求按时按量将食材送至采购人履约地点。对于采购人的应急需求，供应商需要提出具有针对性的供货方案，保证采购人的使用需求。采购人将至少提前</w:t>
            </w:r>
            <w:r>
              <w:rPr>
                <w:rFonts w:ascii="仿宋_GB2312" w:hAnsi="仿宋_GB2312" w:cs="仿宋_GB2312" w:eastAsia="仿宋_GB2312"/>
                <w:sz w:val="21"/>
                <w:color w:val="000000"/>
              </w:rPr>
              <w:t>2个小时通知供应商，供应商应按照采购人的需求按时按需将所需食品货物送至采购人履约地点。</w:t>
            </w:r>
          </w:p>
          <w:p>
            <w:pPr>
              <w:pStyle w:val="null5"/>
              <w:jc w:val="left"/>
            </w:pPr>
            <w:r>
              <w:rPr>
                <w:rFonts w:ascii="仿宋_GB2312" w:hAnsi="仿宋_GB2312" w:cs="仿宋_GB2312" w:eastAsia="仿宋_GB2312"/>
                <w:sz w:val="21"/>
                <w:color w:val="000000"/>
              </w:rPr>
              <w:t>2.质量要求: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1）所供冷冻类、干货类及调料品等商品应保持较好的外观，达到相应的等级，必须是在保质期内。供应的货物符合国家食品安全检测后合格的货品。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2）所供鲜肉必须保证经 过肉检的当天内屠宰的新鲜肉，要求必须由正规肉联厂提供的鲜肉（每天提供厂商的《动物产品检疫合格证明》）；</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3）所供冷冻类等商品应保持较好的外观，达到相应的等级，必须是在保质期内。供应的货物符合国家食品安全检测后合格的货品。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4）甲方对乙方供货食材进行日常检查，对于不符合质量的各类品种可退货或换货；</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5）乙方供货时不得提供无品名、产地、厂名、生产日期、保质期 及标识说明的定型包装产品。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6）供应商将货物配送至甲方履约地方后，须和接收人员当面清点数量。</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7）供应商送货到履约地点时，不得在甲方场地寻找叉车或板车。</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8）不同的货物，供应商须进行分别包装处理，防止货物串味等现象。</w:t>
            </w:r>
          </w:p>
          <w:p>
            <w:pPr>
              <w:pStyle w:val="null5"/>
              <w:jc w:val="left"/>
            </w:pPr>
            <w:r>
              <w:rPr>
                <w:rFonts w:ascii="仿宋_GB2312" w:hAnsi="仿宋_GB2312" w:cs="仿宋_GB2312" w:eastAsia="仿宋_GB2312"/>
                <w:sz w:val="21"/>
                <w:color w:val="000000"/>
              </w:rPr>
              <w:t>3.人员及车辆要求：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1）由于采购人工作的特殊性，中标人应做好本单位工作人员的培训、教育工作 ，遵守采购人各项规定。</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2）配送人员须持有健康证。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3）供应商配送人员须听从接受人员安排，不得大面 积活动。</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4）为保证货物及时送达和货物的保鲜度，供应商须提供专人专车服务。</w:t>
            </w:r>
          </w:p>
          <w:p>
            <w:pPr>
              <w:pStyle w:val="null5"/>
              <w:jc w:val="left"/>
            </w:pPr>
            <w:r>
              <w:rPr>
                <w:rFonts w:ascii="仿宋_GB2312" w:hAnsi="仿宋_GB2312" w:cs="仿宋_GB2312" w:eastAsia="仿宋_GB2312"/>
                <w:sz w:val="21"/>
                <w:color w:val="000000"/>
              </w:rPr>
              <w:t>4.费用要求：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1）供应商必须负责货物的运输、质量检测等工作，所产生的费用由中标人自行承担。</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2）中标人不得将中标项目转让或分包给他人，否则采购人有权单方终止 合同并报政府采购监管部门处理 ，由此产生的一切经济损失由中标人自行承担。</w:t>
            </w:r>
          </w:p>
          <w:p>
            <w:pPr>
              <w:pStyle w:val="null5"/>
              <w:jc w:val="left"/>
            </w:pPr>
            <w:r>
              <w:rPr>
                <w:rFonts w:ascii="仿宋_GB2312" w:hAnsi="仿宋_GB2312" w:cs="仿宋_GB2312" w:eastAsia="仿宋_GB2312"/>
                <w:sz w:val="21"/>
                <w:color w:val="000000"/>
              </w:rPr>
              <w:t>5.数量要求：供应商必须按照甲方订单数量要求供货，拒绝超订单数供货。</w:t>
            </w:r>
          </w:p>
          <w:p>
            <w:pPr>
              <w:pStyle w:val="null5"/>
              <w:jc w:val="left"/>
            </w:pPr>
            <w:r>
              <w:rPr>
                <w:rFonts w:ascii="仿宋_GB2312" w:hAnsi="仿宋_GB2312" w:cs="仿宋_GB2312" w:eastAsia="仿宋_GB2312"/>
                <w:sz w:val="21"/>
                <w:color w:val="000000"/>
              </w:rPr>
              <w:t>6.验收要求：</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1）供应商提供的产品须经过验收人员的感官检验、外观检验和试用检验，若产品外观 、包装、形式不符合要求、感官检验不能达到食品卫生 要求，当即拒收；供应商不能满足食品的质量及 售后服务要求时，甲方有权进行处罚或终止合同。</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2）供应商应严格遵守《中华人民共和国食品安全法》和《动物检疫法》等相关规定， 所供的商品必须保证质量，蔬菜、水果、水产品在运行配送过程中必须保 证新鲜，肉禽类须为当天现杀肉。肉类食品必须有相对应的检疫检测报告。商品的数质量情况由我方确认，质量不合格 必须退换。</w:t>
            </w:r>
          </w:p>
          <w:p>
            <w:pPr>
              <w:pStyle w:val="null5"/>
              <w:jc w:val="left"/>
            </w:pPr>
            <w:r>
              <w:rPr>
                <w:rFonts w:ascii="仿宋_GB2312" w:hAnsi="仿宋_GB2312" w:cs="仿宋_GB2312" w:eastAsia="仿宋_GB2312"/>
                <w:sz w:val="21"/>
                <w:color w:val="000000"/>
              </w:rPr>
              <w:t>7.其他要求： 一经发现供应以下食品，除全部退货外，将取消供货单位的供货资格， 并由供货商承担由此造成的经济责任和法律责任：</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1）腐败变质、霉变、生虫、污秽不洁、混有异物或者其他感官性 状异常，对人体健康有害的；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2）含有毒、有害物质或者被有害物质污染，对人体健康有害的；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 含有致命性寄生虫、微生物或者微生物含量超过国家限定标准的；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4）未经动物检疫部门检疫、检验或 检疫、检验不合格的肉类及其制品；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5）病死、毒死或者死因不明的禽、畜、兽等及其制品；</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6）掺 假、掺杂、以次充好，影响营养、卫生的；</w:t>
            </w:r>
          </w:p>
          <w:p>
            <w:pPr>
              <w:pStyle w:val="null5"/>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7）用非食品原料加工的，加入非食品化学物质的；</w:t>
            </w:r>
          </w:p>
          <w:p>
            <w:pPr>
              <w:pStyle w:val="null5"/>
              <w:jc w:val="left"/>
            </w:pPr>
            <w:r>
              <w:rPr>
                <w:rFonts w:ascii="仿宋_GB2312" w:hAnsi="仿宋_GB2312" w:cs="仿宋_GB2312" w:eastAsia="仿宋_GB2312"/>
                <w:sz w:val="21"/>
                <w:color w:val="000000"/>
              </w:rPr>
              <w:t>8.肉类品目及数量</w:t>
            </w:r>
          </w:p>
          <w:tbl>
            <w:tblPr>
              <w:tblBorders>
                <w:top w:val="none" w:color="000000" w:sz="4"/>
                <w:left w:val="none" w:color="000000" w:sz="4"/>
                <w:bottom w:val="none" w:color="000000" w:sz="4"/>
                <w:right w:val="none" w:color="000000" w:sz="4"/>
                <w:insideH w:val="none"/>
                <w:insideV w:val="none"/>
              </w:tblBorders>
            </w:tblPr>
            <w:tblGrid>
              <w:gridCol w:w="846"/>
              <w:gridCol w:w="846"/>
              <w:gridCol w:w="846"/>
            </w:tblGrid>
            <w:tr>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名称</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单位</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数量</w:t>
                  </w:r>
                  <w:r>
                    <w:rPr>
                      <w:rFonts w:ascii="仿宋_GB2312" w:hAnsi="仿宋_GB2312" w:cs="仿宋_GB2312" w:eastAsia="仿宋_GB2312"/>
                      <w:sz w:val="21"/>
                      <w:b/>
                      <w:color w:val="000000"/>
                    </w:rPr>
                    <w:t>/年</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猪肉类</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17000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鸡肉类</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38000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牛肉类</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3000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鱼类</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1800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猪油</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4000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羊肉类</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1500</w:t>
                  </w:r>
                </w:p>
              </w:tc>
            </w:tr>
            <w:tr>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其他肉类</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公斤</w:t>
                  </w:r>
                </w:p>
              </w:tc>
              <w:tc>
                <w:tcPr>
                  <w:tcW w:type="dxa" w:w="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4324.5</w:t>
                  </w:r>
                </w:p>
              </w:tc>
            </w:tr>
            <w:tr>
              <w:tc>
                <w:tcPr>
                  <w:tcW w:type="dxa" w:w="253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b/>
                      <w:color w:val="000000"/>
                    </w:rPr>
                    <w:t>肉类合计：</w:t>
                  </w:r>
                  <w:r>
                    <w:rPr>
                      <w:rFonts w:ascii="仿宋_GB2312" w:hAnsi="仿宋_GB2312" w:cs="仿宋_GB2312" w:eastAsia="仿宋_GB2312"/>
                      <w:sz w:val="21"/>
                      <w:b/>
                      <w:color w:val="000000"/>
                    </w:rPr>
                    <w:t>1250400.00元</w:t>
                  </w:r>
                </w:p>
              </w:tc>
            </w:tr>
          </w:tbl>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