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2025年锡林浩特监狱罪犯食堂材料供应</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内蒙古自治区锡林浩特监狱</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内蒙古嘉实工程管理有限公司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NMGZCS-X-H-250004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内蒙古嘉实工程管理有限公司</w:t>
      </w:r>
      <w:r>
        <w:rPr>
          <w:rFonts w:ascii="仿宋_GB2312" w:hAnsi="仿宋_GB2312" w:cs="仿宋_GB2312" w:eastAsia="仿宋_GB2312"/>
        </w:rPr>
        <w:t xml:space="preserve"> 受 </w:t>
      </w:r>
      <w:r>
        <w:rPr>
          <w:rFonts w:ascii="仿宋_GB2312" w:hAnsi="仿宋_GB2312" w:cs="仿宋_GB2312" w:eastAsia="仿宋_GB2312"/>
        </w:rPr>
        <w:t>内蒙古自治区锡林浩特监狱</w:t>
      </w:r>
      <w:r>
        <w:rPr>
          <w:rFonts w:ascii="仿宋_GB2312" w:hAnsi="仿宋_GB2312" w:cs="仿宋_GB2312" w:eastAsia="仿宋_GB2312"/>
        </w:rPr>
        <w:t xml:space="preserve"> 委托，采用询价方式组织采购 </w:t>
      </w:r>
      <w:r>
        <w:rPr>
          <w:rFonts w:ascii="仿宋_GB2312" w:hAnsi="仿宋_GB2312" w:cs="仿宋_GB2312" w:eastAsia="仿宋_GB2312"/>
        </w:rPr>
        <w:t>2025年锡林浩特监狱罪犯食堂材料供应</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2025年锡林浩特监狱罪犯食堂材料供应</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NMGZCS-X-H-250004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1,423,596.00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肉食类（猪、牛、羊、鸡肉、鱼）</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1,423,596.00</w:t>
            </w:r>
          </w:p>
        </w:tc>
        <w:tc>
          <w:tcPr>
            <w:tcW w:type="dxa" w:w="831"/>
          </w:tcPr>
          <w:p>
            <w:pPr>
              <w:pStyle w:val="null5"/>
              <w:jc w:val="left"/>
            </w:pPr>
            <w:r>
              <w:rPr>
                <w:rFonts w:ascii="仿宋_GB2312" w:hAnsi="仿宋_GB2312" w:cs="仿宋_GB2312" w:eastAsia="仿宋_GB2312"/>
              </w:rPr>
              <w:t>批次</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1,470,624.00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罪犯食堂蔬菜、水果、蛋类</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1,470,624.00</w:t>
            </w:r>
          </w:p>
        </w:tc>
        <w:tc>
          <w:tcPr>
            <w:tcW w:type="dxa" w:w="831"/>
          </w:tcPr>
          <w:p>
            <w:pPr>
              <w:pStyle w:val="null5"/>
              <w:jc w:val="left"/>
            </w:pPr>
            <w:r>
              <w:rPr>
                <w:rFonts w:ascii="仿宋_GB2312" w:hAnsi="仿宋_GB2312" w:cs="仿宋_GB2312" w:eastAsia="仿宋_GB2312"/>
              </w:rPr>
              <w:t>批次</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333,753.00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调味品、杂粮</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333,753.00</w:t>
            </w:r>
          </w:p>
        </w:tc>
        <w:tc>
          <w:tcPr>
            <w:tcW w:type="dxa" w:w="831"/>
          </w:tcPr>
          <w:p>
            <w:pPr>
              <w:pStyle w:val="null5"/>
              <w:jc w:val="left"/>
            </w:pPr>
            <w:r>
              <w:rPr>
                <w:rFonts w:ascii="仿宋_GB2312" w:hAnsi="仿宋_GB2312" w:cs="仿宋_GB2312" w:eastAsia="仿宋_GB2312"/>
              </w:rPr>
              <w:t>批次</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1、特定资格要求：提供有效期内的食品经营许可证或食品生产许可证。</w:t>
      </w:r>
    </w:p>
    <w:p>
      <w:pPr>
        <w:pStyle w:val="null5"/>
        <w:jc w:val="left"/>
      </w:pPr>
      <w:r>
        <w:rPr>
          <w:rFonts w:ascii="仿宋_GB2312" w:hAnsi="仿宋_GB2312" w:cs="仿宋_GB2312" w:eastAsia="仿宋_GB2312"/>
        </w:rPr>
        <w:t>2、业绩要求：供应商近三年内（2021年至今）具有与本项目相关（肉类）产品的销售（供货）业绩至少1份，以投标文件中提供的证明文件为准。注：证明文件为①销售（供货）合同、②中标通知书、③合同对应的发票，应当体现产品、金额、供货时间、双方名称，以合同签订时间或中标通知书签发时间为准，提供①③或②③均可。</w:t>
      </w:r>
    </w:p>
    <w:p>
      <w:pPr>
        <w:pStyle w:val="null5"/>
        <w:jc w:val="left"/>
      </w:pPr>
      <w:r>
        <w:rPr>
          <w:rFonts w:ascii="仿宋_GB2312" w:hAnsi="仿宋_GB2312" w:cs="仿宋_GB2312" w:eastAsia="仿宋_GB2312"/>
        </w:rPr>
        <w:t>3、面向中小企业情况审查：参与的供应商（联合体）提供的货物全部由符合政策要求的中小企业制造，供应商应按要求填写中小企业声明函，中小企业声明函中标的物需参照采购明细逐项填写，标的名称即为附件（采购明细）中给出的标的名称，否则视为无效投标。</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1、特定资格要求：提供有效期内的食品经营许可证或食品生产许可证。</w:t>
      </w:r>
    </w:p>
    <w:p>
      <w:pPr>
        <w:pStyle w:val="null5"/>
        <w:jc w:val="left"/>
      </w:pPr>
      <w:r>
        <w:rPr>
          <w:rFonts w:ascii="仿宋_GB2312" w:hAnsi="仿宋_GB2312" w:cs="仿宋_GB2312" w:eastAsia="仿宋_GB2312"/>
        </w:rPr>
        <w:t>2、业绩要求：供应商近三年内（2021年至今）具有与本项目相关（蔬菜类）产品的销售（供货）业绩至少1份，以投标文件中提供的证明文件为准。注：证明文件为①销售（供货）合同、②中标通知书、③合同对应的发票，应当体现产品、金额、供货时间、双方名称，以合同签订时间或中标通知书签发时间为准，提供①③或②③均可。</w:t>
      </w:r>
    </w:p>
    <w:p>
      <w:pPr>
        <w:pStyle w:val="null5"/>
        <w:jc w:val="left"/>
      </w:pPr>
      <w:r>
        <w:rPr>
          <w:rFonts w:ascii="仿宋_GB2312" w:hAnsi="仿宋_GB2312" w:cs="仿宋_GB2312" w:eastAsia="仿宋_GB2312"/>
        </w:rPr>
        <w:t>3、面向中小企业情况审查：参与的供应商（联合体）提供的货物全部由符合政策要求的中小企业制造，供应商应按要求填写中小企业声明函，中小企业声明函中标的物需参照采购明细逐项填写，标的名称即为附件（采购明细）中给出的标的名称，否则视为无效投标。</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1、特定资格要求：提供有效期内的食品经营许可证或食品生产许可证。</w:t>
      </w:r>
    </w:p>
    <w:p>
      <w:pPr>
        <w:pStyle w:val="null5"/>
        <w:jc w:val="left"/>
      </w:pPr>
      <w:r>
        <w:rPr>
          <w:rFonts w:ascii="仿宋_GB2312" w:hAnsi="仿宋_GB2312" w:cs="仿宋_GB2312" w:eastAsia="仿宋_GB2312"/>
        </w:rPr>
        <w:t>2、业绩要求：供应商近三年内（2021年至今）具有与本项目相关（调料类）产品的销售（供货）业绩至少1份，以投标文件中提供的证明文件为准。注：证明文件为①销售（供货）合同、②中标通知书、③合同对应的发票，应当体现产品、金额、供货时间、双方名称，以合同签订时间或中标通知书签发时间为准，提供①③或②③均可。</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内蒙古嘉实工程管理有限公司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锡林浩特市金地大厦B座05号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苏亚震</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17547916262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内蒙古自治区锡林浩特监狱</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内蒙古自治区锡林浩特监狱</w:t>
      </w:r>
    </w:p>
    <w:p>
      <w:pPr>
        <w:pStyle w:val="null5"/>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周波</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19804791889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p>
            <w:pPr>
              <w:pStyle w:val="null5"/>
              <w:jc w:val="left"/>
            </w:pPr>
            <w:r>
              <w:rPr>
                <w:rFonts w:ascii="仿宋_GB2312" w:hAnsi="仿宋_GB2312" w:cs="仿宋_GB2312" w:eastAsia="仿宋_GB2312"/>
              </w:rPr>
              <w:t>采购包2：最低评标价法</w:t>
            </w:r>
          </w:p>
          <w:p>
            <w:pPr>
              <w:pStyle w:val="null5"/>
              <w:jc w:val="left"/>
            </w:pPr>
            <w:r>
              <w:rPr>
                <w:rFonts w:ascii="仿宋_GB2312" w:hAnsi="仿宋_GB2312" w:cs="仿宋_GB2312" w:eastAsia="仿宋_GB2312"/>
              </w:rPr>
              <w:t>采购包3：最低评标价法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代理服务费收费标准：参照内蒙古自治区内工建协【2022】34号文件规定计取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采购包3：不属于专门面向中小企业采购。</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采购包1：下浮率</w:t>
            </w:r>
          </w:p>
          <w:p>
            <w:pPr>
              <w:pStyle w:val="null5"/>
              <w:jc w:val="left"/>
            </w:pPr>
            <w:r>
              <w:rPr>
                <w:rFonts w:ascii="仿宋_GB2312" w:hAnsi="仿宋_GB2312" w:cs="仿宋_GB2312" w:eastAsia="仿宋_GB2312"/>
              </w:rPr>
              <w:t>采购包2：下浮率</w:t>
            </w:r>
          </w:p>
          <w:p>
            <w:pPr>
              <w:pStyle w:val="null5"/>
              <w:jc w:val="left"/>
            </w:pPr>
            <w:r>
              <w:rPr>
                <w:rFonts w:ascii="仿宋_GB2312" w:hAnsi="仿宋_GB2312" w:cs="仿宋_GB2312" w:eastAsia="仿宋_GB2312"/>
              </w:rPr>
              <w:t>采购包3：下浮率</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合同价款：本合同价款，是指购进增值税应税货物时所支付的含增值税的价格。上述价款包括但不限于货物价款以及运输费、卸车费、人工费、包装费、保险费、验收费、培训费等伴随服务的费用，以及实现本合同规定事项所需缴纳的各项税、费（无论任何理由，采购人不再另行支付中标价以外的任何费用）。</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内蒙古自治区锡林浩特监狱</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内蒙古嘉实工程管理有限公司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审查供应商2023年度经会计师事务所出具的财务审计报告或其基本开户银行出具的近一年内的银行资信证明（如供应商为当年成立企业或工商个体户及自然人，可根据自身情况做出承诺）</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 其他组织和自然人也需要提供缴纳税收的凭据金额缴纳社保的凭据。依法免税或不需要缴纳社会保障资金的供应商，应提供相应文件证明其依法免税或不需要缴纳社会保障资金。新成立企业纳税、社保不足1个月，需提供相关证明或说明文件；</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审查供应商2023年度经会计师事务所出具的财务审计报告或其基本开户银行出具的近一年内的银行资信证明（如供应商为当年成立企业或工商个体户及自然人，可根据自身情况做出承诺）</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 其他组织和自然人也需要提供缴纳税收的凭据金额缴纳社保的凭据。依法免税或不需要缴纳社会保障资金的供应商，应提供相应文件证明其依法免税或不需要缴纳社会保障资金。新成立企业纳税、社保不足1个月，需提供相关证明或说明文件；</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审查供应商2023年度经会计师事务所出具的财务审计报告或其基本开户银行出具的近一年内的银行资信证明（如供应商为当年成立企业或工商个体户及自然人，可根据自身情况做出承诺）</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 其他组织和自然人也需要提供缴纳税收的凭据金额缴纳社保的凭据。依法免税或不需要缴纳社会保障资金的供应商，应提供相应文件证明其依法免税或不需要缴纳社会保障资金。新成立企业纳税、社保不足1个月，需提供相关证明或说明文件；</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提供有效期内的食品经营许可证或食品生产许可证。</w:t>
            </w:r>
          </w:p>
        </w:tc>
      </w:tr>
      <w:tr>
        <w:tc>
          <w:tcPr>
            <w:tcW w:type="dxa" w:w="3322"/>
          </w:tcPr>
          <w:p>
            <w:pPr>
              <w:pStyle w:val="null5"/>
              <w:jc w:val="left"/>
            </w:pPr>
            <w:r>
              <w:rPr>
                <w:rFonts w:ascii="仿宋_GB2312" w:hAnsi="仿宋_GB2312" w:cs="仿宋_GB2312" w:eastAsia="仿宋_GB2312"/>
              </w:rPr>
              <w:t>业绩要求</w:t>
            </w:r>
          </w:p>
        </w:tc>
        <w:tc>
          <w:tcPr>
            <w:tcW w:type="dxa" w:w="4984"/>
          </w:tcPr>
          <w:p>
            <w:pPr>
              <w:pStyle w:val="null5"/>
              <w:jc w:val="left"/>
            </w:pPr>
            <w:r>
              <w:rPr>
                <w:rFonts w:ascii="仿宋_GB2312" w:hAnsi="仿宋_GB2312" w:cs="仿宋_GB2312" w:eastAsia="仿宋_GB2312"/>
              </w:rPr>
              <w:t>供应商近三年内（2021年至今）具有与本项目相关（肉类）产品的销售（供货）业绩至少1份，以投标文件中提供的证明文件为准。注：证明文件为①销售（供货）合同、②中标通知书、③合同对应的发票，应当体现产品、金额、供货时间、双方名称，以合同签订时间或中标通知书签发时间为准，提供①③或②③均可。</w:t>
            </w:r>
          </w:p>
        </w:tc>
      </w:tr>
      <w:tr>
        <w:tc>
          <w:tcPr>
            <w:tcW w:type="dxa" w:w="3322"/>
          </w:tcPr>
          <w:p>
            <w:pPr>
              <w:pStyle w:val="null5"/>
              <w:jc w:val="left"/>
            </w:pPr>
            <w:r>
              <w:rPr>
                <w:rFonts w:ascii="仿宋_GB2312" w:hAnsi="仿宋_GB2312" w:cs="仿宋_GB2312" w:eastAsia="仿宋_GB2312"/>
              </w:rPr>
              <w:t>面向中小企业情况审查</w:t>
            </w:r>
          </w:p>
        </w:tc>
        <w:tc>
          <w:tcPr>
            <w:tcW w:type="dxa" w:w="4984"/>
          </w:tcPr>
          <w:p>
            <w:pPr>
              <w:pStyle w:val="null5"/>
              <w:jc w:val="left"/>
            </w:pPr>
            <w:r>
              <w:rPr>
                <w:rFonts w:ascii="仿宋_GB2312" w:hAnsi="仿宋_GB2312" w:cs="仿宋_GB2312" w:eastAsia="仿宋_GB2312"/>
              </w:rPr>
              <w:t>参与的供应商（联合体）提供的货物全部由符合政策要求的中小企业制造，供应商应按要求填写中小企业声明函，中小企业声明函中标的物需参照采购明细逐项填写，标的名称即为附件（采购明细）中给出的标的名称，否则视为无效投标。</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提供有效期内的食品经营许可证或食品生产许可证。</w:t>
            </w:r>
          </w:p>
        </w:tc>
      </w:tr>
      <w:tr>
        <w:tc>
          <w:tcPr>
            <w:tcW w:type="dxa" w:w="3322"/>
          </w:tcPr>
          <w:p>
            <w:pPr>
              <w:pStyle w:val="null5"/>
              <w:jc w:val="left"/>
            </w:pPr>
            <w:r>
              <w:rPr>
                <w:rFonts w:ascii="仿宋_GB2312" w:hAnsi="仿宋_GB2312" w:cs="仿宋_GB2312" w:eastAsia="仿宋_GB2312"/>
              </w:rPr>
              <w:t>业绩要求</w:t>
            </w:r>
          </w:p>
        </w:tc>
        <w:tc>
          <w:tcPr>
            <w:tcW w:type="dxa" w:w="4984"/>
          </w:tcPr>
          <w:p>
            <w:pPr>
              <w:pStyle w:val="null5"/>
              <w:jc w:val="left"/>
            </w:pPr>
            <w:r>
              <w:rPr>
                <w:rFonts w:ascii="仿宋_GB2312" w:hAnsi="仿宋_GB2312" w:cs="仿宋_GB2312" w:eastAsia="仿宋_GB2312"/>
              </w:rPr>
              <w:t>供应商近三年内（2021年至今）具有与本项目相关（蔬菜类）产品的销售（供货）业绩至少1份，以投标文件中提供的证明文件为准。注：证明文件为①销售（供货）合同、②中标通知书、③合同对应的发票，应当体现产品、金额、供货时间、双方名称，以合同签订时间或中标通知书签发时间为准，提供①③或②③均可。</w:t>
            </w:r>
          </w:p>
        </w:tc>
      </w:tr>
      <w:tr>
        <w:tc>
          <w:tcPr>
            <w:tcW w:type="dxa" w:w="3322"/>
          </w:tcPr>
          <w:p>
            <w:pPr>
              <w:pStyle w:val="null5"/>
              <w:jc w:val="left"/>
            </w:pPr>
            <w:r>
              <w:rPr>
                <w:rFonts w:ascii="仿宋_GB2312" w:hAnsi="仿宋_GB2312" w:cs="仿宋_GB2312" w:eastAsia="仿宋_GB2312"/>
              </w:rPr>
              <w:t>面向中小企业情况审查</w:t>
            </w:r>
          </w:p>
        </w:tc>
        <w:tc>
          <w:tcPr>
            <w:tcW w:type="dxa" w:w="4984"/>
          </w:tcPr>
          <w:p>
            <w:pPr>
              <w:pStyle w:val="null5"/>
              <w:jc w:val="left"/>
            </w:pPr>
            <w:r>
              <w:rPr>
                <w:rFonts w:ascii="仿宋_GB2312" w:hAnsi="仿宋_GB2312" w:cs="仿宋_GB2312" w:eastAsia="仿宋_GB2312"/>
              </w:rPr>
              <w:t>参与的供应商（联合体）提供的货物全部由符合政策要求的中小企业制造，供应商应按要求填写中小企业声明函，中小企业声明函中标的物需参照采购明细逐项填写，标的名称即为附件（采购明细）中给出的标的名称，否则视为无效投标。</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提供有效期内的食品经营许可证或食品生产许可证。</w:t>
            </w:r>
          </w:p>
        </w:tc>
      </w:tr>
      <w:tr>
        <w:tc>
          <w:tcPr>
            <w:tcW w:type="dxa" w:w="3322"/>
          </w:tcPr>
          <w:p>
            <w:pPr>
              <w:pStyle w:val="null5"/>
              <w:jc w:val="left"/>
            </w:pPr>
            <w:r>
              <w:rPr>
                <w:rFonts w:ascii="仿宋_GB2312" w:hAnsi="仿宋_GB2312" w:cs="仿宋_GB2312" w:eastAsia="仿宋_GB2312"/>
              </w:rPr>
              <w:t>业绩要求</w:t>
            </w:r>
          </w:p>
        </w:tc>
        <w:tc>
          <w:tcPr>
            <w:tcW w:type="dxa" w:w="4984"/>
          </w:tcPr>
          <w:p>
            <w:pPr>
              <w:pStyle w:val="null5"/>
              <w:jc w:val="left"/>
            </w:pPr>
            <w:r>
              <w:rPr>
                <w:rFonts w:ascii="仿宋_GB2312" w:hAnsi="仿宋_GB2312" w:cs="仿宋_GB2312" w:eastAsia="仿宋_GB2312"/>
              </w:rPr>
              <w:t>供应商近三年内（2021年至今）具有与本项目相关（调料类）产品的销售（供货）业绩至少1份，以投标文件中提供的证明文件为准。注：证明文件为①销售（供货）合同、②中标通知书、③合同对应的发票，应当体现产品、金额、供货时间、双方名称，以合同签订时间或中标通知书签发时间为准，提供①③或②③均可。</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2025年锡林浩特监狱罪犯食堂材料供应项目，采购明细详见附件，附件中采购明细为预估数量，包括但不限于其中产品，最终供货以采购人下达的订单为准，供应商应详细了解采购品类并具有供应能力，供应商无需对附件（采购明细）进行应书面响应，供应商参与投标即视为已充分了解本项目采购需求并完全有能力按本文件要求供应相关产品，供应商应仔细衡量自身经营能力和本项目违约风险。</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标的提供时间：合同签订后至2025年12月31日</w:t>
            </w:r>
          </w:p>
          <w:p>
            <w:pPr>
              <w:pStyle w:val="null5"/>
              <w:jc w:val="left"/>
            </w:pPr>
            <w:r>
              <w:rPr>
                <w:rFonts w:ascii="仿宋_GB2312" w:hAnsi="仿宋_GB2312" w:cs="仿宋_GB2312" w:eastAsia="仿宋_GB2312"/>
              </w:rPr>
              <w:t>标的提供的地点：内蒙古自治区锡林浩特监狱</w:t>
            </w:r>
          </w:p>
          <w:p>
            <w:pPr>
              <w:pStyle w:val="null5"/>
              <w:jc w:val="left"/>
            </w:pPr>
            <w:r>
              <w:rPr>
                <w:rFonts w:ascii="仿宋_GB2312" w:hAnsi="仿宋_GB2312" w:cs="仿宋_GB2312" w:eastAsia="仿宋_GB2312"/>
              </w:rPr>
              <w:t>采购资金支付：</w:t>
            </w:r>
          </w:p>
          <w:p>
            <w:pPr>
              <w:pStyle w:val="null5"/>
              <w:jc w:val="left"/>
            </w:pPr>
            <w:r>
              <w:rPr>
                <w:rFonts w:ascii="仿宋_GB2312" w:hAnsi="仿宋_GB2312" w:cs="仿宋_GB2312" w:eastAsia="仿宋_GB2312"/>
              </w:rPr>
              <w:t>中标供应商报价与采购人市场询价孰低原则分批次按单品乘以（1-报价下浮率）确定，询价周期为每月。最终 结算价不高于市场询价乘以（1-报价下浮率）。每批次供货价格一经确定，原则上不予调整，合同期内下浮率（%）不得调整。</w:t>
            </w:r>
          </w:p>
          <w:p>
            <w:pPr>
              <w:pStyle w:val="null5"/>
              <w:jc w:val="left"/>
            </w:pPr>
            <w:r>
              <w:rPr>
                <w:rFonts w:ascii="仿宋_GB2312" w:hAnsi="仿宋_GB2312" w:cs="仿宋_GB2312" w:eastAsia="仿宋_GB2312"/>
              </w:rPr>
              <w:t>实际货款据实结算，支付金额保留小数点后两位。本项目供货周期较长，供应商报价时应充分考虑市场环境及其他因素带来的价 格波动，此风险应用供应商自行承担</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标的提供时间：合同签订后至2025年12月31日</w:t>
            </w:r>
          </w:p>
          <w:p>
            <w:pPr>
              <w:pStyle w:val="null5"/>
              <w:jc w:val="left"/>
            </w:pPr>
            <w:r>
              <w:rPr>
                <w:rFonts w:ascii="仿宋_GB2312" w:hAnsi="仿宋_GB2312" w:cs="仿宋_GB2312" w:eastAsia="仿宋_GB2312"/>
              </w:rPr>
              <w:t>标的提供的地点：内蒙古自治区锡林浩特监狱</w:t>
            </w:r>
          </w:p>
          <w:p>
            <w:pPr>
              <w:pStyle w:val="null5"/>
              <w:jc w:val="left"/>
            </w:pPr>
            <w:r>
              <w:rPr>
                <w:rFonts w:ascii="仿宋_GB2312" w:hAnsi="仿宋_GB2312" w:cs="仿宋_GB2312" w:eastAsia="仿宋_GB2312"/>
              </w:rPr>
              <w:t>采购资金支付：</w:t>
            </w:r>
          </w:p>
          <w:p>
            <w:pPr>
              <w:pStyle w:val="null5"/>
              <w:jc w:val="left"/>
            </w:pPr>
            <w:r>
              <w:rPr>
                <w:rFonts w:ascii="仿宋_GB2312" w:hAnsi="仿宋_GB2312" w:cs="仿宋_GB2312" w:eastAsia="仿宋_GB2312"/>
              </w:rPr>
              <w:t>中标供应商报价与采购人市场询价孰低原则分批次按单品乘以（1-报价下浮率）确定，询价周期为每月。最终 结算价不高于市场询价乘以（1-报价下浮率）。每批次供货价格一经确定，原则上不予调整，合同期内下浮率（%）不得调整。</w:t>
            </w:r>
          </w:p>
          <w:p>
            <w:pPr>
              <w:pStyle w:val="null5"/>
              <w:jc w:val="left"/>
            </w:pPr>
            <w:r>
              <w:rPr>
                <w:rFonts w:ascii="仿宋_GB2312" w:hAnsi="仿宋_GB2312" w:cs="仿宋_GB2312" w:eastAsia="仿宋_GB2312"/>
              </w:rPr>
              <w:t>实际货款据实结算，支付金额保留小数点后两位。本项目供货周期较长，供应商报价时应充分考虑市场环境及其他因素带来的价 格波动，此风险应用供应商自行承担</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标的提供时间：合同签订后至2025年12月31日</w:t>
            </w:r>
          </w:p>
          <w:p>
            <w:pPr>
              <w:pStyle w:val="null5"/>
              <w:jc w:val="left"/>
            </w:pPr>
            <w:r>
              <w:rPr>
                <w:rFonts w:ascii="仿宋_GB2312" w:hAnsi="仿宋_GB2312" w:cs="仿宋_GB2312" w:eastAsia="仿宋_GB2312"/>
              </w:rPr>
              <w:t>标的提供的地点：内蒙古自治区锡林浩特监狱</w:t>
            </w:r>
          </w:p>
          <w:p>
            <w:pPr>
              <w:pStyle w:val="null5"/>
              <w:jc w:val="left"/>
            </w:pPr>
            <w:r>
              <w:rPr>
                <w:rFonts w:ascii="仿宋_GB2312" w:hAnsi="仿宋_GB2312" w:cs="仿宋_GB2312" w:eastAsia="仿宋_GB2312"/>
              </w:rPr>
              <w:t>采购资金支付：</w:t>
            </w:r>
          </w:p>
          <w:p>
            <w:pPr>
              <w:pStyle w:val="null5"/>
              <w:jc w:val="left"/>
            </w:pPr>
            <w:r>
              <w:rPr>
                <w:rFonts w:ascii="仿宋_GB2312" w:hAnsi="仿宋_GB2312" w:cs="仿宋_GB2312" w:eastAsia="仿宋_GB2312"/>
              </w:rPr>
              <w:t>中标供应商报价与采购人市场询价孰低原则分批次按单品乘以（1-报价下浮率）确定，询价周期为每月。最终 结算价不高于市场询价乘以（1-报价下浮率）。每批次供货价格一经确定，原则上不予调整，合同期内下浮率（%）不得调整。</w:t>
            </w:r>
          </w:p>
          <w:p>
            <w:pPr>
              <w:pStyle w:val="null5"/>
              <w:jc w:val="left"/>
            </w:pPr>
            <w:r>
              <w:rPr>
                <w:rFonts w:ascii="仿宋_GB2312" w:hAnsi="仿宋_GB2312" w:cs="仿宋_GB2312" w:eastAsia="仿宋_GB2312"/>
              </w:rPr>
              <w:t>实际货款据实结算，支付金额保留小数点后两位。本项目供货周期较长，供应商报价时应充分考虑市场环境及其他因素带来的价 格波动，此风险应用供应商自行承担</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标的名称：肉食类（猪、牛、羊、鸡肉、鱼）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、畜肉符合国家制定的卫生标准，达到一级鲜度，肌肉有光泽、红色均匀，脂肪洁白；</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、禽肉符合国家制定的卫生标准；皮肤有光泽，因品种的不同而呈淡黄、淡红、灰白或灰黑色等；肉尸</w:t>
            </w:r>
            <w:r>
              <w:rPr>
                <w:rFonts w:ascii="仿宋_GB2312" w:hAnsi="仿宋_GB2312" w:cs="仿宋_GB2312" w:eastAsia="仿宋_GB2312"/>
                <w:sz w:val="19"/>
                <w:color w:val="000000"/>
              </w:rPr>
              <w:t>外表微干或微湿，不粘手；手压肌肉出现的指压痕能迅速恢复；具有新鲜禽肉的正常气味；</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、海水鱼类新鲜度一级</w:t>
            </w:r>
            <w:r>
              <w:rPr>
                <w:rFonts w:ascii="仿宋_GB2312" w:hAnsi="仿宋_GB2312" w:cs="仿宋_GB2312" w:eastAsia="仿宋_GB2312"/>
                <w:sz w:val="19"/>
                <w:color w:val="000000"/>
              </w:rPr>
              <w:t>,</w:t>
            </w:r>
            <w:r>
              <w:rPr>
                <w:rFonts w:ascii="仿宋_GB2312" w:hAnsi="仿宋_GB2312" w:cs="仿宋_GB2312" w:eastAsia="仿宋_GB2312"/>
                <w:sz w:val="19"/>
                <w:color w:val="000000"/>
              </w:rPr>
              <w:t>体表鳞片完整或较完整</w:t>
            </w:r>
            <w:r>
              <w:rPr>
                <w:rFonts w:ascii="仿宋_GB2312" w:hAnsi="仿宋_GB2312" w:cs="仿宋_GB2312" w:eastAsia="仿宋_GB2312"/>
                <w:sz w:val="19"/>
                <w:color w:val="000000"/>
              </w:rPr>
              <w:t>,</w:t>
            </w:r>
            <w:r>
              <w:rPr>
                <w:rFonts w:ascii="仿宋_GB2312" w:hAnsi="仿宋_GB2312" w:cs="仿宋_GB2312" w:eastAsia="仿宋_GB2312"/>
                <w:sz w:val="19"/>
                <w:color w:val="000000"/>
              </w:rPr>
              <w:t>不易脱落</w:t>
            </w:r>
            <w:r>
              <w:rPr>
                <w:rFonts w:ascii="仿宋_GB2312" w:hAnsi="仿宋_GB2312" w:cs="仿宋_GB2312" w:eastAsia="仿宋_GB2312"/>
                <w:sz w:val="19"/>
                <w:color w:val="000000"/>
              </w:rPr>
              <w:t>,</w:t>
            </w:r>
            <w:r>
              <w:rPr>
                <w:rFonts w:ascii="仿宋_GB2312" w:hAnsi="仿宋_GB2312" w:cs="仿宋_GB2312" w:eastAsia="仿宋_GB2312"/>
                <w:sz w:val="19"/>
                <w:color w:val="000000"/>
              </w:rPr>
              <w:t>体表粘液透明无异臭味</w:t>
            </w:r>
            <w:r>
              <w:rPr>
                <w:rFonts w:ascii="仿宋_GB2312" w:hAnsi="仿宋_GB2312" w:cs="仿宋_GB2312" w:eastAsia="仿宋_GB2312"/>
                <w:sz w:val="19"/>
                <w:color w:val="000000"/>
              </w:rPr>
              <w:t>,</w:t>
            </w:r>
            <w:r>
              <w:rPr>
                <w:rFonts w:ascii="仿宋_GB2312" w:hAnsi="仿宋_GB2312" w:cs="仿宋_GB2312" w:eastAsia="仿宋_GB2312"/>
                <w:sz w:val="19"/>
                <w:color w:val="000000"/>
              </w:rPr>
              <w:t>具有固有色泽</w:t>
            </w:r>
            <w:r>
              <w:rPr>
                <w:rFonts w:ascii="仿宋_GB2312" w:hAnsi="仿宋_GB2312" w:cs="仿宋_GB2312" w:eastAsia="仿宋_GB2312"/>
                <w:sz w:val="19"/>
                <w:color w:val="000000"/>
              </w:rPr>
              <w:t>,</w:t>
            </w:r>
            <w:r>
              <w:rPr>
                <w:rFonts w:ascii="仿宋_GB2312" w:hAnsi="仿宋_GB2312" w:cs="仿宋_GB2312" w:eastAsia="仿宋_GB2312"/>
                <w:sz w:val="19"/>
                <w:color w:val="000000"/>
              </w:rPr>
              <w:t>鳃丝较</w:t>
            </w:r>
            <w:r>
              <w:rPr>
                <w:rFonts w:ascii="仿宋_GB2312" w:hAnsi="仿宋_GB2312" w:cs="仿宋_GB2312" w:eastAsia="仿宋_GB2312"/>
                <w:sz w:val="19"/>
                <w:color w:val="000000"/>
              </w:rPr>
              <w:t>清晰</w:t>
            </w:r>
            <w:r>
              <w:rPr>
                <w:rFonts w:ascii="仿宋_GB2312" w:hAnsi="仿宋_GB2312" w:cs="仿宋_GB2312" w:eastAsia="仿宋_GB2312"/>
                <w:sz w:val="19"/>
                <w:color w:val="000000"/>
              </w:rPr>
              <w:t>,</w:t>
            </w:r>
            <w:r>
              <w:rPr>
                <w:rFonts w:ascii="仿宋_GB2312" w:hAnsi="仿宋_GB2312" w:cs="仿宋_GB2312" w:eastAsia="仿宋_GB2312"/>
                <w:sz w:val="19"/>
                <w:color w:val="000000"/>
              </w:rPr>
              <w:t>色鲜红或暗红</w:t>
            </w:r>
            <w:r>
              <w:rPr>
                <w:rFonts w:ascii="仿宋_GB2312" w:hAnsi="仿宋_GB2312" w:cs="仿宋_GB2312" w:eastAsia="仿宋_GB2312"/>
                <w:sz w:val="19"/>
                <w:color w:val="000000"/>
              </w:rPr>
              <w:t>,</w:t>
            </w:r>
            <w:r>
              <w:rPr>
                <w:rFonts w:ascii="仿宋_GB2312" w:hAnsi="仿宋_GB2312" w:cs="仿宋_GB2312" w:eastAsia="仿宋_GB2312"/>
                <w:sz w:val="19"/>
                <w:color w:val="000000"/>
              </w:rPr>
              <w:t>粘液不混浊</w:t>
            </w:r>
            <w:r>
              <w:rPr>
                <w:rFonts w:ascii="仿宋_GB2312" w:hAnsi="仿宋_GB2312" w:cs="仿宋_GB2312" w:eastAsia="仿宋_GB2312"/>
                <w:sz w:val="19"/>
                <w:color w:val="000000"/>
              </w:rPr>
              <w:t>,</w:t>
            </w:r>
            <w:r>
              <w:rPr>
                <w:rFonts w:ascii="仿宋_GB2312" w:hAnsi="仿宋_GB2312" w:cs="仿宋_GB2312" w:eastAsia="仿宋_GB2312"/>
                <w:sz w:val="19"/>
                <w:color w:val="000000"/>
              </w:rPr>
              <w:t>无异臭味</w:t>
            </w:r>
            <w:r>
              <w:rPr>
                <w:rFonts w:ascii="仿宋_GB2312" w:hAnsi="仿宋_GB2312" w:cs="仿宋_GB2312" w:eastAsia="仿宋_GB2312"/>
                <w:sz w:val="19"/>
                <w:color w:val="000000"/>
              </w:rPr>
              <w:t>,</w:t>
            </w:r>
            <w:r>
              <w:rPr>
                <w:rFonts w:ascii="仿宋_GB2312" w:hAnsi="仿宋_GB2312" w:cs="仿宋_GB2312" w:eastAsia="仿宋_GB2312"/>
                <w:sz w:val="19"/>
                <w:color w:val="000000"/>
              </w:rPr>
              <w:t>眼球饱满</w:t>
            </w:r>
            <w:r>
              <w:rPr>
                <w:rFonts w:ascii="仿宋_GB2312" w:hAnsi="仿宋_GB2312" w:cs="仿宋_GB2312" w:eastAsia="仿宋_GB2312"/>
                <w:sz w:val="19"/>
                <w:color w:val="000000"/>
              </w:rPr>
              <w:t>,</w:t>
            </w:r>
            <w:r>
              <w:rPr>
                <w:rFonts w:ascii="仿宋_GB2312" w:hAnsi="仿宋_GB2312" w:cs="仿宋_GB2312" w:eastAsia="仿宋_GB2312"/>
                <w:sz w:val="19"/>
                <w:color w:val="000000"/>
              </w:rPr>
              <w:t>角膜透明或稍混浊</w:t>
            </w:r>
            <w:r>
              <w:rPr>
                <w:rFonts w:ascii="仿宋_GB2312" w:hAnsi="仿宋_GB2312" w:cs="仿宋_GB2312" w:eastAsia="仿宋_GB2312"/>
                <w:sz w:val="19"/>
                <w:color w:val="000000"/>
              </w:rPr>
              <w:t>,</w:t>
            </w:r>
            <w:r>
              <w:rPr>
                <w:rFonts w:ascii="仿宋_GB2312" w:hAnsi="仿宋_GB2312" w:cs="仿宋_GB2312" w:eastAsia="仿宋_GB2312"/>
                <w:sz w:val="19"/>
                <w:color w:val="000000"/>
              </w:rPr>
              <w:t>组织有弹性</w:t>
            </w:r>
            <w:r>
              <w:rPr>
                <w:rFonts w:ascii="仿宋_GB2312" w:hAnsi="仿宋_GB2312" w:cs="仿宋_GB2312" w:eastAsia="仿宋_GB2312"/>
                <w:sz w:val="19"/>
                <w:color w:val="000000"/>
              </w:rPr>
              <w:t>,</w:t>
            </w:r>
            <w:r>
              <w:rPr>
                <w:rFonts w:ascii="仿宋_GB2312" w:hAnsi="仿宋_GB2312" w:cs="仿宋_GB2312" w:eastAsia="仿宋_GB2312"/>
                <w:sz w:val="19"/>
                <w:color w:val="000000"/>
              </w:rPr>
              <w:t>切面有光泽</w:t>
            </w:r>
            <w:r>
              <w:rPr>
                <w:rFonts w:ascii="仿宋_GB2312" w:hAnsi="仿宋_GB2312" w:cs="仿宋_GB2312" w:eastAsia="仿宋_GB2312"/>
                <w:sz w:val="19"/>
                <w:color w:val="000000"/>
              </w:rPr>
              <w:t>,</w:t>
            </w:r>
            <w:r>
              <w:rPr>
                <w:rFonts w:ascii="仿宋_GB2312" w:hAnsi="仿宋_GB2312" w:cs="仿宋_GB2312" w:eastAsia="仿宋_GB2312"/>
                <w:sz w:val="19"/>
                <w:color w:val="000000"/>
              </w:rPr>
              <w:t>肌纤维清</w:t>
            </w:r>
            <w:r>
              <w:rPr>
                <w:rFonts w:ascii="仿宋_GB2312" w:hAnsi="仿宋_GB2312" w:cs="仿宋_GB2312" w:eastAsia="仿宋_GB2312"/>
                <w:sz w:val="19"/>
                <w:color w:val="000000"/>
              </w:rPr>
              <w:t>晰；</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、淡水鱼要求鲜活；</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、肉类应应保持较好的外观和质量等级，保证无异味、无腐烂变质，供货时需提供有效的动物检疫合格</w:t>
            </w:r>
            <w:r>
              <w:rPr>
                <w:rFonts w:ascii="仿宋_GB2312" w:hAnsi="仿宋_GB2312" w:cs="仿宋_GB2312" w:eastAsia="仿宋_GB2312"/>
                <w:sz w:val="19"/>
                <w:color w:val="000000"/>
              </w:rPr>
              <w:t>证明材料，鲜肉确保新鲜、无异味。具体分割尺寸按照供货时要求。</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标的名称：罪犯食堂蔬菜、水果、蛋类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、禽蛋符合国家制定的卫生标准，出厂时间在</w:t>
            </w:r>
            <w:r>
              <w:rPr>
                <w:rFonts w:ascii="仿宋_GB2312" w:hAnsi="仿宋_GB2312" w:cs="仿宋_GB2312" w:eastAsia="仿宋_GB2312"/>
                <w:sz w:val="16"/>
                <w:color w:val="000000"/>
              </w:rPr>
              <w:t>3</w:t>
            </w:r>
            <w:r>
              <w:rPr>
                <w:rFonts w:ascii="仿宋_GB2312" w:hAnsi="仿宋_GB2312" w:cs="仿宋_GB2312" w:eastAsia="仿宋_GB2312"/>
                <w:sz w:val="16"/>
                <w:color w:val="000000"/>
              </w:rPr>
              <w:t>天内，蛋壳表面干净、完整、坚实，附有一层无光泽的胶质薄膜，手</w:t>
            </w:r>
            <w:r>
              <w:rPr>
                <w:rFonts w:ascii="仿宋_GB2312" w:hAnsi="仿宋_GB2312" w:cs="仿宋_GB2312" w:eastAsia="仿宋_GB2312"/>
                <w:sz w:val="16"/>
                <w:color w:val="000000"/>
              </w:rPr>
              <w:t>中振摇无声响；</w:t>
            </w:r>
          </w:p>
          <w:p>
            <w:pPr>
              <w:pStyle w:val="null5"/>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、蔬菜、水果应保持新鲜，无异味，色泽鲜艳，无腐烂变质，存储时间不超过</w:t>
            </w:r>
            <w:r>
              <w:rPr>
                <w:rFonts w:ascii="仿宋_GB2312" w:hAnsi="仿宋_GB2312" w:cs="仿宋_GB2312" w:eastAsia="仿宋_GB2312"/>
                <w:sz w:val="16"/>
                <w:color w:val="000000"/>
              </w:rPr>
              <w:t>24</w:t>
            </w:r>
            <w:r>
              <w:rPr>
                <w:rFonts w:ascii="仿宋_GB2312" w:hAnsi="仿宋_GB2312" w:cs="仿宋_GB2312" w:eastAsia="仿宋_GB2312"/>
                <w:sz w:val="16"/>
                <w:color w:val="000000"/>
              </w:rPr>
              <w:t>小时</w:t>
            </w:r>
            <w:r>
              <w:rPr>
                <w:rFonts w:ascii="仿宋_GB2312" w:hAnsi="仿宋_GB2312" w:cs="仿宋_GB2312" w:eastAsia="仿宋_GB2312"/>
                <w:sz w:val="16"/>
                <w:color w:val="000000"/>
              </w:rPr>
              <w:t>,</w:t>
            </w:r>
            <w:r>
              <w:rPr>
                <w:rFonts w:ascii="仿宋_GB2312" w:hAnsi="仿宋_GB2312" w:cs="仿宋_GB2312" w:eastAsia="仿宋_GB2312"/>
                <w:sz w:val="16"/>
                <w:color w:val="000000"/>
              </w:rPr>
              <w:t>农药残留检测报告合格，或进</w:t>
            </w:r>
            <w:r>
              <w:rPr>
                <w:rFonts w:ascii="仿宋_GB2312" w:hAnsi="仿宋_GB2312" w:cs="仿宋_GB2312" w:eastAsia="仿宋_GB2312"/>
                <w:sz w:val="16"/>
                <w:color w:val="000000"/>
              </w:rPr>
              <w:t>行农药残留检测后不超标。</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标的名称：调味品、杂粮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、杂粮类产品符合国家标准，无霉烂变质；</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、副食调味品：包含醋、酱油、盐、鸡精、酱类、调料、副食、奶制品等</w:t>
            </w:r>
            <w:r>
              <w:rPr>
                <w:rFonts w:ascii="仿宋_GB2312" w:hAnsi="仿宋_GB2312" w:cs="仿宋_GB2312" w:eastAsia="仿宋_GB2312"/>
                <w:sz w:val="19"/>
                <w:color w:val="000000"/>
              </w:rPr>
              <w:t>,</w:t>
            </w:r>
            <w:r>
              <w:rPr>
                <w:rFonts w:ascii="仿宋_GB2312" w:hAnsi="仿宋_GB2312" w:cs="仿宋_GB2312" w:eastAsia="仿宋_GB2312"/>
                <w:sz w:val="19"/>
                <w:color w:val="000000"/>
              </w:rPr>
              <w:t>要求定型包装；</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、粉条符合</w:t>
            </w:r>
            <w:r>
              <w:rPr>
                <w:rFonts w:ascii="仿宋_GB2312" w:hAnsi="仿宋_GB2312" w:cs="仿宋_GB2312" w:eastAsia="仿宋_GB2312"/>
                <w:sz w:val="19"/>
                <w:color w:val="000000"/>
              </w:rPr>
              <w:t>GB23587-2009</w:t>
            </w:r>
            <w:r>
              <w:rPr>
                <w:rFonts w:ascii="仿宋_GB2312" w:hAnsi="仿宋_GB2312" w:cs="仿宋_GB2312" w:eastAsia="仿宋_GB2312"/>
                <w:sz w:val="19"/>
                <w:color w:val="000000"/>
              </w:rPr>
              <w:t>要求</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、豆制品符合</w:t>
            </w:r>
            <w:r>
              <w:rPr>
                <w:rFonts w:ascii="仿宋_GB2312" w:hAnsi="仿宋_GB2312" w:cs="仿宋_GB2312" w:eastAsia="仿宋_GB2312"/>
                <w:sz w:val="19"/>
                <w:color w:val="000000"/>
              </w:rPr>
              <w:t>GB2712-2014</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、冷冻食品：冷冻（速冻）肉品、冷冻（速冻）主副食等定型包装；</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 xml:space="preserve">、定型包装食品，必须在包装标识或者产品说明书上根据不同产品分别按照规定标出品名、产地、厂名 </w:t>
            </w:r>
            <w:r>
              <w:rPr>
                <w:rFonts w:ascii="仿宋_GB2312" w:hAnsi="仿宋_GB2312" w:cs="仿宋_GB2312" w:eastAsia="仿宋_GB2312"/>
                <w:sz w:val="19"/>
                <w:color w:val="000000"/>
              </w:rPr>
              <w:t>、生产日期、批号或者代号、规格、配方或者主要成分、保质期限、食用或者使用方法等。食品的产品</w:t>
            </w:r>
            <w:r>
              <w:rPr>
                <w:rFonts w:ascii="仿宋_GB2312" w:hAnsi="仿宋_GB2312" w:cs="仿宋_GB2312" w:eastAsia="仿宋_GB2312"/>
                <w:sz w:val="19"/>
                <w:color w:val="000000"/>
              </w:rPr>
              <w:t>说明书，不得有夸大或者虚假的宣传内容。食品包装标识必须清楚，容易辨识。在国内市场销售的食品</w:t>
            </w:r>
            <w:r>
              <w:rPr>
                <w:rFonts w:ascii="仿宋_GB2312" w:hAnsi="仿宋_GB2312" w:cs="仿宋_GB2312" w:eastAsia="仿宋_GB2312"/>
                <w:sz w:val="19"/>
                <w:color w:val="000000"/>
              </w:rPr>
              <w:t>，必须有中文标识；</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、食品保质期须为食品的最佳食用期，不得提供有效期少于标注有效期</w:t>
            </w:r>
            <w:r>
              <w:rPr>
                <w:rFonts w:ascii="仿宋_GB2312" w:hAnsi="仿宋_GB2312" w:cs="仿宋_GB2312" w:eastAsia="仿宋_GB2312"/>
                <w:sz w:val="19"/>
                <w:color w:val="000000"/>
              </w:rPr>
              <w:t>50%</w:t>
            </w:r>
            <w:r>
              <w:rPr>
                <w:rFonts w:ascii="仿宋_GB2312" w:hAnsi="仿宋_GB2312" w:cs="仿宋_GB2312" w:eastAsia="仿宋_GB2312"/>
                <w:sz w:val="19"/>
                <w:color w:val="000000"/>
              </w:rPr>
              <w:t>的食品。</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pPr>
      <w:r>
        <w:rPr>
          <w:rFonts w:ascii="仿宋_GB2312" w:hAnsi="仿宋_GB2312" w:cs="仿宋_GB2312" w:eastAsia="仿宋_GB2312"/>
        </w:rPr>
        <w:t>采购包2：</w:t>
      </w:r>
    </w:p>
    <w:p>
      <w:pPr>
        <w:pStyle w:val="null5"/>
      </w:pPr>
      <w:r>
        <w:rPr>
          <w:rFonts w:ascii="仿宋_GB2312" w:hAnsi="仿宋_GB2312" w:cs="仿宋_GB2312" w:eastAsia="仿宋_GB2312"/>
        </w:rPr>
        <w:t>采购包2：</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pPr>
      <w:r>
        <w:rPr>
          <w:rFonts w:ascii="仿宋_GB2312" w:hAnsi="仿宋_GB2312" w:cs="仿宋_GB2312" w:eastAsia="仿宋_GB2312"/>
        </w:rPr>
        <w:t>采购包3：</w:t>
      </w:r>
    </w:p>
    <w:p>
      <w:pPr>
        <w:pStyle w:val="null5"/>
      </w:pPr>
      <w:r>
        <w:rPr>
          <w:rFonts w:ascii="仿宋_GB2312" w:hAnsi="仿宋_GB2312" w:cs="仿宋_GB2312" w:eastAsia="仿宋_GB2312"/>
        </w:rPr>
        <w:t>采购包3：</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1"/>
          </w:tcPr>
          <w:p>
            <w:pPr>
              <w:pStyle w:val="null5"/>
            </w:pPr>
            <w:r>
              <w:rPr>
                <w:rFonts w:ascii="仿宋_GB2312" w:hAnsi="仿宋_GB2312" w:cs="仿宋_GB2312" w:eastAsia="仿宋_GB2312"/>
              </w:rPr>
              <w:t>1</w:t>
            </w:r>
          </w:p>
        </w:tc>
        <w:tc>
          <w:tcPr>
            <w:tcW w:type="dxa" w:w="1661"/>
          </w:tcPr>
          <w:p>
            <w:pPr>
              <w:pStyle w:val="null5"/>
            </w:pPr>
            <w:r>
              <w:rPr>
                <w:rFonts w:ascii="仿宋_GB2312" w:hAnsi="仿宋_GB2312" w:cs="仿宋_GB2312" w:eastAsia="仿宋_GB2312"/>
              </w:rPr>
              <w:t>小型、微型企业，监狱企业，残疾人福利性单位</w:t>
            </w:r>
          </w:p>
        </w:tc>
        <w:tc>
          <w:tcPr>
            <w:tcW w:type="dxa" w:w="2492"/>
          </w:tcPr>
          <w:p>
            <w:pPr>
              <w:pStyle w:val="null5"/>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