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ABD484">
      <w:pPr>
        <w:spacing w:line="560" w:lineRule="exact"/>
        <w:rPr>
          <w:rFonts w:hint="eastAsia" w:ascii="方正小标宋简体" w:eastAsia="方正小标宋简体"/>
          <w:sz w:val="44"/>
          <w:szCs w:val="44"/>
        </w:rPr>
      </w:pPr>
      <w:bookmarkStart w:id="0" w:name="OLE_LINK10"/>
    </w:p>
    <w:p w14:paraId="3C99D97D">
      <w:pPr>
        <w:spacing w:line="560" w:lineRule="exact"/>
        <w:jc w:val="center"/>
        <w:rPr>
          <w:rFonts w:hint="eastAsia" w:ascii="方正小标宋简体" w:eastAsia="方正小标宋简体"/>
          <w:sz w:val="44"/>
          <w:szCs w:val="44"/>
        </w:rPr>
      </w:pPr>
      <w:bookmarkStart w:id="1" w:name="OLE_LINK11"/>
      <w:r>
        <w:rPr>
          <w:rFonts w:hint="eastAsia" w:ascii="方正小标宋简体" w:eastAsia="方正小标宋简体"/>
          <w:sz w:val="44"/>
          <w:szCs w:val="44"/>
        </w:rPr>
        <w:t>内蒙古大学</w:t>
      </w:r>
      <w:bookmarkStart w:id="2" w:name="OLE_LINK27"/>
      <w:bookmarkStart w:id="3" w:name="OLE_LINK28"/>
      <w:r>
        <w:rPr>
          <w:rFonts w:hint="eastAsia" w:ascii="方正小标宋简体" w:eastAsia="方正小标宋简体"/>
          <w:sz w:val="44"/>
          <w:szCs w:val="44"/>
        </w:rPr>
        <w:t>消防维保</w:t>
      </w:r>
      <w:bookmarkEnd w:id="1"/>
      <w:bookmarkEnd w:id="2"/>
      <w:r>
        <w:rPr>
          <w:rFonts w:hint="eastAsia" w:ascii="方正小标宋简体" w:eastAsia="方正小标宋简体"/>
          <w:sz w:val="44"/>
          <w:szCs w:val="44"/>
        </w:rPr>
        <w:t>服务</w:t>
      </w:r>
      <w:bookmarkEnd w:id="3"/>
      <w:r>
        <w:rPr>
          <w:rFonts w:hint="eastAsia" w:ascii="方正小标宋简体" w:eastAsia="方正小标宋简体"/>
          <w:sz w:val="44"/>
          <w:szCs w:val="44"/>
          <w:lang w:val="en-US" w:eastAsia="zh-CN"/>
        </w:rPr>
        <w:t>标准和</w:t>
      </w:r>
      <w:r>
        <w:rPr>
          <w:rFonts w:hint="eastAsia" w:ascii="方正小标宋简体" w:eastAsia="方正小标宋简体"/>
          <w:sz w:val="44"/>
          <w:szCs w:val="44"/>
        </w:rPr>
        <w:t>考核办法</w:t>
      </w:r>
    </w:p>
    <w:p w14:paraId="11DAE503">
      <w:pPr>
        <w:spacing w:line="560" w:lineRule="exact"/>
        <w:jc w:val="center"/>
        <w:rPr>
          <w:rFonts w:hint="eastAsia" w:ascii="方正小标宋简体" w:eastAsia="方正小标宋简体"/>
          <w:sz w:val="44"/>
          <w:szCs w:val="44"/>
        </w:rPr>
      </w:pPr>
      <w:r>
        <w:rPr>
          <w:rFonts w:hint="eastAsia" w:ascii="方正小标宋简体" w:eastAsia="方正小标宋简体"/>
          <w:sz w:val="44"/>
          <w:szCs w:val="44"/>
        </w:rPr>
        <w:t>（试行）</w:t>
      </w:r>
    </w:p>
    <w:p w14:paraId="073E4A87">
      <w:pPr>
        <w:spacing w:line="560" w:lineRule="exact"/>
        <w:ind w:firstLine="640" w:firstLineChars="200"/>
        <w:jc w:val="center"/>
        <w:rPr>
          <w:rFonts w:hint="eastAsia" w:ascii="仿宋_GB2312" w:eastAsia="仿宋_GB2312"/>
          <w:sz w:val="32"/>
          <w:szCs w:val="32"/>
        </w:rPr>
      </w:pPr>
    </w:p>
    <w:p w14:paraId="6EBF9661">
      <w:pPr>
        <w:pStyle w:val="32"/>
        <w:numPr>
          <w:ilvl w:val="0"/>
          <w:numId w:val="3"/>
        </w:numPr>
        <w:spacing w:line="560" w:lineRule="exact"/>
        <w:jc w:val="center"/>
        <w:rPr>
          <w:rFonts w:hint="eastAsia" w:ascii="黑体" w:hAnsi="黑体" w:eastAsia="黑体"/>
          <w:sz w:val="32"/>
          <w:szCs w:val="32"/>
        </w:rPr>
      </w:pPr>
      <w:r>
        <w:rPr>
          <w:rFonts w:hint="eastAsia" w:ascii="黑体" w:hAnsi="黑体" w:eastAsia="黑体"/>
          <w:sz w:val="32"/>
          <w:szCs w:val="32"/>
        </w:rPr>
        <w:t>总则</w:t>
      </w:r>
    </w:p>
    <w:p w14:paraId="2F0A42A5">
      <w:pPr>
        <w:pStyle w:val="32"/>
        <w:spacing w:line="560" w:lineRule="exact"/>
        <w:ind w:left="1125"/>
        <w:rPr>
          <w:rFonts w:hint="eastAsia" w:ascii="黑体" w:hAnsi="黑体" w:eastAsia="黑体"/>
          <w:sz w:val="32"/>
          <w:szCs w:val="32"/>
        </w:rPr>
      </w:pPr>
    </w:p>
    <w:p w14:paraId="1EC2DBEC">
      <w:pPr>
        <w:spacing w:line="560" w:lineRule="exact"/>
        <w:ind w:firstLine="640" w:firstLineChars="200"/>
        <w:rPr>
          <w:rFonts w:hint="eastAsia" w:ascii="仿宋_GB2312" w:eastAsia="仿宋_GB2312"/>
          <w:sz w:val="32"/>
          <w:szCs w:val="32"/>
        </w:rPr>
      </w:pPr>
      <w:r>
        <w:rPr>
          <w:rFonts w:hint="eastAsia" w:ascii="黑体" w:hAnsi="黑体" w:eastAsia="黑体"/>
          <w:sz w:val="32"/>
          <w:szCs w:val="32"/>
        </w:rPr>
        <w:t>第一条</w:t>
      </w:r>
      <w:r>
        <w:rPr>
          <w:rFonts w:hint="eastAsia" w:ascii="仿宋_GB2312" w:eastAsia="仿宋_GB2312"/>
          <w:sz w:val="32"/>
          <w:szCs w:val="32"/>
        </w:rPr>
        <w:t xml:space="preserve"> 为规范内蒙古大学消防维保</w:t>
      </w:r>
      <w:r>
        <w:rPr>
          <w:rFonts w:hint="eastAsia" w:ascii="仿宋_GB2312" w:eastAsia="仿宋_GB2312"/>
          <w:sz w:val="32"/>
          <w:szCs w:val="32"/>
          <w:lang w:val="en-US" w:eastAsia="zh-CN"/>
        </w:rPr>
        <w:t>服务</w:t>
      </w:r>
      <w:r>
        <w:rPr>
          <w:rFonts w:hint="eastAsia" w:ascii="仿宋_GB2312" w:eastAsia="仿宋_GB2312"/>
          <w:sz w:val="32"/>
          <w:szCs w:val="32"/>
        </w:rPr>
        <w:t>的管理工作，提升消防维保工作的质量与效率，确保消防系统始终处于安全、可靠的良好运行状态，保障学校师生的人身和财产安全，依据《中华人民共和国消防法》《建筑消防设施的维护管理》等相关法律法规及行业标准，结合学校实际，特制定本考核管理办法。</w:t>
      </w:r>
    </w:p>
    <w:p w14:paraId="07B232CA">
      <w:pPr>
        <w:spacing w:line="560" w:lineRule="exact"/>
        <w:ind w:firstLine="640" w:firstLineChars="200"/>
        <w:rPr>
          <w:rFonts w:hint="eastAsia" w:ascii="仿宋_GB2312" w:eastAsia="仿宋_GB2312"/>
          <w:sz w:val="32"/>
          <w:szCs w:val="32"/>
        </w:rPr>
      </w:pPr>
      <w:r>
        <w:rPr>
          <w:rFonts w:hint="eastAsia" w:ascii="黑体" w:hAnsi="黑体" w:eastAsia="黑体"/>
          <w:sz w:val="32"/>
          <w:szCs w:val="32"/>
        </w:rPr>
        <w:t>第二条</w:t>
      </w:r>
      <w:r>
        <w:rPr>
          <w:rFonts w:hint="eastAsia" w:ascii="仿宋_GB2312" w:eastAsia="仿宋_GB2312"/>
          <w:sz w:val="32"/>
          <w:szCs w:val="32"/>
        </w:rPr>
        <w:t xml:space="preserve"> 本办法适用于内蒙古大学消防维保</w:t>
      </w:r>
      <w:r>
        <w:rPr>
          <w:rFonts w:hint="eastAsia" w:ascii="仿宋_GB2312" w:eastAsia="仿宋_GB2312"/>
          <w:sz w:val="32"/>
          <w:szCs w:val="32"/>
          <w:lang w:val="en-US" w:eastAsia="zh-CN"/>
        </w:rPr>
        <w:t>服务</w:t>
      </w:r>
      <w:r>
        <w:rPr>
          <w:rFonts w:hint="eastAsia" w:ascii="仿宋_GB2312" w:eastAsia="仿宋_GB2312"/>
          <w:sz w:val="32"/>
          <w:szCs w:val="32"/>
        </w:rPr>
        <w:t>的考核管理，涵盖消防系统维保、消防设施检测、中控室值班等各项服务内容。</w:t>
      </w:r>
    </w:p>
    <w:p w14:paraId="5A532E3F">
      <w:pPr>
        <w:spacing w:line="560" w:lineRule="exact"/>
        <w:ind w:firstLine="640" w:firstLineChars="200"/>
        <w:rPr>
          <w:rFonts w:hint="eastAsia" w:ascii="仿宋_GB2312" w:eastAsia="仿宋_GB2312"/>
          <w:sz w:val="32"/>
          <w:szCs w:val="32"/>
        </w:rPr>
      </w:pPr>
      <w:r>
        <w:rPr>
          <w:rFonts w:hint="eastAsia" w:ascii="黑体" w:hAnsi="黑体" w:eastAsia="黑体"/>
          <w:sz w:val="32"/>
          <w:szCs w:val="32"/>
        </w:rPr>
        <w:t>第三条</w:t>
      </w:r>
      <w:r>
        <w:rPr>
          <w:rFonts w:hint="eastAsia" w:ascii="仿宋_GB2312" w:eastAsia="仿宋_GB2312"/>
          <w:sz w:val="32"/>
          <w:szCs w:val="32"/>
        </w:rPr>
        <w:t xml:space="preserve"> 考核原则</w:t>
      </w:r>
    </w:p>
    <w:p w14:paraId="44220FF0">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1.公平性原则：考核内容、标准以及程序均应公开透明，确保考核过程公平公正，不偏袒任何一方。</w:t>
      </w:r>
    </w:p>
    <w:p w14:paraId="69CA36FD">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2.客观性原则：考核结果必须基于实际工作表现，以客观事实为依据，避免主观臆断和个人偏见。</w:t>
      </w:r>
    </w:p>
    <w:p w14:paraId="0DAC68B9">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3.双向沟通原</w:t>
      </w:r>
      <w:r>
        <w:rPr>
          <w:rFonts w:hint="eastAsia" w:ascii="仿宋_GB2312" w:eastAsia="仿宋_GB2312"/>
          <w:sz w:val="32"/>
          <w:szCs w:val="32"/>
          <w:highlight w:val="none"/>
        </w:rPr>
        <w:t>则：考核前，</w:t>
      </w:r>
      <w:r>
        <w:rPr>
          <w:rFonts w:hint="eastAsia" w:ascii="仿宋_GB2312" w:eastAsia="仿宋_GB2312"/>
          <w:sz w:val="32"/>
          <w:szCs w:val="32"/>
          <w:highlight w:val="none"/>
          <w:lang w:val="en-US" w:eastAsia="zh-CN"/>
        </w:rPr>
        <w:t>甲乙双方应</w:t>
      </w:r>
      <w:r>
        <w:rPr>
          <w:rFonts w:hint="eastAsia" w:ascii="仿宋_GB2312" w:eastAsia="仿宋_GB2312"/>
          <w:sz w:val="32"/>
          <w:szCs w:val="32"/>
          <w:highlight w:val="none"/>
        </w:rPr>
        <w:t>进行充分沟通，明</w:t>
      </w:r>
      <w:r>
        <w:rPr>
          <w:rFonts w:hint="eastAsia" w:ascii="仿宋_GB2312" w:eastAsia="仿宋_GB2312"/>
          <w:sz w:val="32"/>
          <w:szCs w:val="32"/>
        </w:rPr>
        <w:t>确考核内容和标准，确保双方理解一致；考核后，及时向</w:t>
      </w:r>
      <w:r>
        <w:rPr>
          <w:rFonts w:hint="eastAsia" w:ascii="仿宋_GB2312" w:eastAsia="仿宋_GB2312"/>
          <w:sz w:val="32"/>
          <w:szCs w:val="32"/>
          <w:lang w:val="en-US" w:eastAsia="zh-CN"/>
        </w:rPr>
        <w:t>乙方</w:t>
      </w:r>
      <w:r>
        <w:rPr>
          <w:rFonts w:hint="eastAsia" w:ascii="仿宋_GB2312" w:eastAsia="仿宋_GB2312"/>
          <w:sz w:val="32"/>
          <w:szCs w:val="32"/>
        </w:rPr>
        <w:t>反馈考核结果，促进其持续改进工作。</w:t>
      </w:r>
    </w:p>
    <w:p w14:paraId="71589463">
      <w:pPr>
        <w:spacing w:line="560" w:lineRule="exact"/>
        <w:rPr>
          <w:rFonts w:hint="eastAsia" w:ascii="仿宋_GB2312" w:eastAsia="仿宋_GB2312"/>
          <w:sz w:val="32"/>
          <w:szCs w:val="32"/>
        </w:rPr>
      </w:pPr>
    </w:p>
    <w:p w14:paraId="2A3A2865">
      <w:pPr>
        <w:spacing w:line="560" w:lineRule="exact"/>
        <w:jc w:val="center"/>
        <w:rPr>
          <w:rFonts w:hint="eastAsia" w:ascii="黑体" w:hAnsi="黑体" w:eastAsia="黑体"/>
          <w:sz w:val="32"/>
          <w:szCs w:val="32"/>
        </w:rPr>
      </w:pPr>
      <w:r>
        <w:rPr>
          <w:rFonts w:hint="eastAsia" w:ascii="黑体" w:hAnsi="黑体" w:eastAsia="黑体"/>
          <w:sz w:val="32"/>
          <w:szCs w:val="32"/>
        </w:rPr>
        <w:t>第二章 考核内容与标准</w:t>
      </w:r>
    </w:p>
    <w:p w14:paraId="4931DCEF">
      <w:pPr>
        <w:spacing w:line="560" w:lineRule="exact"/>
        <w:ind w:firstLine="643" w:firstLineChars="200"/>
        <w:rPr>
          <w:rFonts w:hint="eastAsia" w:ascii="仿宋_GB2312" w:eastAsia="仿宋_GB2312"/>
          <w:b/>
          <w:bCs/>
          <w:sz w:val="32"/>
          <w:szCs w:val="32"/>
        </w:rPr>
      </w:pPr>
    </w:p>
    <w:p w14:paraId="142C8475">
      <w:pPr>
        <w:spacing w:line="560" w:lineRule="exact"/>
        <w:ind w:firstLine="640" w:firstLineChars="200"/>
        <w:rPr>
          <w:rFonts w:hint="eastAsia" w:ascii="仿宋_GB2312" w:eastAsia="仿宋_GB2312"/>
          <w:sz w:val="32"/>
          <w:szCs w:val="32"/>
        </w:rPr>
      </w:pPr>
      <w:r>
        <w:rPr>
          <w:rFonts w:hint="eastAsia" w:ascii="黑体" w:hAnsi="黑体" w:eastAsia="黑体"/>
          <w:sz w:val="32"/>
          <w:szCs w:val="32"/>
        </w:rPr>
        <w:t>第四条</w:t>
      </w:r>
      <w:r>
        <w:rPr>
          <w:rFonts w:hint="eastAsia" w:ascii="仿宋_GB2312" w:eastAsia="仿宋_GB2312"/>
          <w:sz w:val="32"/>
          <w:szCs w:val="32"/>
        </w:rPr>
        <w:t xml:space="preserve"> 项目人员考核内容与标准</w:t>
      </w:r>
    </w:p>
    <w:p w14:paraId="0AE24736">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1.技术负责人：应持有一级注册消防工程师证书，能够对项目中的各类问题及时响应和处理，并提供相应的技术支持。</w:t>
      </w:r>
    </w:p>
    <w:p w14:paraId="25D299C4">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2.项目负责人：应持有一级注册消防工程师证书，并提供驻场服务。负责消防设施维保、中控室值班管理以及校区微型消防站应急处置等工作的统筹协调与监督执行。</w:t>
      </w:r>
    </w:p>
    <w:p w14:paraId="0F6DB960">
      <w:p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3.技术服务人员：消防设施检测和维保人员应具备专业资质和丰富经验，其中需按要求持有一级注册消防工程师证书、高级消防设施操作员证书和中级消防设施操作员证书</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职业方向：消防设施检测维修保养）或建（构）筑物消防员中级（三级）（四级）证书，以确保检测工作的准确性和专业性；消防设施维保技术人员应持有中级消防设施操作员证书，能够提供全天候维保服务，确保消防设施随时</w:t>
      </w:r>
      <w:bookmarkStart w:id="6" w:name="_GoBack"/>
      <w:bookmarkEnd w:id="6"/>
      <w:r>
        <w:rPr>
          <w:rFonts w:hint="eastAsia" w:ascii="仿宋_GB2312" w:eastAsia="仿宋_GB2312"/>
          <w:sz w:val="32"/>
          <w:szCs w:val="32"/>
          <w:highlight w:val="none"/>
        </w:rPr>
        <w:t>处于正常运行状态；中控室值班人员应持有中级消防设施操作员证书</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职业方向：消防设施监控操作）或建（构）筑物消防员中级（四级）证书，实行24小时双人值班制度，严格遵守值班纪律，及时处理各类报警信息。</w:t>
      </w:r>
    </w:p>
    <w:p w14:paraId="7F6D57A3">
      <w:pPr>
        <w:spacing w:line="560" w:lineRule="exact"/>
        <w:ind w:firstLine="640" w:firstLineChars="200"/>
        <w:rPr>
          <w:rFonts w:hint="eastAsia" w:ascii="仿宋_GB2312" w:eastAsia="仿宋_GB2312"/>
          <w:sz w:val="32"/>
          <w:szCs w:val="32"/>
        </w:rPr>
      </w:pPr>
      <w:r>
        <w:rPr>
          <w:rFonts w:hint="eastAsia" w:ascii="黑体" w:hAnsi="黑体" w:eastAsia="黑体"/>
          <w:sz w:val="32"/>
          <w:szCs w:val="32"/>
        </w:rPr>
        <w:t>第五条</w:t>
      </w:r>
      <w:r>
        <w:rPr>
          <w:rFonts w:hint="eastAsia" w:ascii="仿宋_GB2312" w:eastAsia="仿宋_GB2312"/>
          <w:sz w:val="32"/>
          <w:szCs w:val="32"/>
        </w:rPr>
        <w:t xml:space="preserve"> 消防设施维保服务考核内容与标准</w:t>
      </w:r>
    </w:p>
    <w:p w14:paraId="3287FEC2">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一）维保内容。包括但不限于火灾自动报警系统、消火栓系统、自动喷水灭火系统、干粉灭火系统、气体灭火系统、防排烟通风系统、防火门系统、火灾警报和应急广播系统、消防电话系统、消防应急照明及疏散指示系统、</w:t>
      </w:r>
      <w:r>
        <w:rPr>
          <w:rFonts w:hint="eastAsia" w:ascii="仿宋_GB2312" w:eastAsia="仿宋_GB2312"/>
          <w:sz w:val="32"/>
          <w:szCs w:val="32"/>
          <w:lang w:val="en-US" w:eastAsia="zh-CN"/>
        </w:rPr>
        <w:t>灭火器系统、电气火灾监控系统、防火卷帘系统、</w:t>
      </w:r>
      <w:r>
        <w:rPr>
          <w:rFonts w:hint="eastAsia" w:ascii="仿宋_GB2312" w:eastAsia="仿宋_GB2312"/>
          <w:sz w:val="32"/>
          <w:szCs w:val="32"/>
        </w:rPr>
        <w:t>消防供电系统等，确保各系统设备完好、功能正常。</w:t>
      </w:r>
    </w:p>
    <w:p w14:paraId="2F074C1B">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（二）维保计划与执行。制定详细的月检、季检、年检计划，明确检查项目、检查标准和检查周期。严格按照计划执行维保工作，不得擅自更改检查项目或缩短检查周期。每次保养工作完成后，应认真填写相关维</w:t>
      </w:r>
      <w:r>
        <w:rPr>
          <w:rFonts w:hint="eastAsia" w:ascii="仿宋_GB2312" w:eastAsia="仿宋_GB2312"/>
          <w:sz w:val="32"/>
          <w:szCs w:val="32"/>
          <w:lang w:val="en-US" w:eastAsia="zh-CN"/>
        </w:rPr>
        <w:t>保</w:t>
      </w:r>
      <w:r>
        <w:rPr>
          <w:rFonts w:hint="eastAsia" w:ascii="仿宋_GB2312" w:eastAsia="仿宋_GB2312"/>
          <w:sz w:val="32"/>
          <w:szCs w:val="32"/>
        </w:rPr>
        <w:t>记录表，详细记录保养内容、发现问题及处理情况，由双方负责人签字存档，以备查阅。</w:t>
      </w:r>
    </w:p>
    <w:p w14:paraId="2485E770">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三）维保质量。确保各消防系统设备正常运行，无故障或损坏情况。定期对消防设备进行全面测试和清洁，确保报警灵敏、功能正常。对发现的问题应及时进行维修和处理，不得拖延或隐瞒。对于重大故障，应立即上报</w:t>
      </w:r>
      <w:r>
        <w:rPr>
          <w:rFonts w:hint="eastAsia" w:ascii="仿宋_GB2312" w:eastAsia="仿宋_GB2312"/>
          <w:sz w:val="32"/>
          <w:szCs w:val="32"/>
          <w:lang w:val="en-US" w:eastAsia="zh-CN"/>
        </w:rPr>
        <w:t>安全保卫部</w:t>
      </w:r>
      <w:r>
        <w:rPr>
          <w:rFonts w:hint="eastAsia" w:ascii="仿宋_GB2312" w:eastAsia="仿宋_GB2312"/>
          <w:sz w:val="32"/>
          <w:szCs w:val="32"/>
        </w:rPr>
        <w:t>，并采取临时应急措施，确保消防安全。</w:t>
      </w:r>
    </w:p>
    <w:p w14:paraId="400C715B">
      <w:pPr>
        <w:spacing w:line="560" w:lineRule="exact"/>
        <w:ind w:firstLine="640" w:firstLineChars="200"/>
        <w:rPr>
          <w:rFonts w:hint="eastAsia" w:ascii="仿宋_GB2312" w:eastAsia="仿宋_GB2312"/>
          <w:sz w:val="32"/>
          <w:szCs w:val="32"/>
        </w:rPr>
      </w:pPr>
      <w:r>
        <w:rPr>
          <w:rFonts w:hint="eastAsia" w:ascii="黑体" w:hAnsi="黑体" w:eastAsia="黑体"/>
          <w:sz w:val="32"/>
          <w:szCs w:val="32"/>
        </w:rPr>
        <w:t>第六条</w:t>
      </w:r>
      <w:r>
        <w:rPr>
          <w:rFonts w:hint="eastAsia" w:ascii="仿宋_GB2312" w:eastAsia="仿宋_GB2312"/>
          <w:sz w:val="32"/>
          <w:szCs w:val="32"/>
        </w:rPr>
        <w:t xml:space="preserve"> 具体考核指标</w:t>
      </w:r>
    </w:p>
    <w:p w14:paraId="2779CFFB">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（一）响应时效。接到报修后，</w:t>
      </w:r>
      <w:r>
        <w:rPr>
          <w:rFonts w:hint="eastAsia" w:ascii="仿宋_GB2312" w:eastAsia="仿宋_GB2312"/>
          <w:sz w:val="32"/>
          <w:szCs w:val="32"/>
          <w:lang w:val="en-US" w:eastAsia="zh-CN"/>
        </w:rPr>
        <w:t>乙方</w:t>
      </w:r>
      <w:r>
        <w:rPr>
          <w:rFonts w:hint="eastAsia" w:ascii="仿宋_GB2312" w:eastAsia="仿宋_GB2312"/>
          <w:sz w:val="32"/>
          <w:szCs w:val="32"/>
        </w:rPr>
        <w:t>应在规定时间内到达现场并排除故障。一般故障应在2小时内完成处理，紧急故障应在30分钟内到达现场并开始处理，尽快恢复消防系统正常运行。</w:t>
      </w:r>
    </w:p>
    <w:p w14:paraId="57A8D82B">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（二）备件与器材供应。</w:t>
      </w:r>
      <w:r>
        <w:rPr>
          <w:rFonts w:hint="eastAsia" w:ascii="仿宋_GB2312" w:eastAsia="仿宋_GB2312"/>
          <w:sz w:val="32"/>
          <w:szCs w:val="32"/>
          <w:lang w:val="en-US" w:eastAsia="zh-CN"/>
        </w:rPr>
        <w:t>乙方</w:t>
      </w:r>
      <w:r>
        <w:rPr>
          <w:rFonts w:hint="eastAsia" w:ascii="仿宋_GB2312" w:eastAsia="仿宋_GB2312"/>
          <w:sz w:val="32"/>
          <w:szCs w:val="32"/>
        </w:rPr>
        <w:t>应及时提供消防备件及器材，自学校提供清单之日起，不超过5个工作日交付。对于紧急需要的备件和器材，应加急处理，确保在最短时间内送达。</w:t>
      </w:r>
    </w:p>
    <w:p w14:paraId="74B3505A">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（三）报告提交。</w:t>
      </w:r>
      <w:r>
        <w:rPr>
          <w:rFonts w:hint="eastAsia" w:ascii="仿宋_GB2312" w:eastAsia="仿宋_GB2312"/>
          <w:sz w:val="32"/>
          <w:szCs w:val="32"/>
          <w:lang w:val="en-US" w:eastAsia="zh-CN"/>
        </w:rPr>
        <w:t>乙方</w:t>
      </w:r>
      <w:r>
        <w:rPr>
          <w:rFonts w:hint="eastAsia" w:ascii="仿宋_GB2312" w:eastAsia="仿宋_GB2312"/>
          <w:sz w:val="32"/>
          <w:szCs w:val="32"/>
        </w:rPr>
        <w:t>应按时提交消防设备设施月检测报告和重大设备故障维修报告。报告内容应详细、准确，包括检测项目、检测结果、存在问题及处理建议等，为学校消防安全管理提供有力支持。</w:t>
      </w:r>
    </w:p>
    <w:p w14:paraId="11D72A59">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（四）突发事件处理。在突发事件发生时，应迅速响应，立即组织人员进行维修和处理，确保消防系统尽快恢复正常运行。</w:t>
      </w:r>
    </w:p>
    <w:p w14:paraId="33646D92">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（五）客户回访与服务意识。</w:t>
      </w:r>
      <w:r>
        <w:rPr>
          <w:rFonts w:hint="eastAsia" w:ascii="仿宋_GB2312" w:eastAsia="仿宋_GB2312"/>
          <w:sz w:val="32"/>
          <w:szCs w:val="32"/>
          <w:lang w:val="en-US" w:eastAsia="zh-CN"/>
        </w:rPr>
        <w:t>乙方</w:t>
      </w:r>
      <w:r>
        <w:rPr>
          <w:rFonts w:hint="eastAsia" w:ascii="仿宋_GB2312" w:eastAsia="仿宋_GB2312"/>
          <w:sz w:val="32"/>
          <w:szCs w:val="32"/>
        </w:rPr>
        <w:t>负责人应每月至少进行一次客户回访，了解学校师生对消防维保服务的满意度和意见建议，及时改进服务质量。维保人员应具备良好的服务意识，态度热情、耐心，主动为学校师生提供帮助和服务，树立良好的企业形象。</w:t>
      </w:r>
    </w:p>
    <w:p w14:paraId="65CC51A3">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（六）人员稳定性与考勤。维保人员应保持相对稳定，无故不得随意更换。如需更换人员，应提前向学校相关部门报备，并确保新人员具备相应的资质和能力。平时及节假日人员在位情况良好，无缺岗现象。</w:t>
      </w:r>
      <w:r>
        <w:rPr>
          <w:rFonts w:hint="eastAsia" w:ascii="仿宋_GB2312" w:eastAsia="仿宋_GB2312"/>
          <w:sz w:val="32"/>
          <w:szCs w:val="32"/>
          <w:lang w:val="en-US" w:eastAsia="zh-CN"/>
        </w:rPr>
        <w:t>乙方</w:t>
      </w:r>
      <w:r>
        <w:rPr>
          <w:rFonts w:hint="eastAsia" w:ascii="仿宋_GB2312" w:eastAsia="仿宋_GB2312"/>
          <w:sz w:val="32"/>
          <w:szCs w:val="32"/>
        </w:rPr>
        <w:t>应合理安排人员值班，确保消防维保工作不受节假日等因素影响。</w:t>
      </w:r>
    </w:p>
    <w:p w14:paraId="43128D8B">
      <w:pPr>
        <w:spacing w:line="560" w:lineRule="exact"/>
        <w:ind w:firstLine="640" w:firstLineChars="200"/>
        <w:rPr>
          <w:rFonts w:hint="eastAsia" w:ascii="仿宋_GB2312" w:eastAsia="仿宋_GB2312"/>
          <w:sz w:val="32"/>
          <w:szCs w:val="32"/>
        </w:rPr>
      </w:pPr>
    </w:p>
    <w:p w14:paraId="6A64CD87">
      <w:pPr>
        <w:spacing w:line="560" w:lineRule="exact"/>
        <w:jc w:val="center"/>
        <w:rPr>
          <w:rFonts w:hint="eastAsia" w:ascii="黑体" w:hAnsi="黑体" w:eastAsia="黑体"/>
          <w:sz w:val="32"/>
          <w:szCs w:val="32"/>
        </w:rPr>
      </w:pPr>
      <w:r>
        <w:rPr>
          <w:rFonts w:hint="eastAsia" w:ascii="黑体" w:hAnsi="黑体" w:eastAsia="黑体"/>
          <w:sz w:val="32"/>
          <w:szCs w:val="32"/>
        </w:rPr>
        <w:t>第三章 考核程序与方法</w:t>
      </w:r>
    </w:p>
    <w:p w14:paraId="04F8FE3D">
      <w:pPr>
        <w:spacing w:line="560" w:lineRule="exact"/>
        <w:ind w:firstLine="640" w:firstLineChars="200"/>
        <w:rPr>
          <w:rFonts w:hint="eastAsia" w:ascii="仿宋_GB2312" w:eastAsia="仿宋_GB2312"/>
          <w:sz w:val="32"/>
          <w:szCs w:val="32"/>
        </w:rPr>
      </w:pPr>
    </w:p>
    <w:p w14:paraId="382DA2CA">
      <w:pPr>
        <w:spacing w:line="560" w:lineRule="exact"/>
        <w:ind w:firstLine="640" w:firstLineChars="200"/>
        <w:rPr>
          <w:rFonts w:hint="eastAsia" w:ascii="仿宋_GB2312" w:eastAsia="仿宋_GB2312"/>
          <w:sz w:val="32"/>
          <w:szCs w:val="32"/>
        </w:rPr>
      </w:pPr>
      <w:r>
        <w:rPr>
          <w:rFonts w:hint="eastAsia" w:ascii="黑体" w:hAnsi="黑体" w:eastAsia="黑体"/>
          <w:sz w:val="32"/>
          <w:szCs w:val="32"/>
        </w:rPr>
        <w:t>第七条</w:t>
      </w:r>
      <w:r>
        <w:rPr>
          <w:rFonts w:hint="eastAsia" w:ascii="仿宋_GB2312" w:eastAsia="仿宋_GB2312"/>
          <w:sz w:val="32"/>
          <w:szCs w:val="32"/>
        </w:rPr>
        <w:t xml:space="preserve"> 月度考核</w:t>
      </w:r>
    </w:p>
    <w:p w14:paraId="49CAE4B1">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考核时间：每月末进行。</w:t>
      </w:r>
    </w:p>
    <w:p w14:paraId="07B434D1">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考核内容：根据本月维保计划执行情况、响应时效、备件供应、报告提交、突发事件处理、客户回访、人员稳定性与考勤等方面进行全面考核。</w:t>
      </w:r>
    </w:p>
    <w:p w14:paraId="275AF996">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考核方法：采用现场检查、记录核对、实际测试等方式进行。现场检查消防设施设备的运行状况和维护情况；核对维护记录表、报告等资料的真实性和完整性；实际测试消防系统的报警、联动等功能是否正常。</w:t>
      </w:r>
    </w:p>
    <w:p w14:paraId="6825CA27">
      <w:pPr>
        <w:spacing w:line="560" w:lineRule="exact"/>
        <w:ind w:firstLine="640" w:firstLineChars="200"/>
        <w:rPr>
          <w:rFonts w:hint="eastAsia" w:ascii="仿宋_GB2312" w:eastAsia="仿宋_GB2312"/>
          <w:sz w:val="32"/>
          <w:szCs w:val="32"/>
        </w:rPr>
      </w:pPr>
      <w:r>
        <w:rPr>
          <w:rFonts w:hint="eastAsia" w:ascii="黑体" w:hAnsi="黑体" w:eastAsia="黑体"/>
          <w:sz w:val="32"/>
          <w:szCs w:val="32"/>
        </w:rPr>
        <w:t>第八条</w:t>
      </w:r>
      <w:r>
        <w:rPr>
          <w:rFonts w:hint="eastAsia" w:ascii="仿宋_GB2312" w:eastAsia="仿宋_GB2312"/>
          <w:sz w:val="32"/>
          <w:szCs w:val="32"/>
        </w:rPr>
        <w:t xml:space="preserve"> 季度考核与付款</w:t>
      </w:r>
    </w:p>
    <w:p w14:paraId="0CC93222">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考核时间：每季度末进行。</w:t>
      </w:r>
    </w:p>
    <w:p w14:paraId="1D94EE69">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考核内容：综合本季度各月度考核结果，评估</w:t>
      </w:r>
      <w:r>
        <w:rPr>
          <w:rFonts w:hint="eastAsia" w:ascii="仿宋_GB2312" w:eastAsia="仿宋_GB2312"/>
          <w:sz w:val="32"/>
          <w:szCs w:val="32"/>
          <w:lang w:val="en-US" w:eastAsia="zh-CN"/>
        </w:rPr>
        <w:t>乙方</w:t>
      </w:r>
      <w:r>
        <w:rPr>
          <w:rFonts w:hint="eastAsia" w:ascii="仿宋_GB2312" w:eastAsia="仿宋_GB2312"/>
          <w:sz w:val="32"/>
          <w:szCs w:val="32"/>
        </w:rPr>
        <w:t>整体服务质量和效率。考虑月度考核的平均得分、重大事项处理情况、学校师生满意度等因素。</w:t>
      </w:r>
    </w:p>
    <w:p w14:paraId="758B047D">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考核分档及付款方式：考核结果分为以下四档。</w:t>
      </w:r>
    </w:p>
    <w:p w14:paraId="71382126">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A档：考核得分≥90分。全额支付当季度服务费。</w:t>
      </w:r>
    </w:p>
    <w:p w14:paraId="115CA4D2">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B档：考核得分在80—89分之间。支付当季度服务费的95%，同时指出</w:t>
      </w:r>
      <w:r>
        <w:rPr>
          <w:rFonts w:hint="eastAsia" w:ascii="仿宋_GB2312" w:eastAsia="仿宋_GB2312"/>
          <w:sz w:val="32"/>
          <w:szCs w:val="32"/>
          <w:lang w:val="en-US" w:eastAsia="zh-CN"/>
        </w:rPr>
        <w:t>乙方</w:t>
      </w:r>
      <w:r>
        <w:rPr>
          <w:rFonts w:hint="eastAsia" w:ascii="仿宋_GB2312" w:eastAsia="仿宋_GB2312"/>
          <w:sz w:val="32"/>
          <w:szCs w:val="32"/>
        </w:rPr>
        <w:t>存在的不足，并责令其限期整改。</w:t>
      </w:r>
    </w:p>
    <w:p w14:paraId="2A2BC310">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C档：考核得分在70—79分之间。支付当季度服务费的90%，向</w:t>
      </w:r>
      <w:r>
        <w:rPr>
          <w:rFonts w:hint="eastAsia" w:ascii="仿宋_GB2312" w:eastAsia="仿宋_GB2312"/>
          <w:sz w:val="32"/>
          <w:szCs w:val="32"/>
          <w:lang w:val="en-US" w:eastAsia="zh-CN"/>
        </w:rPr>
        <w:t>乙方</w:t>
      </w:r>
      <w:r>
        <w:rPr>
          <w:rFonts w:hint="eastAsia" w:ascii="仿宋_GB2312" w:eastAsia="仿宋_GB2312"/>
          <w:sz w:val="32"/>
          <w:szCs w:val="32"/>
        </w:rPr>
        <w:t>提出严重警告，要求其立即整改，并提交整改报告。</w:t>
      </w:r>
    </w:p>
    <w:p w14:paraId="6BE70E2F">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D档：考核得分＜70分。扣减当季度服务费的20%。</w:t>
      </w:r>
    </w:p>
    <w:p w14:paraId="19BDEBA7">
      <w:pPr>
        <w:spacing w:line="560" w:lineRule="exact"/>
        <w:ind w:firstLine="640" w:firstLineChars="200"/>
        <w:rPr>
          <w:rFonts w:hint="eastAsia" w:ascii="仿宋_GB2312" w:hAnsi="黑体" w:eastAsia="仿宋_GB2312"/>
          <w:sz w:val="32"/>
          <w:szCs w:val="32"/>
        </w:rPr>
      </w:pPr>
      <w:r>
        <w:rPr>
          <w:rFonts w:hint="eastAsia" w:ascii="仿宋_GB2312" w:hAnsi="黑体" w:eastAsia="仿宋_GB2312"/>
          <w:sz w:val="32"/>
          <w:szCs w:val="32"/>
        </w:rPr>
        <w:t>考核相关表格详见附件。</w:t>
      </w:r>
    </w:p>
    <w:p w14:paraId="6851D93D">
      <w:pPr>
        <w:spacing w:line="560" w:lineRule="exact"/>
        <w:ind w:firstLine="640" w:firstLineChars="200"/>
        <w:rPr>
          <w:rFonts w:hint="eastAsia" w:ascii="仿宋_GB2312" w:eastAsia="仿宋_GB2312"/>
          <w:sz w:val="32"/>
          <w:szCs w:val="32"/>
        </w:rPr>
      </w:pPr>
    </w:p>
    <w:p w14:paraId="1A1804F5">
      <w:pPr>
        <w:spacing w:line="560" w:lineRule="exact"/>
        <w:jc w:val="center"/>
        <w:rPr>
          <w:rFonts w:hint="eastAsia" w:ascii="黑体" w:hAnsi="黑体" w:eastAsia="黑体"/>
          <w:sz w:val="32"/>
          <w:szCs w:val="32"/>
        </w:rPr>
      </w:pPr>
      <w:r>
        <w:rPr>
          <w:rFonts w:hint="eastAsia" w:ascii="黑体" w:hAnsi="黑体" w:eastAsia="黑体"/>
          <w:sz w:val="32"/>
          <w:szCs w:val="32"/>
        </w:rPr>
        <w:t>第四章 考核结果与应用</w:t>
      </w:r>
    </w:p>
    <w:p w14:paraId="746CBF31">
      <w:pPr>
        <w:spacing w:line="560" w:lineRule="exact"/>
        <w:jc w:val="center"/>
        <w:rPr>
          <w:rFonts w:hint="eastAsia" w:ascii="黑体" w:hAnsi="黑体" w:eastAsia="黑体"/>
          <w:sz w:val="32"/>
          <w:szCs w:val="32"/>
        </w:rPr>
      </w:pPr>
    </w:p>
    <w:p w14:paraId="065B9DD3">
      <w:pPr>
        <w:spacing w:line="560" w:lineRule="exact"/>
        <w:ind w:firstLine="640" w:firstLineChars="200"/>
        <w:rPr>
          <w:rFonts w:hint="eastAsia" w:ascii="黑体" w:hAnsi="黑体" w:eastAsia="黑体"/>
          <w:sz w:val="32"/>
          <w:szCs w:val="32"/>
        </w:rPr>
      </w:pPr>
      <w:r>
        <w:rPr>
          <w:rFonts w:hint="eastAsia" w:ascii="黑体" w:hAnsi="黑体" w:eastAsia="黑体"/>
          <w:sz w:val="32"/>
          <w:szCs w:val="32"/>
        </w:rPr>
        <w:t xml:space="preserve">第九条 </w:t>
      </w:r>
      <w:r>
        <w:rPr>
          <w:rFonts w:hint="eastAsia" w:ascii="仿宋_GB2312" w:eastAsia="仿宋_GB2312"/>
          <w:sz w:val="32"/>
          <w:szCs w:val="32"/>
        </w:rPr>
        <w:t>考核结束后，安全保卫部应及时将考核结果反馈给</w:t>
      </w:r>
      <w:r>
        <w:rPr>
          <w:rFonts w:hint="eastAsia" w:ascii="仿宋_GB2312" w:eastAsia="仿宋_GB2312"/>
          <w:sz w:val="32"/>
          <w:szCs w:val="32"/>
          <w:lang w:val="en-US" w:eastAsia="zh-CN"/>
        </w:rPr>
        <w:t>乙方，</w:t>
      </w:r>
      <w:r>
        <w:rPr>
          <w:rFonts w:hint="eastAsia" w:ascii="仿宋_GB2312" w:eastAsia="仿宋_GB2312"/>
          <w:sz w:val="32"/>
          <w:szCs w:val="32"/>
        </w:rPr>
        <w:t>并明确指出存在的问题和提出具体的改进建议。同时，与</w:t>
      </w:r>
      <w:r>
        <w:rPr>
          <w:rFonts w:hint="eastAsia" w:ascii="仿宋_GB2312" w:eastAsia="仿宋_GB2312"/>
          <w:sz w:val="32"/>
          <w:szCs w:val="32"/>
          <w:lang w:val="en-US" w:eastAsia="zh-CN"/>
        </w:rPr>
        <w:t>乙方</w:t>
      </w:r>
      <w:r>
        <w:rPr>
          <w:rFonts w:hint="eastAsia" w:ascii="仿宋_GB2312" w:eastAsia="仿宋_GB2312"/>
          <w:sz w:val="32"/>
          <w:szCs w:val="32"/>
        </w:rPr>
        <w:t>进行沟通，听取其意见和解释，共同探讨改进措施。</w:t>
      </w:r>
    </w:p>
    <w:p w14:paraId="3CDD80B4">
      <w:pPr>
        <w:spacing w:line="560" w:lineRule="exact"/>
        <w:ind w:firstLine="640" w:firstLineChars="200"/>
        <w:rPr>
          <w:rFonts w:hint="eastAsia" w:ascii="仿宋_GB2312" w:eastAsia="仿宋_GB2312"/>
          <w:sz w:val="32"/>
          <w:szCs w:val="32"/>
        </w:rPr>
      </w:pPr>
      <w:r>
        <w:rPr>
          <w:rFonts w:hint="eastAsia" w:ascii="黑体" w:hAnsi="黑体" w:eastAsia="黑体"/>
          <w:sz w:val="32"/>
          <w:szCs w:val="32"/>
        </w:rPr>
        <w:t>第十条</w:t>
      </w:r>
      <w:r>
        <w:rPr>
          <w:rFonts w:hint="eastAsia" w:ascii="仿宋_GB2312" w:eastAsia="仿宋_GB2312"/>
          <w:sz w:val="32"/>
          <w:szCs w:val="32"/>
        </w:rPr>
        <w:t xml:space="preserve"> 季度考核结果作为维保费用结算的依据，不同考核档次对应不同的付款比例。连续两个季度考核为D档，</w:t>
      </w:r>
      <w:r>
        <w:rPr>
          <w:rFonts w:hint="eastAsia" w:ascii="仿宋_GB2312" w:eastAsia="仿宋_GB2312"/>
          <w:sz w:val="32"/>
          <w:szCs w:val="32"/>
          <w:lang w:val="en-US" w:eastAsia="zh-CN"/>
        </w:rPr>
        <w:t>甲方</w:t>
      </w:r>
      <w:r>
        <w:rPr>
          <w:rFonts w:hint="eastAsia" w:ascii="仿宋_GB2312" w:eastAsia="仿宋_GB2312"/>
          <w:sz w:val="32"/>
          <w:szCs w:val="32"/>
        </w:rPr>
        <w:t>有权提前终止合同。年度最终考核结果将作为是否签订下一年度合同的重要依据。若年度考核综合评分低于80分，学校将不再与乙方续签下一年度服务合同。</w:t>
      </w:r>
    </w:p>
    <w:p w14:paraId="6499FFE9">
      <w:pPr>
        <w:spacing w:line="560" w:lineRule="exact"/>
        <w:ind w:firstLine="640" w:firstLineChars="200"/>
        <w:rPr>
          <w:rFonts w:hint="eastAsia" w:ascii="仿宋_GB2312" w:eastAsia="仿宋_GB2312"/>
          <w:sz w:val="32"/>
          <w:szCs w:val="32"/>
        </w:rPr>
      </w:pPr>
    </w:p>
    <w:p w14:paraId="189F3C75">
      <w:pPr>
        <w:spacing w:line="560" w:lineRule="exact"/>
        <w:jc w:val="center"/>
        <w:rPr>
          <w:rFonts w:hint="eastAsia" w:ascii="黑体" w:hAnsi="黑体" w:eastAsia="黑体"/>
          <w:sz w:val="32"/>
          <w:szCs w:val="32"/>
        </w:rPr>
      </w:pPr>
      <w:r>
        <w:rPr>
          <w:rFonts w:hint="eastAsia" w:ascii="黑体" w:hAnsi="黑体" w:eastAsia="黑体"/>
          <w:sz w:val="32"/>
          <w:szCs w:val="32"/>
        </w:rPr>
        <w:t>第五章 附则</w:t>
      </w:r>
    </w:p>
    <w:p w14:paraId="025ECA7B">
      <w:pPr>
        <w:spacing w:line="560" w:lineRule="exact"/>
        <w:jc w:val="center"/>
        <w:rPr>
          <w:rFonts w:hint="eastAsia" w:ascii="黑体" w:hAnsi="黑体" w:eastAsia="黑体"/>
          <w:sz w:val="32"/>
          <w:szCs w:val="32"/>
        </w:rPr>
      </w:pPr>
    </w:p>
    <w:p w14:paraId="77486CF0">
      <w:pPr>
        <w:spacing w:line="560" w:lineRule="exact"/>
        <w:ind w:firstLine="640" w:firstLineChars="200"/>
        <w:rPr>
          <w:rFonts w:hint="eastAsia" w:ascii="仿宋_GB2312" w:eastAsia="仿宋_GB2312"/>
          <w:sz w:val="32"/>
          <w:szCs w:val="32"/>
        </w:rPr>
      </w:pPr>
      <w:r>
        <w:rPr>
          <w:rFonts w:hint="eastAsia" w:ascii="黑体" w:hAnsi="黑体" w:eastAsia="黑体"/>
          <w:sz w:val="32"/>
          <w:szCs w:val="32"/>
        </w:rPr>
        <w:t>第十一条</w:t>
      </w:r>
      <w:r>
        <w:rPr>
          <w:rFonts w:hint="eastAsia" w:ascii="仿宋_GB2312" w:eastAsia="仿宋_GB2312"/>
          <w:sz w:val="32"/>
          <w:szCs w:val="32"/>
        </w:rPr>
        <w:t xml:space="preserve">  本办法由内蒙古大学安全</w:t>
      </w:r>
      <w:r>
        <w:rPr>
          <w:rFonts w:hint="eastAsia" w:ascii="仿宋_GB2312" w:eastAsia="仿宋_GB2312"/>
          <w:sz w:val="32"/>
          <w:szCs w:val="32"/>
          <w:lang w:val="en-US" w:eastAsia="zh-CN"/>
        </w:rPr>
        <w:t>保卫</w:t>
      </w:r>
      <w:r>
        <w:rPr>
          <w:rFonts w:hint="eastAsia" w:ascii="仿宋_GB2312" w:eastAsia="仿宋_GB2312"/>
          <w:sz w:val="32"/>
          <w:szCs w:val="32"/>
        </w:rPr>
        <w:t>部负责解释。本办法自发布之日起生效实施。在实施过程中，如遇国家法律法规或行业标准发生变化，本办法将适时进行修订和完善。</w:t>
      </w:r>
    </w:p>
    <w:bookmarkEnd w:id="0"/>
    <w:p w14:paraId="0A6FE019">
      <w:pPr>
        <w:spacing w:line="560" w:lineRule="exact"/>
        <w:rPr>
          <w:rFonts w:hint="eastAsia" w:ascii="仿宋_GB2312" w:eastAsia="仿宋_GB2312"/>
          <w:sz w:val="32"/>
          <w:szCs w:val="32"/>
        </w:rPr>
        <w:sectPr>
          <w:footerReference r:id="rId3" w:type="default"/>
          <w:footerReference r:id="rId4" w:type="even"/>
          <w:pgSz w:w="11906" w:h="16838"/>
          <w:pgMar w:top="2098" w:right="1474" w:bottom="1701" w:left="1588" w:header="851" w:footer="992" w:gutter="0"/>
          <w:cols w:space="425" w:num="1"/>
          <w:titlePg/>
          <w:docGrid w:type="lines" w:linePitch="312" w:charSpace="0"/>
        </w:sectPr>
      </w:pPr>
    </w:p>
    <w:p w14:paraId="49C96E3C">
      <w:pPr>
        <w:spacing w:line="560" w:lineRule="exact"/>
        <w:rPr>
          <w:rFonts w:hint="eastAsia" w:ascii="黑体" w:hAnsi="黑体" w:eastAsia="黑体"/>
          <w:sz w:val="32"/>
          <w:szCs w:val="32"/>
        </w:rPr>
      </w:pPr>
      <w:r>
        <w:rPr>
          <w:rFonts w:hint="eastAsia" w:ascii="黑体" w:hAnsi="黑体" w:eastAsia="黑体"/>
          <w:sz w:val="32"/>
          <w:szCs w:val="32"/>
        </w:rPr>
        <w:t>附件1</w:t>
      </w:r>
    </w:p>
    <w:p w14:paraId="1E3E4ABF">
      <w:pPr>
        <w:spacing w:line="560" w:lineRule="exact"/>
        <w:jc w:val="center"/>
        <w:rPr>
          <w:rFonts w:hint="eastAsia" w:ascii="方正小标宋简体" w:eastAsia="方正小标宋简体"/>
          <w:sz w:val="44"/>
          <w:szCs w:val="44"/>
        </w:rPr>
      </w:pPr>
      <w:r>
        <w:rPr>
          <w:rFonts w:hint="eastAsia" w:ascii="方正小标宋简体" w:eastAsia="方正小标宋简体"/>
          <w:sz w:val="44"/>
          <w:szCs w:val="44"/>
        </w:rPr>
        <w:t>内蒙古大学消防维保项目考核打分表</w:t>
      </w:r>
    </w:p>
    <w:p w14:paraId="16A20CF6">
      <w:pPr>
        <w:spacing w:line="560" w:lineRule="exact"/>
        <w:jc w:val="center"/>
        <w:rPr>
          <w:rFonts w:hint="eastAsia" w:ascii="方正小标宋简体" w:eastAsia="方正小标宋简体"/>
          <w:sz w:val="44"/>
          <w:szCs w:val="44"/>
        </w:rPr>
      </w:pPr>
    </w:p>
    <w:tbl>
      <w:tblPr>
        <w:tblStyle w:val="16"/>
        <w:tblW w:w="144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89"/>
        <w:gridCol w:w="4394"/>
        <w:gridCol w:w="1276"/>
        <w:gridCol w:w="992"/>
        <w:gridCol w:w="4111"/>
        <w:gridCol w:w="992"/>
      </w:tblGrid>
      <w:tr w14:paraId="16BE2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689" w:type="dxa"/>
            <w:vAlign w:val="center"/>
          </w:tcPr>
          <w:p w14:paraId="02AF1D87">
            <w:pPr>
              <w:spacing w:line="400" w:lineRule="exact"/>
              <w:jc w:val="center"/>
              <w:rPr>
                <w:rFonts w:hint="eastAsia" w:ascii="黑体" w:hAnsi="黑体" w:eastAsia="黑体"/>
                <w:sz w:val="28"/>
                <w:szCs w:val="28"/>
              </w:rPr>
            </w:pPr>
            <w:r>
              <w:rPr>
                <w:rFonts w:hint="eastAsia" w:ascii="黑体" w:hAnsi="黑体" w:eastAsia="黑体"/>
                <w:sz w:val="28"/>
                <w:szCs w:val="28"/>
              </w:rPr>
              <w:t>考核项目</w:t>
            </w:r>
          </w:p>
        </w:tc>
        <w:tc>
          <w:tcPr>
            <w:tcW w:w="4394" w:type="dxa"/>
            <w:vAlign w:val="center"/>
          </w:tcPr>
          <w:p w14:paraId="130C7DBE">
            <w:pPr>
              <w:spacing w:line="400" w:lineRule="exact"/>
              <w:jc w:val="center"/>
              <w:rPr>
                <w:rFonts w:hint="eastAsia" w:ascii="黑体" w:hAnsi="黑体" w:eastAsia="黑体"/>
                <w:sz w:val="28"/>
                <w:szCs w:val="28"/>
              </w:rPr>
            </w:pPr>
            <w:r>
              <w:rPr>
                <w:rFonts w:hint="eastAsia" w:ascii="黑体" w:hAnsi="黑体" w:eastAsia="黑体"/>
                <w:sz w:val="28"/>
                <w:szCs w:val="28"/>
              </w:rPr>
              <w:t>考核内容与标准</w:t>
            </w:r>
          </w:p>
        </w:tc>
        <w:tc>
          <w:tcPr>
            <w:tcW w:w="1276" w:type="dxa"/>
            <w:vAlign w:val="center"/>
          </w:tcPr>
          <w:p w14:paraId="61409041">
            <w:pPr>
              <w:spacing w:line="400" w:lineRule="exact"/>
              <w:jc w:val="center"/>
              <w:rPr>
                <w:rFonts w:hint="eastAsia" w:ascii="黑体" w:hAnsi="黑体" w:eastAsia="黑体"/>
                <w:sz w:val="28"/>
                <w:szCs w:val="28"/>
              </w:rPr>
            </w:pPr>
            <w:r>
              <w:rPr>
                <w:rFonts w:hint="eastAsia" w:ascii="黑体" w:hAnsi="黑体" w:eastAsia="黑体"/>
                <w:sz w:val="28"/>
                <w:szCs w:val="28"/>
              </w:rPr>
              <w:t>分值</w:t>
            </w:r>
          </w:p>
        </w:tc>
        <w:tc>
          <w:tcPr>
            <w:tcW w:w="992" w:type="dxa"/>
            <w:vAlign w:val="center"/>
          </w:tcPr>
          <w:p w14:paraId="04EB013B">
            <w:pPr>
              <w:spacing w:line="400" w:lineRule="exact"/>
              <w:jc w:val="center"/>
              <w:rPr>
                <w:rFonts w:hint="eastAsia" w:ascii="黑体" w:hAnsi="黑体" w:eastAsia="黑体"/>
                <w:sz w:val="28"/>
                <w:szCs w:val="28"/>
              </w:rPr>
            </w:pPr>
            <w:r>
              <w:rPr>
                <w:rFonts w:hint="eastAsia" w:ascii="黑体" w:hAnsi="黑体" w:eastAsia="黑体"/>
                <w:sz w:val="28"/>
                <w:szCs w:val="28"/>
              </w:rPr>
              <w:t>得分</w:t>
            </w:r>
          </w:p>
        </w:tc>
        <w:tc>
          <w:tcPr>
            <w:tcW w:w="4111" w:type="dxa"/>
            <w:vAlign w:val="center"/>
          </w:tcPr>
          <w:p w14:paraId="469AF253">
            <w:pPr>
              <w:spacing w:line="400" w:lineRule="exact"/>
              <w:jc w:val="center"/>
              <w:rPr>
                <w:rFonts w:hint="eastAsia" w:ascii="黑体" w:hAnsi="黑体" w:eastAsia="黑体"/>
                <w:sz w:val="28"/>
                <w:szCs w:val="28"/>
              </w:rPr>
            </w:pPr>
            <w:r>
              <w:rPr>
                <w:rFonts w:hint="eastAsia" w:ascii="黑体" w:hAnsi="黑体" w:eastAsia="黑体"/>
                <w:sz w:val="28"/>
                <w:szCs w:val="28"/>
              </w:rPr>
              <w:t>扣分标准</w:t>
            </w:r>
          </w:p>
        </w:tc>
        <w:tc>
          <w:tcPr>
            <w:tcW w:w="992" w:type="dxa"/>
            <w:vAlign w:val="center"/>
          </w:tcPr>
          <w:p w14:paraId="414F3557">
            <w:pPr>
              <w:spacing w:line="400" w:lineRule="exact"/>
              <w:jc w:val="center"/>
              <w:rPr>
                <w:rFonts w:hint="eastAsia" w:ascii="黑体" w:hAnsi="黑体" w:eastAsia="黑体"/>
                <w:sz w:val="28"/>
                <w:szCs w:val="28"/>
              </w:rPr>
            </w:pPr>
            <w:r>
              <w:rPr>
                <w:rFonts w:hint="eastAsia" w:ascii="黑体" w:hAnsi="黑体" w:eastAsia="黑体"/>
                <w:sz w:val="28"/>
                <w:szCs w:val="28"/>
              </w:rPr>
              <w:t>备注</w:t>
            </w:r>
          </w:p>
        </w:tc>
      </w:tr>
      <w:tr w14:paraId="63DB3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2" w:hRule="atLeast"/>
          <w:jc w:val="center"/>
        </w:trPr>
        <w:tc>
          <w:tcPr>
            <w:tcW w:w="2689" w:type="dxa"/>
            <w:vMerge w:val="restart"/>
            <w:vAlign w:val="center"/>
          </w:tcPr>
          <w:p w14:paraId="30D5A273">
            <w:pPr>
              <w:spacing w:line="400" w:lineRule="exact"/>
              <w:jc w:val="center"/>
              <w:rPr>
                <w:rFonts w:hint="eastAsia" w:ascii="仿宋_GB2312" w:eastAsia="仿宋_GB2312"/>
                <w:b/>
                <w:bCs/>
                <w:sz w:val="28"/>
                <w:szCs w:val="28"/>
              </w:rPr>
            </w:pPr>
            <w:r>
              <w:rPr>
                <w:rFonts w:ascii="仿宋_GB2312" w:eastAsia="仿宋_GB2312"/>
                <w:b/>
                <w:bCs/>
                <w:sz w:val="28"/>
                <w:szCs w:val="28"/>
              </w:rPr>
              <w:t>项目人员考核</w:t>
            </w:r>
          </w:p>
          <w:p w14:paraId="17DC5757">
            <w:pPr>
              <w:spacing w:line="400" w:lineRule="exact"/>
              <w:jc w:val="center"/>
              <w:rPr>
                <w:rFonts w:hint="eastAsia" w:ascii="仿宋_GB2312" w:eastAsia="仿宋_GB2312"/>
                <w:sz w:val="28"/>
                <w:szCs w:val="28"/>
              </w:rPr>
            </w:pPr>
            <w:r>
              <w:rPr>
                <w:rFonts w:hint="eastAsia" w:ascii="仿宋_GB2312" w:eastAsia="仿宋_GB2312"/>
                <w:b/>
                <w:bCs/>
                <w:sz w:val="28"/>
                <w:szCs w:val="28"/>
              </w:rPr>
              <w:t>（30分）</w:t>
            </w:r>
          </w:p>
        </w:tc>
        <w:tc>
          <w:tcPr>
            <w:tcW w:w="4394" w:type="dxa"/>
            <w:vAlign w:val="center"/>
          </w:tcPr>
          <w:p w14:paraId="7B0F5335">
            <w:pPr>
              <w:spacing w:line="400" w:lineRule="exact"/>
              <w:rPr>
                <w:rFonts w:hint="eastAsia" w:ascii="仿宋_GB2312" w:eastAsia="仿宋_GB2312"/>
                <w:sz w:val="28"/>
                <w:szCs w:val="28"/>
              </w:rPr>
            </w:pPr>
            <w:r>
              <w:rPr>
                <w:rFonts w:hint="eastAsia" w:ascii="仿宋_GB2312" w:eastAsia="仿宋_GB2312"/>
                <w:sz w:val="28"/>
                <w:szCs w:val="28"/>
              </w:rPr>
              <w:t>技术负责人</w:t>
            </w:r>
            <w:r>
              <w:rPr>
                <w:rFonts w:ascii="仿宋_GB2312" w:eastAsia="仿宋_GB2312"/>
                <w:sz w:val="28"/>
                <w:szCs w:val="28"/>
              </w:rPr>
              <w:t>持有一级注册消防工程师证书</w:t>
            </w:r>
          </w:p>
        </w:tc>
        <w:tc>
          <w:tcPr>
            <w:tcW w:w="1276" w:type="dxa"/>
            <w:vAlign w:val="center"/>
          </w:tcPr>
          <w:p w14:paraId="15F817B6">
            <w:pPr>
              <w:spacing w:line="400" w:lineRule="exact"/>
              <w:jc w:val="center"/>
              <w:rPr>
                <w:rFonts w:hint="eastAsia" w:ascii="仿宋_GB2312" w:eastAsia="仿宋_GB2312"/>
                <w:sz w:val="28"/>
                <w:szCs w:val="28"/>
              </w:rPr>
            </w:pPr>
            <w:r>
              <w:rPr>
                <w:rFonts w:hint="eastAsia" w:ascii="仿宋_GB2312" w:eastAsia="仿宋_GB2312"/>
                <w:sz w:val="28"/>
                <w:szCs w:val="28"/>
              </w:rPr>
              <w:t>10分</w:t>
            </w:r>
          </w:p>
        </w:tc>
        <w:tc>
          <w:tcPr>
            <w:tcW w:w="992" w:type="dxa"/>
            <w:vAlign w:val="center"/>
          </w:tcPr>
          <w:p w14:paraId="69B2538B">
            <w:pPr>
              <w:spacing w:line="400" w:lineRule="exact"/>
              <w:rPr>
                <w:rFonts w:hint="eastAsia" w:ascii="仿宋_GB2312" w:eastAsia="仿宋_GB2312"/>
                <w:sz w:val="28"/>
                <w:szCs w:val="28"/>
              </w:rPr>
            </w:pPr>
          </w:p>
        </w:tc>
        <w:tc>
          <w:tcPr>
            <w:tcW w:w="4111" w:type="dxa"/>
            <w:vAlign w:val="center"/>
          </w:tcPr>
          <w:p w14:paraId="793BDEB3">
            <w:pPr>
              <w:spacing w:line="400" w:lineRule="exact"/>
              <w:rPr>
                <w:rFonts w:hint="eastAsia" w:ascii="仿宋_GB2312" w:eastAsia="仿宋_GB2312"/>
                <w:sz w:val="28"/>
                <w:szCs w:val="28"/>
              </w:rPr>
            </w:pPr>
            <w:r>
              <w:rPr>
                <w:rFonts w:ascii="仿宋_GB2312" w:eastAsia="仿宋_GB2312"/>
                <w:sz w:val="28"/>
                <w:szCs w:val="28"/>
              </w:rPr>
              <w:t>资质不符扣</w:t>
            </w:r>
            <w:r>
              <w:rPr>
                <w:rFonts w:hint="eastAsia" w:ascii="仿宋_GB2312" w:eastAsia="仿宋_GB2312"/>
                <w:sz w:val="28"/>
                <w:szCs w:val="28"/>
              </w:rPr>
              <w:t>10</w:t>
            </w:r>
            <w:r>
              <w:rPr>
                <w:rFonts w:ascii="仿宋_GB2312" w:eastAsia="仿宋_GB2312"/>
                <w:sz w:val="28"/>
                <w:szCs w:val="28"/>
              </w:rPr>
              <w:t>分</w:t>
            </w:r>
            <w:r>
              <w:rPr>
                <w:rFonts w:hint="eastAsia" w:ascii="仿宋_GB2312" w:eastAsia="仿宋_GB2312"/>
                <w:sz w:val="28"/>
                <w:szCs w:val="28"/>
              </w:rPr>
              <w:t xml:space="preserve"> </w:t>
            </w:r>
          </w:p>
        </w:tc>
        <w:tc>
          <w:tcPr>
            <w:tcW w:w="992" w:type="dxa"/>
          </w:tcPr>
          <w:p w14:paraId="08DB65C1">
            <w:pPr>
              <w:spacing w:line="560" w:lineRule="exact"/>
              <w:rPr>
                <w:rFonts w:hint="eastAsia" w:ascii="仿宋_GB2312" w:eastAsia="仿宋_GB2312"/>
                <w:sz w:val="32"/>
                <w:szCs w:val="32"/>
              </w:rPr>
            </w:pPr>
          </w:p>
        </w:tc>
      </w:tr>
      <w:tr w14:paraId="0C35E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2" w:hRule="atLeast"/>
          <w:jc w:val="center"/>
        </w:trPr>
        <w:tc>
          <w:tcPr>
            <w:tcW w:w="2689" w:type="dxa"/>
            <w:vMerge w:val="continue"/>
            <w:vAlign w:val="center"/>
          </w:tcPr>
          <w:p w14:paraId="6D2B9F7E">
            <w:pPr>
              <w:spacing w:line="400" w:lineRule="exact"/>
              <w:rPr>
                <w:rFonts w:hint="eastAsia" w:ascii="仿宋_GB2312" w:eastAsia="仿宋_GB2312"/>
                <w:sz w:val="28"/>
                <w:szCs w:val="28"/>
              </w:rPr>
            </w:pPr>
          </w:p>
        </w:tc>
        <w:tc>
          <w:tcPr>
            <w:tcW w:w="4394" w:type="dxa"/>
            <w:vAlign w:val="center"/>
          </w:tcPr>
          <w:p w14:paraId="3D92A6ED">
            <w:pPr>
              <w:spacing w:line="400" w:lineRule="exact"/>
              <w:rPr>
                <w:rFonts w:hint="eastAsia" w:ascii="仿宋_GB2312" w:eastAsia="仿宋_GB2312"/>
                <w:sz w:val="28"/>
                <w:szCs w:val="28"/>
              </w:rPr>
            </w:pPr>
            <w:r>
              <w:rPr>
                <w:rFonts w:hint="eastAsia" w:ascii="仿宋_GB2312" w:eastAsia="仿宋_GB2312"/>
                <w:sz w:val="28"/>
                <w:szCs w:val="28"/>
              </w:rPr>
              <w:t>项目负责人</w:t>
            </w:r>
            <w:r>
              <w:rPr>
                <w:rFonts w:ascii="仿宋_GB2312" w:eastAsia="仿宋_GB2312"/>
                <w:sz w:val="28"/>
                <w:szCs w:val="28"/>
              </w:rPr>
              <w:t>持有</w:t>
            </w:r>
            <w:r>
              <w:rPr>
                <w:rFonts w:hint="eastAsia" w:ascii="仿宋_GB2312" w:eastAsia="仿宋_GB2312"/>
                <w:sz w:val="28"/>
                <w:szCs w:val="28"/>
              </w:rPr>
              <w:t>一级注册消防工程师证书，并提供驻场服务</w:t>
            </w:r>
          </w:p>
        </w:tc>
        <w:tc>
          <w:tcPr>
            <w:tcW w:w="1276" w:type="dxa"/>
            <w:vAlign w:val="center"/>
          </w:tcPr>
          <w:p w14:paraId="3E1A9934">
            <w:pPr>
              <w:spacing w:line="400" w:lineRule="exact"/>
              <w:jc w:val="center"/>
              <w:rPr>
                <w:rFonts w:hint="eastAsia" w:ascii="仿宋_GB2312" w:eastAsia="仿宋_GB2312"/>
                <w:sz w:val="28"/>
                <w:szCs w:val="28"/>
              </w:rPr>
            </w:pPr>
            <w:r>
              <w:rPr>
                <w:rFonts w:ascii="仿宋_GB2312" w:eastAsia="仿宋_GB2312"/>
                <w:sz w:val="28"/>
                <w:szCs w:val="28"/>
              </w:rPr>
              <w:t>10分</w:t>
            </w:r>
          </w:p>
        </w:tc>
        <w:tc>
          <w:tcPr>
            <w:tcW w:w="992" w:type="dxa"/>
            <w:vAlign w:val="center"/>
          </w:tcPr>
          <w:p w14:paraId="1D744831">
            <w:pPr>
              <w:spacing w:line="400" w:lineRule="exact"/>
              <w:rPr>
                <w:rFonts w:hint="eastAsia" w:ascii="仿宋_GB2312" w:eastAsia="仿宋_GB2312"/>
                <w:sz w:val="28"/>
                <w:szCs w:val="28"/>
              </w:rPr>
            </w:pPr>
          </w:p>
        </w:tc>
        <w:tc>
          <w:tcPr>
            <w:tcW w:w="4111" w:type="dxa"/>
            <w:vAlign w:val="center"/>
          </w:tcPr>
          <w:p w14:paraId="110253A6">
            <w:pPr>
              <w:spacing w:line="400" w:lineRule="exact"/>
              <w:rPr>
                <w:rFonts w:hint="eastAsia" w:ascii="仿宋_GB2312" w:eastAsia="仿宋_GB2312"/>
                <w:sz w:val="28"/>
                <w:szCs w:val="28"/>
              </w:rPr>
            </w:pPr>
            <w:r>
              <w:rPr>
                <w:rFonts w:ascii="仿宋_GB2312" w:eastAsia="仿宋_GB2312"/>
                <w:sz w:val="28"/>
                <w:szCs w:val="28"/>
              </w:rPr>
              <w:t>资质不符扣5分；</w:t>
            </w:r>
            <w:r>
              <w:rPr>
                <w:rFonts w:hint="eastAsia" w:ascii="仿宋_GB2312" w:eastAsia="仿宋_GB2312"/>
                <w:sz w:val="28"/>
                <w:szCs w:val="28"/>
              </w:rPr>
              <w:t>未提供驻场服务扣5分</w:t>
            </w:r>
          </w:p>
        </w:tc>
        <w:tc>
          <w:tcPr>
            <w:tcW w:w="992" w:type="dxa"/>
          </w:tcPr>
          <w:p w14:paraId="214FC499">
            <w:pPr>
              <w:spacing w:line="560" w:lineRule="exact"/>
              <w:rPr>
                <w:rFonts w:hint="eastAsia" w:ascii="仿宋_GB2312" w:eastAsia="仿宋_GB2312"/>
                <w:sz w:val="32"/>
                <w:szCs w:val="32"/>
              </w:rPr>
            </w:pPr>
          </w:p>
        </w:tc>
      </w:tr>
      <w:tr w14:paraId="45D99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9" w:hRule="atLeast"/>
          <w:jc w:val="center"/>
        </w:trPr>
        <w:tc>
          <w:tcPr>
            <w:tcW w:w="2689" w:type="dxa"/>
            <w:vMerge w:val="continue"/>
            <w:vAlign w:val="center"/>
          </w:tcPr>
          <w:p w14:paraId="0B940B96">
            <w:pPr>
              <w:spacing w:line="400" w:lineRule="exact"/>
              <w:rPr>
                <w:rFonts w:hint="eastAsia" w:ascii="仿宋_GB2312" w:eastAsia="仿宋_GB2312"/>
                <w:sz w:val="28"/>
                <w:szCs w:val="28"/>
              </w:rPr>
            </w:pPr>
          </w:p>
        </w:tc>
        <w:tc>
          <w:tcPr>
            <w:tcW w:w="4394" w:type="dxa"/>
            <w:vAlign w:val="center"/>
          </w:tcPr>
          <w:p w14:paraId="498D2C12">
            <w:pPr>
              <w:spacing w:line="400" w:lineRule="exact"/>
              <w:rPr>
                <w:rFonts w:hint="eastAsia" w:ascii="仿宋_GB2312" w:eastAsia="仿宋_GB2312"/>
                <w:sz w:val="28"/>
                <w:szCs w:val="28"/>
              </w:rPr>
            </w:pPr>
            <w:r>
              <w:rPr>
                <w:rFonts w:hint="eastAsia" w:ascii="仿宋_GB2312" w:eastAsia="仿宋_GB2312"/>
                <w:sz w:val="28"/>
                <w:szCs w:val="28"/>
              </w:rPr>
              <w:t>技术服务人员持有招标文件中要求持有一级注册消防工程师证书、高级消防设施操作员证书和中级消防设施操作员证书〔职业方向：消防设施检测维修保养）或建（构）筑物消防员中级（三级）（四级）证书〕，</w:t>
            </w:r>
            <w:r>
              <w:rPr>
                <w:rFonts w:ascii="仿宋_GB2312" w:eastAsia="仿宋_GB2312"/>
                <w:sz w:val="28"/>
                <w:szCs w:val="28"/>
              </w:rPr>
              <w:t>中控室值班人员24小时双人值班</w:t>
            </w:r>
          </w:p>
        </w:tc>
        <w:tc>
          <w:tcPr>
            <w:tcW w:w="1276" w:type="dxa"/>
            <w:vAlign w:val="center"/>
          </w:tcPr>
          <w:p w14:paraId="47E07951">
            <w:pPr>
              <w:spacing w:line="400" w:lineRule="exact"/>
              <w:jc w:val="center"/>
              <w:rPr>
                <w:rFonts w:hint="eastAsia" w:ascii="仿宋_GB2312" w:eastAsia="仿宋_GB2312"/>
                <w:sz w:val="28"/>
                <w:szCs w:val="28"/>
              </w:rPr>
            </w:pPr>
            <w:r>
              <w:rPr>
                <w:rFonts w:ascii="仿宋_GB2312" w:eastAsia="仿宋_GB2312"/>
                <w:sz w:val="28"/>
                <w:szCs w:val="28"/>
              </w:rPr>
              <w:t>10分</w:t>
            </w:r>
          </w:p>
        </w:tc>
        <w:tc>
          <w:tcPr>
            <w:tcW w:w="992" w:type="dxa"/>
            <w:vAlign w:val="center"/>
          </w:tcPr>
          <w:p w14:paraId="099AFCE9">
            <w:pPr>
              <w:spacing w:line="400" w:lineRule="exact"/>
              <w:rPr>
                <w:rFonts w:hint="eastAsia" w:ascii="仿宋_GB2312" w:eastAsia="仿宋_GB2312"/>
                <w:sz w:val="28"/>
                <w:szCs w:val="28"/>
              </w:rPr>
            </w:pPr>
          </w:p>
        </w:tc>
        <w:tc>
          <w:tcPr>
            <w:tcW w:w="4111" w:type="dxa"/>
            <w:vAlign w:val="center"/>
          </w:tcPr>
          <w:p w14:paraId="19E51A03">
            <w:pPr>
              <w:spacing w:line="400" w:lineRule="exact"/>
              <w:rPr>
                <w:rFonts w:hint="eastAsia" w:ascii="仿宋_GB2312" w:eastAsia="仿宋_GB2312"/>
                <w:sz w:val="28"/>
                <w:szCs w:val="28"/>
              </w:rPr>
            </w:pPr>
            <w:r>
              <w:rPr>
                <w:rFonts w:hint="eastAsia" w:ascii="仿宋_GB2312" w:eastAsia="仿宋_GB2312"/>
                <w:sz w:val="28"/>
                <w:szCs w:val="28"/>
              </w:rPr>
              <w:t>技术服务</w:t>
            </w:r>
            <w:r>
              <w:rPr>
                <w:rFonts w:ascii="仿宋_GB2312" w:eastAsia="仿宋_GB2312"/>
                <w:sz w:val="28"/>
                <w:szCs w:val="28"/>
              </w:rPr>
              <w:t>人员资质不符，每人扣2分；中控室未实行24小时双人值班，每次扣2分</w:t>
            </w:r>
          </w:p>
        </w:tc>
        <w:tc>
          <w:tcPr>
            <w:tcW w:w="992" w:type="dxa"/>
          </w:tcPr>
          <w:p w14:paraId="0523B4BE">
            <w:pPr>
              <w:spacing w:line="560" w:lineRule="exact"/>
              <w:rPr>
                <w:rFonts w:hint="eastAsia" w:ascii="仿宋_GB2312" w:eastAsia="仿宋_GB2312"/>
                <w:sz w:val="32"/>
                <w:szCs w:val="32"/>
              </w:rPr>
            </w:pPr>
          </w:p>
        </w:tc>
      </w:tr>
      <w:tr w14:paraId="14029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jc w:val="center"/>
        </w:trPr>
        <w:tc>
          <w:tcPr>
            <w:tcW w:w="2689" w:type="dxa"/>
            <w:vMerge w:val="restart"/>
            <w:vAlign w:val="center"/>
          </w:tcPr>
          <w:p w14:paraId="4704EA9C">
            <w:pPr>
              <w:spacing w:line="560" w:lineRule="exact"/>
              <w:jc w:val="center"/>
              <w:rPr>
                <w:rFonts w:hint="eastAsia" w:ascii="仿宋_GB2312" w:eastAsia="仿宋_GB2312"/>
                <w:b/>
                <w:bCs/>
                <w:sz w:val="32"/>
                <w:szCs w:val="32"/>
              </w:rPr>
            </w:pPr>
            <w:bookmarkStart w:id="4" w:name="OLE_LINK19"/>
            <w:r>
              <w:rPr>
                <w:rFonts w:ascii="仿宋_GB2312" w:eastAsia="仿宋_GB2312"/>
                <w:b/>
                <w:bCs/>
                <w:sz w:val="32"/>
                <w:szCs w:val="32"/>
              </w:rPr>
              <w:t>消防设施维保服务</w:t>
            </w:r>
            <w:bookmarkEnd w:id="4"/>
            <w:r>
              <w:rPr>
                <w:rFonts w:hint="eastAsia" w:ascii="仿宋_GB2312" w:eastAsia="仿宋_GB2312"/>
                <w:b/>
                <w:bCs/>
                <w:sz w:val="32"/>
                <w:szCs w:val="32"/>
              </w:rPr>
              <w:t>（50分）</w:t>
            </w:r>
          </w:p>
        </w:tc>
        <w:tc>
          <w:tcPr>
            <w:tcW w:w="4394" w:type="dxa"/>
            <w:vAlign w:val="center"/>
          </w:tcPr>
          <w:p w14:paraId="22A94AAD">
            <w:pPr>
              <w:spacing w:line="400" w:lineRule="exact"/>
              <w:rPr>
                <w:rFonts w:hint="eastAsia" w:ascii="仿宋_GB2312" w:eastAsia="仿宋_GB2312"/>
                <w:sz w:val="28"/>
                <w:szCs w:val="28"/>
              </w:rPr>
            </w:pPr>
            <w:r>
              <w:rPr>
                <w:rFonts w:hint="eastAsia" w:ascii="仿宋_GB2312" w:eastAsia="仿宋_GB2312"/>
                <w:sz w:val="28"/>
                <w:szCs w:val="28"/>
              </w:rPr>
              <w:t>各类消防系统</w:t>
            </w:r>
            <w:r>
              <w:rPr>
                <w:rFonts w:ascii="仿宋_GB2312" w:eastAsia="仿宋_GB2312"/>
                <w:sz w:val="28"/>
                <w:szCs w:val="28"/>
              </w:rPr>
              <w:t>确保设备完好、功能正常</w:t>
            </w:r>
          </w:p>
        </w:tc>
        <w:tc>
          <w:tcPr>
            <w:tcW w:w="1276" w:type="dxa"/>
            <w:vAlign w:val="center"/>
          </w:tcPr>
          <w:p w14:paraId="53A286D1">
            <w:pPr>
              <w:spacing w:line="400" w:lineRule="exact"/>
              <w:jc w:val="center"/>
              <w:rPr>
                <w:rFonts w:hint="eastAsia" w:ascii="仿宋_GB2312" w:eastAsia="仿宋_GB2312"/>
                <w:sz w:val="28"/>
                <w:szCs w:val="28"/>
              </w:rPr>
            </w:pPr>
            <w:r>
              <w:rPr>
                <w:rFonts w:ascii="仿宋_GB2312" w:eastAsia="仿宋_GB2312"/>
                <w:sz w:val="28"/>
                <w:szCs w:val="28"/>
              </w:rPr>
              <w:t>10分</w:t>
            </w:r>
          </w:p>
        </w:tc>
        <w:tc>
          <w:tcPr>
            <w:tcW w:w="992" w:type="dxa"/>
            <w:vAlign w:val="center"/>
          </w:tcPr>
          <w:p w14:paraId="1D1AF411">
            <w:pPr>
              <w:spacing w:line="400" w:lineRule="exact"/>
              <w:rPr>
                <w:rFonts w:hint="eastAsia" w:ascii="仿宋_GB2312" w:eastAsia="仿宋_GB2312"/>
                <w:sz w:val="28"/>
                <w:szCs w:val="28"/>
              </w:rPr>
            </w:pPr>
          </w:p>
        </w:tc>
        <w:tc>
          <w:tcPr>
            <w:tcW w:w="4111" w:type="dxa"/>
            <w:vAlign w:val="center"/>
          </w:tcPr>
          <w:p w14:paraId="2E11F87C">
            <w:pPr>
              <w:spacing w:line="400" w:lineRule="exact"/>
              <w:rPr>
                <w:rFonts w:hint="eastAsia" w:ascii="仿宋_GB2312" w:eastAsia="仿宋_GB2312"/>
                <w:sz w:val="28"/>
                <w:szCs w:val="28"/>
              </w:rPr>
            </w:pPr>
            <w:r>
              <w:rPr>
                <w:rFonts w:ascii="仿宋_GB2312" w:eastAsia="仿宋_GB2312"/>
                <w:sz w:val="28"/>
                <w:szCs w:val="28"/>
              </w:rPr>
              <w:t>每发现一处设备故障或功能不正常，扣1分</w:t>
            </w:r>
          </w:p>
        </w:tc>
        <w:tc>
          <w:tcPr>
            <w:tcW w:w="992" w:type="dxa"/>
          </w:tcPr>
          <w:p w14:paraId="02766B64">
            <w:pPr>
              <w:spacing w:line="560" w:lineRule="exact"/>
              <w:rPr>
                <w:rFonts w:hint="eastAsia" w:ascii="仿宋_GB2312" w:eastAsia="仿宋_GB2312"/>
                <w:sz w:val="32"/>
                <w:szCs w:val="32"/>
              </w:rPr>
            </w:pPr>
          </w:p>
        </w:tc>
      </w:tr>
      <w:tr w14:paraId="2054A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4" w:hRule="atLeast"/>
          <w:jc w:val="center"/>
        </w:trPr>
        <w:tc>
          <w:tcPr>
            <w:tcW w:w="2689" w:type="dxa"/>
            <w:vMerge w:val="continue"/>
          </w:tcPr>
          <w:p w14:paraId="41E53E3C">
            <w:pPr>
              <w:spacing w:line="560" w:lineRule="exact"/>
              <w:rPr>
                <w:rFonts w:hint="eastAsia" w:ascii="仿宋_GB2312" w:eastAsia="仿宋_GB2312"/>
                <w:sz w:val="32"/>
                <w:szCs w:val="32"/>
              </w:rPr>
            </w:pPr>
          </w:p>
        </w:tc>
        <w:tc>
          <w:tcPr>
            <w:tcW w:w="4394" w:type="dxa"/>
            <w:vAlign w:val="center"/>
          </w:tcPr>
          <w:p w14:paraId="129152A0">
            <w:pPr>
              <w:spacing w:line="400" w:lineRule="exact"/>
              <w:rPr>
                <w:rFonts w:hint="eastAsia" w:ascii="仿宋_GB2312" w:eastAsia="仿宋_GB2312"/>
                <w:sz w:val="28"/>
                <w:szCs w:val="28"/>
              </w:rPr>
            </w:pPr>
            <w:r>
              <w:rPr>
                <w:rFonts w:ascii="仿宋_GB2312" w:eastAsia="仿宋_GB2312"/>
                <w:sz w:val="28"/>
                <w:szCs w:val="28"/>
              </w:rPr>
              <w:t>制定详细的月检、季检、年检计划，并严格执行，记录完整</w:t>
            </w:r>
          </w:p>
        </w:tc>
        <w:tc>
          <w:tcPr>
            <w:tcW w:w="1276" w:type="dxa"/>
            <w:vAlign w:val="center"/>
          </w:tcPr>
          <w:p w14:paraId="6C1B7AE5">
            <w:pPr>
              <w:spacing w:line="400" w:lineRule="exact"/>
              <w:jc w:val="center"/>
              <w:rPr>
                <w:rFonts w:hint="eastAsia" w:ascii="仿宋_GB2312" w:eastAsia="仿宋_GB2312"/>
                <w:sz w:val="28"/>
                <w:szCs w:val="28"/>
              </w:rPr>
            </w:pPr>
            <w:r>
              <w:rPr>
                <w:rFonts w:ascii="仿宋_GB2312" w:eastAsia="仿宋_GB2312"/>
                <w:sz w:val="28"/>
                <w:szCs w:val="28"/>
              </w:rPr>
              <w:t>10分</w:t>
            </w:r>
          </w:p>
        </w:tc>
        <w:tc>
          <w:tcPr>
            <w:tcW w:w="992" w:type="dxa"/>
            <w:vAlign w:val="center"/>
          </w:tcPr>
          <w:p w14:paraId="75469AED">
            <w:pPr>
              <w:spacing w:line="400" w:lineRule="exact"/>
              <w:rPr>
                <w:rFonts w:hint="eastAsia" w:ascii="仿宋_GB2312" w:eastAsia="仿宋_GB2312"/>
                <w:sz w:val="28"/>
                <w:szCs w:val="28"/>
              </w:rPr>
            </w:pPr>
          </w:p>
        </w:tc>
        <w:tc>
          <w:tcPr>
            <w:tcW w:w="4111" w:type="dxa"/>
            <w:vAlign w:val="center"/>
          </w:tcPr>
          <w:p w14:paraId="30B25A21">
            <w:pPr>
              <w:spacing w:line="400" w:lineRule="exact"/>
              <w:rPr>
                <w:rFonts w:hint="eastAsia" w:ascii="仿宋_GB2312" w:eastAsia="仿宋_GB2312"/>
                <w:sz w:val="28"/>
                <w:szCs w:val="28"/>
              </w:rPr>
            </w:pPr>
            <w:r>
              <w:rPr>
                <w:rFonts w:ascii="仿宋_GB2312" w:eastAsia="仿宋_GB2312"/>
                <w:sz w:val="28"/>
                <w:szCs w:val="28"/>
              </w:rPr>
              <w:t>未制定计划扣5分；计划执行不严格，每次扣2分；记录不完整，每次扣1分</w:t>
            </w:r>
          </w:p>
        </w:tc>
        <w:tc>
          <w:tcPr>
            <w:tcW w:w="992" w:type="dxa"/>
          </w:tcPr>
          <w:p w14:paraId="45386A59">
            <w:pPr>
              <w:spacing w:line="560" w:lineRule="exact"/>
              <w:rPr>
                <w:rFonts w:hint="eastAsia" w:ascii="仿宋_GB2312" w:eastAsia="仿宋_GB2312"/>
                <w:sz w:val="32"/>
                <w:szCs w:val="32"/>
              </w:rPr>
            </w:pPr>
          </w:p>
        </w:tc>
      </w:tr>
      <w:tr w14:paraId="230CA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jc w:val="center"/>
        </w:trPr>
        <w:tc>
          <w:tcPr>
            <w:tcW w:w="2689" w:type="dxa"/>
            <w:vMerge w:val="continue"/>
          </w:tcPr>
          <w:p w14:paraId="7D571A4F">
            <w:pPr>
              <w:spacing w:line="560" w:lineRule="exact"/>
              <w:rPr>
                <w:rFonts w:hint="eastAsia" w:ascii="仿宋_GB2312" w:eastAsia="仿宋_GB2312"/>
                <w:sz w:val="32"/>
                <w:szCs w:val="32"/>
              </w:rPr>
            </w:pPr>
          </w:p>
        </w:tc>
        <w:tc>
          <w:tcPr>
            <w:tcW w:w="4394" w:type="dxa"/>
            <w:vAlign w:val="center"/>
          </w:tcPr>
          <w:p w14:paraId="11994562">
            <w:pPr>
              <w:spacing w:line="400" w:lineRule="exact"/>
              <w:rPr>
                <w:rFonts w:hint="eastAsia" w:ascii="仿宋_GB2312" w:eastAsia="仿宋_GB2312"/>
                <w:sz w:val="28"/>
                <w:szCs w:val="28"/>
              </w:rPr>
            </w:pPr>
            <w:r>
              <w:rPr>
                <w:rFonts w:ascii="仿宋_GB2312" w:eastAsia="仿宋_GB2312"/>
                <w:sz w:val="28"/>
                <w:szCs w:val="28"/>
              </w:rPr>
              <w:t>各消防系统设备正常运行，无故障或损坏，定期测试和清洁</w:t>
            </w:r>
          </w:p>
        </w:tc>
        <w:tc>
          <w:tcPr>
            <w:tcW w:w="1276" w:type="dxa"/>
            <w:vAlign w:val="center"/>
          </w:tcPr>
          <w:p w14:paraId="40077DAB">
            <w:pPr>
              <w:spacing w:line="400" w:lineRule="exact"/>
              <w:jc w:val="center"/>
              <w:rPr>
                <w:rFonts w:hint="eastAsia" w:ascii="仿宋_GB2312" w:eastAsia="仿宋_GB2312"/>
                <w:sz w:val="28"/>
                <w:szCs w:val="28"/>
              </w:rPr>
            </w:pPr>
            <w:r>
              <w:rPr>
                <w:rFonts w:ascii="仿宋_GB2312" w:eastAsia="仿宋_GB2312"/>
                <w:sz w:val="28"/>
                <w:szCs w:val="28"/>
              </w:rPr>
              <w:t>10分</w:t>
            </w:r>
          </w:p>
        </w:tc>
        <w:tc>
          <w:tcPr>
            <w:tcW w:w="992" w:type="dxa"/>
            <w:vAlign w:val="center"/>
          </w:tcPr>
          <w:p w14:paraId="7A6CE461">
            <w:pPr>
              <w:spacing w:line="400" w:lineRule="exact"/>
              <w:rPr>
                <w:rFonts w:hint="eastAsia" w:ascii="仿宋_GB2312" w:eastAsia="仿宋_GB2312"/>
                <w:sz w:val="28"/>
                <w:szCs w:val="28"/>
              </w:rPr>
            </w:pPr>
          </w:p>
        </w:tc>
        <w:tc>
          <w:tcPr>
            <w:tcW w:w="4111" w:type="dxa"/>
            <w:vAlign w:val="center"/>
          </w:tcPr>
          <w:p w14:paraId="3E826695">
            <w:pPr>
              <w:spacing w:line="400" w:lineRule="exact"/>
              <w:rPr>
                <w:rFonts w:hint="eastAsia" w:ascii="仿宋_GB2312" w:eastAsia="仿宋_GB2312"/>
                <w:sz w:val="28"/>
                <w:szCs w:val="28"/>
              </w:rPr>
            </w:pPr>
            <w:r>
              <w:rPr>
                <w:rFonts w:ascii="仿宋_GB2312" w:eastAsia="仿宋_GB2312"/>
                <w:sz w:val="28"/>
                <w:szCs w:val="28"/>
              </w:rPr>
              <w:t>每发现一处未定期测试或清洁，扣1分；重大故障未及时处理，每次扣3分</w:t>
            </w:r>
          </w:p>
        </w:tc>
        <w:tc>
          <w:tcPr>
            <w:tcW w:w="992" w:type="dxa"/>
          </w:tcPr>
          <w:p w14:paraId="2BA63A05">
            <w:pPr>
              <w:spacing w:line="560" w:lineRule="exact"/>
              <w:rPr>
                <w:rFonts w:hint="eastAsia" w:ascii="仿宋_GB2312" w:eastAsia="仿宋_GB2312"/>
                <w:sz w:val="32"/>
                <w:szCs w:val="32"/>
              </w:rPr>
            </w:pPr>
          </w:p>
        </w:tc>
      </w:tr>
      <w:tr w14:paraId="29EAD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3" w:hRule="atLeast"/>
          <w:jc w:val="center"/>
        </w:trPr>
        <w:tc>
          <w:tcPr>
            <w:tcW w:w="2689" w:type="dxa"/>
            <w:vMerge w:val="continue"/>
          </w:tcPr>
          <w:p w14:paraId="0BF864A7">
            <w:pPr>
              <w:spacing w:line="560" w:lineRule="exact"/>
              <w:rPr>
                <w:rFonts w:hint="eastAsia" w:ascii="仿宋_GB2312" w:eastAsia="仿宋_GB2312"/>
                <w:sz w:val="32"/>
                <w:szCs w:val="32"/>
              </w:rPr>
            </w:pPr>
          </w:p>
        </w:tc>
        <w:tc>
          <w:tcPr>
            <w:tcW w:w="4394" w:type="dxa"/>
            <w:vAlign w:val="center"/>
          </w:tcPr>
          <w:p w14:paraId="533A1868">
            <w:pPr>
              <w:spacing w:line="400" w:lineRule="exact"/>
              <w:rPr>
                <w:rFonts w:hint="eastAsia" w:ascii="仿宋_GB2312" w:eastAsia="仿宋_GB2312"/>
                <w:sz w:val="28"/>
                <w:szCs w:val="28"/>
              </w:rPr>
            </w:pPr>
            <w:r>
              <w:rPr>
                <w:rFonts w:ascii="仿宋_GB2312" w:eastAsia="仿宋_GB2312"/>
                <w:sz w:val="28"/>
                <w:szCs w:val="28"/>
              </w:rPr>
              <w:t>一般故障</w:t>
            </w:r>
            <w:r>
              <w:rPr>
                <w:rFonts w:hint="eastAsia" w:ascii="仿宋_GB2312" w:eastAsia="仿宋_GB2312"/>
                <w:sz w:val="28"/>
                <w:szCs w:val="28"/>
              </w:rPr>
              <w:t>2</w:t>
            </w:r>
            <w:r>
              <w:rPr>
                <w:rFonts w:ascii="仿宋_GB2312" w:eastAsia="仿宋_GB2312"/>
                <w:sz w:val="28"/>
                <w:szCs w:val="28"/>
              </w:rPr>
              <w:t>小时内处理，紧急故障</w:t>
            </w:r>
            <w:r>
              <w:rPr>
                <w:rFonts w:hint="eastAsia" w:ascii="仿宋_GB2312" w:eastAsia="仿宋_GB2312"/>
                <w:sz w:val="28"/>
                <w:szCs w:val="28"/>
              </w:rPr>
              <w:t>30分钟</w:t>
            </w:r>
            <w:r>
              <w:rPr>
                <w:rFonts w:ascii="仿宋_GB2312" w:eastAsia="仿宋_GB2312"/>
                <w:sz w:val="28"/>
                <w:szCs w:val="28"/>
              </w:rPr>
              <w:t>内到达现场并处理</w:t>
            </w:r>
          </w:p>
        </w:tc>
        <w:tc>
          <w:tcPr>
            <w:tcW w:w="1276" w:type="dxa"/>
            <w:vAlign w:val="center"/>
          </w:tcPr>
          <w:p w14:paraId="76C74165">
            <w:pPr>
              <w:spacing w:line="400" w:lineRule="exact"/>
              <w:jc w:val="center"/>
              <w:rPr>
                <w:rFonts w:hint="eastAsia" w:ascii="仿宋_GB2312" w:eastAsia="仿宋_GB2312"/>
                <w:sz w:val="28"/>
                <w:szCs w:val="28"/>
              </w:rPr>
            </w:pPr>
            <w:r>
              <w:rPr>
                <w:rFonts w:ascii="仿宋_GB2312" w:eastAsia="仿宋_GB2312"/>
                <w:sz w:val="28"/>
                <w:szCs w:val="28"/>
              </w:rPr>
              <w:t>10分</w:t>
            </w:r>
          </w:p>
        </w:tc>
        <w:tc>
          <w:tcPr>
            <w:tcW w:w="992" w:type="dxa"/>
            <w:vAlign w:val="center"/>
          </w:tcPr>
          <w:p w14:paraId="5524A3F2">
            <w:pPr>
              <w:spacing w:line="400" w:lineRule="exact"/>
              <w:rPr>
                <w:rFonts w:hint="eastAsia" w:ascii="仿宋_GB2312" w:eastAsia="仿宋_GB2312"/>
                <w:sz w:val="28"/>
                <w:szCs w:val="28"/>
              </w:rPr>
            </w:pPr>
          </w:p>
        </w:tc>
        <w:tc>
          <w:tcPr>
            <w:tcW w:w="4111" w:type="dxa"/>
            <w:vAlign w:val="center"/>
          </w:tcPr>
          <w:p w14:paraId="79B25640">
            <w:pPr>
              <w:spacing w:line="400" w:lineRule="exact"/>
              <w:rPr>
                <w:rFonts w:hint="eastAsia" w:ascii="仿宋_GB2312" w:eastAsia="仿宋_GB2312"/>
                <w:sz w:val="28"/>
                <w:szCs w:val="28"/>
              </w:rPr>
            </w:pPr>
            <w:r>
              <w:rPr>
                <w:rFonts w:ascii="仿宋_GB2312" w:eastAsia="仿宋_GB2312"/>
                <w:sz w:val="28"/>
                <w:szCs w:val="28"/>
              </w:rPr>
              <w:t>一般故障超时处理，每次扣2分；紧急故障未按时到达现场，每次扣5分</w:t>
            </w:r>
          </w:p>
        </w:tc>
        <w:tc>
          <w:tcPr>
            <w:tcW w:w="992" w:type="dxa"/>
          </w:tcPr>
          <w:p w14:paraId="49A3BF33">
            <w:pPr>
              <w:spacing w:line="560" w:lineRule="exact"/>
              <w:rPr>
                <w:rFonts w:hint="eastAsia" w:ascii="仿宋_GB2312" w:eastAsia="仿宋_GB2312"/>
                <w:sz w:val="32"/>
                <w:szCs w:val="32"/>
              </w:rPr>
            </w:pPr>
          </w:p>
        </w:tc>
      </w:tr>
      <w:tr w14:paraId="67343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0" w:hRule="atLeast"/>
          <w:jc w:val="center"/>
        </w:trPr>
        <w:tc>
          <w:tcPr>
            <w:tcW w:w="2689" w:type="dxa"/>
            <w:vMerge w:val="continue"/>
          </w:tcPr>
          <w:p w14:paraId="0DE06203">
            <w:pPr>
              <w:spacing w:line="560" w:lineRule="exact"/>
              <w:rPr>
                <w:rFonts w:hint="eastAsia" w:ascii="仿宋_GB2312" w:eastAsia="仿宋_GB2312"/>
                <w:sz w:val="32"/>
                <w:szCs w:val="32"/>
              </w:rPr>
            </w:pPr>
          </w:p>
        </w:tc>
        <w:tc>
          <w:tcPr>
            <w:tcW w:w="4394" w:type="dxa"/>
            <w:vAlign w:val="center"/>
          </w:tcPr>
          <w:p w14:paraId="741CD47E">
            <w:pPr>
              <w:spacing w:line="400" w:lineRule="exact"/>
              <w:rPr>
                <w:rFonts w:hint="eastAsia" w:ascii="仿宋_GB2312" w:eastAsia="仿宋_GB2312"/>
                <w:sz w:val="28"/>
                <w:szCs w:val="28"/>
              </w:rPr>
            </w:pPr>
            <w:r>
              <w:rPr>
                <w:rFonts w:ascii="仿宋_GB2312" w:eastAsia="仿宋_GB2312"/>
                <w:sz w:val="28"/>
                <w:szCs w:val="28"/>
              </w:rPr>
              <w:t>自学校提供清单之日起，不超过5个工作日交付备件及器材</w:t>
            </w:r>
          </w:p>
        </w:tc>
        <w:tc>
          <w:tcPr>
            <w:tcW w:w="1276" w:type="dxa"/>
            <w:vAlign w:val="center"/>
          </w:tcPr>
          <w:p w14:paraId="1110E9F3">
            <w:pPr>
              <w:spacing w:line="400" w:lineRule="exact"/>
              <w:jc w:val="center"/>
              <w:rPr>
                <w:rFonts w:hint="eastAsia" w:ascii="仿宋_GB2312" w:eastAsia="仿宋_GB2312"/>
                <w:sz w:val="28"/>
                <w:szCs w:val="28"/>
              </w:rPr>
            </w:pPr>
            <w:r>
              <w:rPr>
                <w:rFonts w:ascii="仿宋_GB2312" w:eastAsia="仿宋_GB2312"/>
                <w:sz w:val="28"/>
                <w:szCs w:val="28"/>
              </w:rPr>
              <w:t>5分</w:t>
            </w:r>
          </w:p>
        </w:tc>
        <w:tc>
          <w:tcPr>
            <w:tcW w:w="992" w:type="dxa"/>
            <w:vAlign w:val="center"/>
          </w:tcPr>
          <w:p w14:paraId="50EBD2A3">
            <w:pPr>
              <w:spacing w:line="400" w:lineRule="exact"/>
              <w:rPr>
                <w:rFonts w:hint="eastAsia" w:ascii="仿宋_GB2312" w:eastAsia="仿宋_GB2312"/>
                <w:sz w:val="28"/>
                <w:szCs w:val="28"/>
              </w:rPr>
            </w:pPr>
          </w:p>
        </w:tc>
        <w:tc>
          <w:tcPr>
            <w:tcW w:w="4111" w:type="dxa"/>
            <w:vAlign w:val="center"/>
          </w:tcPr>
          <w:p w14:paraId="01FC9C5F">
            <w:pPr>
              <w:spacing w:line="400" w:lineRule="exact"/>
              <w:rPr>
                <w:rFonts w:hint="eastAsia" w:ascii="仿宋_GB2312" w:eastAsia="仿宋_GB2312"/>
                <w:sz w:val="28"/>
                <w:szCs w:val="28"/>
              </w:rPr>
            </w:pPr>
            <w:r>
              <w:rPr>
                <w:rFonts w:ascii="仿宋_GB2312" w:eastAsia="仿宋_GB2312"/>
                <w:sz w:val="28"/>
                <w:szCs w:val="28"/>
              </w:rPr>
              <w:t>超过规定时间交付，每次扣2分；紧急备件未加急处理，每次扣3分</w:t>
            </w:r>
          </w:p>
        </w:tc>
        <w:tc>
          <w:tcPr>
            <w:tcW w:w="992" w:type="dxa"/>
          </w:tcPr>
          <w:p w14:paraId="5307A43B">
            <w:pPr>
              <w:spacing w:line="560" w:lineRule="exact"/>
              <w:rPr>
                <w:rFonts w:hint="eastAsia" w:ascii="仿宋_GB2312" w:eastAsia="仿宋_GB2312"/>
                <w:sz w:val="32"/>
                <w:szCs w:val="32"/>
              </w:rPr>
            </w:pPr>
          </w:p>
        </w:tc>
      </w:tr>
      <w:tr w14:paraId="62E09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89" w:type="dxa"/>
            <w:vMerge w:val="continue"/>
          </w:tcPr>
          <w:p w14:paraId="013383CC">
            <w:pPr>
              <w:spacing w:line="560" w:lineRule="exact"/>
              <w:rPr>
                <w:rFonts w:hint="eastAsia" w:ascii="仿宋_GB2312" w:eastAsia="仿宋_GB2312"/>
                <w:sz w:val="32"/>
                <w:szCs w:val="32"/>
              </w:rPr>
            </w:pPr>
          </w:p>
        </w:tc>
        <w:tc>
          <w:tcPr>
            <w:tcW w:w="4394" w:type="dxa"/>
            <w:vAlign w:val="center"/>
          </w:tcPr>
          <w:p w14:paraId="3053D2C5">
            <w:pPr>
              <w:spacing w:line="400" w:lineRule="exact"/>
              <w:rPr>
                <w:rFonts w:hint="eastAsia" w:ascii="仿宋_GB2312" w:eastAsia="仿宋_GB2312"/>
                <w:sz w:val="28"/>
                <w:szCs w:val="28"/>
              </w:rPr>
            </w:pPr>
            <w:r>
              <w:rPr>
                <w:rFonts w:ascii="仿宋_GB2312" w:eastAsia="仿宋_GB2312"/>
                <w:sz w:val="28"/>
                <w:szCs w:val="28"/>
              </w:rPr>
              <w:t>按时提交月检测报告和重大设备故障维修报告，内容详细准确</w:t>
            </w:r>
          </w:p>
        </w:tc>
        <w:tc>
          <w:tcPr>
            <w:tcW w:w="1276" w:type="dxa"/>
            <w:vAlign w:val="center"/>
          </w:tcPr>
          <w:p w14:paraId="1AC9A91C">
            <w:pPr>
              <w:spacing w:line="400" w:lineRule="exact"/>
              <w:jc w:val="center"/>
              <w:rPr>
                <w:rFonts w:hint="eastAsia" w:ascii="仿宋_GB2312" w:eastAsia="仿宋_GB2312"/>
                <w:sz w:val="28"/>
                <w:szCs w:val="28"/>
              </w:rPr>
            </w:pPr>
            <w:r>
              <w:rPr>
                <w:rFonts w:ascii="仿宋_GB2312" w:eastAsia="仿宋_GB2312"/>
                <w:sz w:val="28"/>
                <w:szCs w:val="28"/>
              </w:rPr>
              <w:t>5分</w:t>
            </w:r>
          </w:p>
        </w:tc>
        <w:tc>
          <w:tcPr>
            <w:tcW w:w="992" w:type="dxa"/>
            <w:vAlign w:val="center"/>
          </w:tcPr>
          <w:p w14:paraId="45695879">
            <w:pPr>
              <w:spacing w:line="400" w:lineRule="exact"/>
              <w:rPr>
                <w:rFonts w:hint="eastAsia" w:ascii="仿宋_GB2312" w:eastAsia="仿宋_GB2312"/>
                <w:sz w:val="28"/>
                <w:szCs w:val="28"/>
              </w:rPr>
            </w:pPr>
          </w:p>
        </w:tc>
        <w:tc>
          <w:tcPr>
            <w:tcW w:w="4111" w:type="dxa"/>
            <w:vAlign w:val="center"/>
          </w:tcPr>
          <w:p w14:paraId="7573EC1D">
            <w:pPr>
              <w:spacing w:line="400" w:lineRule="exact"/>
              <w:rPr>
                <w:rFonts w:hint="eastAsia" w:ascii="仿宋_GB2312" w:eastAsia="仿宋_GB2312"/>
                <w:sz w:val="28"/>
                <w:szCs w:val="28"/>
              </w:rPr>
            </w:pPr>
            <w:r>
              <w:rPr>
                <w:rFonts w:ascii="仿宋_GB2312" w:eastAsia="仿宋_GB2312"/>
                <w:sz w:val="28"/>
                <w:szCs w:val="28"/>
              </w:rPr>
              <w:t>报告未按时提交，每次扣2分；报告内容不详细或不准确，每次扣1分</w:t>
            </w:r>
          </w:p>
        </w:tc>
        <w:tc>
          <w:tcPr>
            <w:tcW w:w="992" w:type="dxa"/>
          </w:tcPr>
          <w:p w14:paraId="7B360812">
            <w:pPr>
              <w:spacing w:line="560" w:lineRule="exact"/>
              <w:rPr>
                <w:rFonts w:hint="eastAsia" w:ascii="仿宋_GB2312" w:eastAsia="仿宋_GB2312"/>
                <w:sz w:val="32"/>
                <w:szCs w:val="32"/>
              </w:rPr>
            </w:pPr>
          </w:p>
        </w:tc>
      </w:tr>
      <w:tr w14:paraId="215D6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89" w:type="dxa"/>
            <w:vMerge w:val="restart"/>
            <w:vAlign w:val="center"/>
          </w:tcPr>
          <w:p w14:paraId="2122BBD8">
            <w:pPr>
              <w:spacing w:line="560" w:lineRule="exact"/>
              <w:jc w:val="center"/>
              <w:rPr>
                <w:rFonts w:hint="eastAsia" w:ascii="仿宋_GB2312" w:eastAsia="仿宋_GB2312"/>
                <w:sz w:val="32"/>
                <w:szCs w:val="32"/>
              </w:rPr>
            </w:pPr>
            <w:r>
              <w:rPr>
                <w:rFonts w:hint="eastAsia" w:ascii="仿宋_GB2312" w:eastAsia="仿宋_GB2312"/>
                <w:b/>
                <w:bCs/>
                <w:sz w:val="32"/>
                <w:szCs w:val="32"/>
              </w:rPr>
              <w:t>综合管理与服务（20分）</w:t>
            </w:r>
          </w:p>
        </w:tc>
        <w:tc>
          <w:tcPr>
            <w:tcW w:w="4394" w:type="dxa"/>
            <w:vAlign w:val="center"/>
          </w:tcPr>
          <w:p w14:paraId="4C8D1061">
            <w:pPr>
              <w:spacing w:line="400" w:lineRule="exact"/>
              <w:rPr>
                <w:rFonts w:hint="eastAsia" w:ascii="仿宋_GB2312" w:eastAsia="仿宋_GB2312"/>
                <w:sz w:val="28"/>
                <w:szCs w:val="28"/>
              </w:rPr>
            </w:pPr>
            <w:r>
              <w:rPr>
                <w:rFonts w:ascii="仿宋_GB2312" w:eastAsia="仿宋_GB2312"/>
                <w:sz w:val="28"/>
                <w:szCs w:val="28"/>
              </w:rPr>
              <w:t>突发事件迅速响应，组织维修和处理，确保消防系统恢复正常</w:t>
            </w:r>
          </w:p>
        </w:tc>
        <w:tc>
          <w:tcPr>
            <w:tcW w:w="1276" w:type="dxa"/>
            <w:vAlign w:val="center"/>
          </w:tcPr>
          <w:p w14:paraId="5ABA3AF2">
            <w:pPr>
              <w:spacing w:line="400" w:lineRule="exact"/>
              <w:jc w:val="center"/>
              <w:rPr>
                <w:rFonts w:hint="eastAsia" w:ascii="仿宋_GB2312" w:eastAsia="仿宋_GB2312"/>
                <w:sz w:val="28"/>
                <w:szCs w:val="28"/>
              </w:rPr>
            </w:pPr>
            <w:r>
              <w:rPr>
                <w:rFonts w:ascii="仿宋_GB2312" w:eastAsia="仿宋_GB2312"/>
                <w:sz w:val="28"/>
                <w:szCs w:val="28"/>
              </w:rPr>
              <w:t>5分</w:t>
            </w:r>
          </w:p>
        </w:tc>
        <w:tc>
          <w:tcPr>
            <w:tcW w:w="992" w:type="dxa"/>
            <w:vAlign w:val="center"/>
          </w:tcPr>
          <w:p w14:paraId="35742A5C">
            <w:pPr>
              <w:spacing w:line="400" w:lineRule="exact"/>
              <w:rPr>
                <w:rFonts w:hint="eastAsia" w:ascii="仿宋_GB2312" w:eastAsia="仿宋_GB2312"/>
                <w:sz w:val="28"/>
                <w:szCs w:val="28"/>
              </w:rPr>
            </w:pPr>
          </w:p>
        </w:tc>
        <w:tc>
          <w:tcPr>
            <w:tcW w:w="4111" w:type="dxa"/>
            <w:vAlign w:val="center"/>
          </w:tcPr>
          <w:p w14:paraId="4489DA19">
            <w:pPr>
              <w:spacing w:line="400" w:lineRule="exact"/>
              <w:rPr>
                <w:rFonts w:hint="eastAsia" w:ascii="仿宋_GB2312" w:eastAsia="仿宋_GB2312"/>
                <w:sz w:val="28"/>
                <w:szCs w:val="28"/>
              </w:rPr>
            </w:pPr>
            <w:r>
              <w:rPr>
                <w:rFonts w:ascii="仿宋_GB2312" w:eastAsia="仿宋_GB2312"/>
                <w:sz w:val="28"/>
                <w:szCs w:val="28"/>
              </w:rPr>
              <w:t>响应不迅速或处理不当，每次扣2分；未确保系统恢复正常，每次扣3分</w:t>
            </w:r>
          </w:p>
        </w:tc>
        <w:tc>
          <w:tcPr>
            <w:tcW w:w="992" w:type="dxa"/>
            <w:vAlign w:val="center"/>
          </w:tcPr>
          <w:p w14:paraId="7780C047">
            <w:pPr>
              <w:spacing w:line="560" w:lineRule="exact"/>
              <w:rPr>
                <w:rFonts w:hint="eastAsia" w:ascii="仿宋_GB2312" w:eastAsia="仿宋_GB2312"/>
                <w:sz w:val="28"/>
                <w:szCs w:val="28"/>
              </w:rPr>
            </w:pPr>
          </w:p>
        </w:tc>
      </w:tr>
      <w:tr w14:paraId="1714F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89" w:type="dxa"/>
            <w:vMerge w:val="continue"/>
          </w:tcPr>
          <w:p w14:paraId="5DC60B8E">
            <w:pPr>
              <w:spacing w:line="560" w:lineRule="exact"/>
              <w:rPr>
                <w:rFonts w:hint="eastAsia" w:ascii="仿宋_GB2312" w:eastAsia="仿宋_GB2312"/>
                <w:sz w:val="32"/>
                <w:szCs w:val="32"/>
              </w:rPr>
            </w:pPr>
          </w:p>
        </w:tc>
        <w:tc>
          <w:tcPr>
            <w:tcW w:w="4394" w:type="dxa"/>
            <w:vAlign w:val="center"/>
          </w:tcPr>
          <w:p w14:paraId="11B61E68">
            <w:pPr>
              <w:spacing w:line="400" w:lineRule="exact"/>
              <w:rPr>
                <w:rFonts w:hint="eastAsia" w:ascii="仿宋_GB2312" w:eastAsia="仿宋_GB2312"/>
                <w:sz w:val="28"/>
                <w:szCs w:val="28"/>
              </w:rPr>
            </w:pPr>
            <w:r>
              <w:rPr>
                <w:rFonts w:ascii="仿宋_GB2312" w:eastAsia="仿宋_GB2312"/>
                <w:sz w:val="28"/>
                <w:szCs w:val="28"/>
              </w:rPr>
              <w:t>每月至少一次客户回访，维保人员态度热情、耐心</w:t>
            </w:r>
          </w:p>
        </w:tc>
        <w:tc>
          <w:tcPr>
            <w:tcW w:w="1276" w:type="dxa"/>
            <w:vAlign w:val="center"/>
          </w:tcPr>
          <w:p w14:paraId="12B92AC4">
            <w:pPr>
              <w:spacing w:line="400" w:lineRule="exact"/>
              <w:jc w:val="center"/>
              <w:rPr>
                <w:rFonts w:hint="eastAsia" w:ascii="仿宋_GB2312" w:eastAsia="仿宋_GB2312"/>
                <w:sz w:val="28"/>
                <w:szCs w:val="28"/>
              </w:rPr>
            </w:pPr>
            <w:r>
              <w:rPr>
                <w:rFonts w:ascii="仿宋_GB2312" w:eastAsia="仿宋_GB2312"/>
                <w:sz w:val="28"/>
                <w:szCs w:val="28"/>
              </w:rPr>
              <w:t>5分</w:t>
            </w:r>
          </w:p>
        </w:tc>
        <w:tc>
          <w:tcPr>
            <w:tcW w:w="992" w:type="dxa"/>
            <w:vAlign w:val="center"/>
          </w:tcPr>
          <w:p w14:paraId="64AA5068">
            <w:pPr>
              <w:spacing w:line="400" w:lineRule="exact"/>
              <w:rPr>
                <w:rFonts w:hint="eastAsia" w:ascii="仿宋_GB2312" w:eastAsia="仿宋_GB2312"/>
                <w:sz w:val="28"/>
                <w:szCs w:val="28"/>
              </w:rPr>
            </w:pPr>
          </w:p>
        </w:tc>
        <w:tc>
          <w:tcPr>
            <w:tcW w:w="4111" w:type="dxa"/>
            <w:vAlign w:val="center"/>
          </w:tcPr>
          <w:p w14:paraId="74DB9040">
            <w:pPr>
              <w:spacing w:line="400" w:lineRule="exact"/>
              <w:rPr>
                <w:rFonts w:hint="eastAsia" w:ascii="仿宋_GB2312" w:eastAsia="仿宋_GB2312"/>
                <w:sz w:val="28"/>
                <w:szCs w:val="28"/>
              </w:rPr>
            </w:pPr>
            <w:r>
              <w:rPr>
                <w:rFonts w:ascii="仿宋_GB2312" w:eastAsia="仿宋_GB2312"/>
                <w:sz w:val="28"/>
                <w:szCs w:val="28"/>
              </w:rPr>
              <w:t>未进行客户回访，每次扣2分；维保人员态度不佳，每次扣1分</w:t>
            </w:r>
          </w:p>
        </w:tc>
        <w:tc>
          <w:tcPr>
            <w:tcW w:w="992" w:type="dxa"/>
            <w:vAlign w:val="center"/>
          </w:tcPr>
          <w:p w14:paraId="2639EBBA">
            <w:pPr>
              <w:spacing w:line="560" w:lineRule="exact"/>
              <w:rPr>
                <w:rFonts w:hint="eastAsia" w:ascii="仿宋_GB2312" w:eastAsia="仿宋_GB2312"/>
                <w:sz w:val="28"/>
                <w:szCs w:val="28"/>
              </w:rPr>
            </w:pPr>
          </w:p>
        </w:tc>
      </w:tr>
      <w:tr w14:paraId="7652F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89" w:type="dxa"/>
            <w:vMerge w:val="continue"/>
          </w:tcPr>
          <w:p w14:paraId="43C25EDB">
            <w:pPr>
              <w:spacing w:line="560" w:lineRule="exact"/>
              <w:rPr>
                <w:rFonts w:hint="eastAsia" w:ascii="仿宋_GB2312" w:eastAsia="仿宋_GB2312"/>
                <w:sz w:val="32"/>
                <w:szCs w:val="32"/>
              </w:rPr>
            </w:pPr>
          </w:p>
        </w:tc>
        <w:tc>
          <w:tcPr>
            <w:tcW w:w="4394" w:type="dxa"/>
            <w:vAlign w:val="center"/>
          </w:tcPr>
          <w:p w14:paraId="12BDBF6B">
            <w:pPr>
              <w:spacing w:line="400" w:lineRule="exact"/>
              <w:rPr>
                <w:rFonts w:hint="eastAsia" w:ascii="仿宋_GB2312" w:eastAsia="仿宋_GB2312"/>
                <w:sz w:val="28"/>
                <w:szCs w:val="28"/>
              </w:rPr>
            </w:pPr>
            <w:r>
              <w:rPr>
                <w:rFonts w:ascii="仿宋_GB2312" w:eastAsia="仿宋_GB2312"/>
                <w:sz w:val="28"/>
                <w:szCs w:val="28"/>
              </w:rPr>
              <w:t>维保人员相对稳定，无缺岗现象，节假日人员在位情况良好</w:t>
            </w:r>
          </w:p>
        </w:tc>
        <w:tc>
          <w:tcPr>
            <w:tcW w:w="1276" w:type="dxa"/>
            <w:vAlign w:val="center"/>
          </w:tcPr>
          <w:p w14:paraId="146526C5">
            <w:pPr>
              <w:spacing w:line="400" w:lineRule="exact"/>
              <w:jc w:val="center"/>
              <w:rPr>
                <w:rFonts w:hint="eastAsia" w:ascii="仿宋_GB2312" w:eastAsia="仿宋_GB2312"/>
                <w:sz w:val="28"/>
                <w:szCs w:val="28"/>
              </w:rPr>
            </w:pPr>
            <w:r>
              <w:rPr>
                <w:rFonts w:ascii="仿宋_GB2312" w:eastAsia="仿宋_GB2312"/>
                <w:sz w:val="28"/>
                <w:szCs w:val="28"/>
              </w:rPr>
              <w:t>5分</w:t>
            </w:r>
          </w:p>
        </w:tc>
        <w:tc>
          <w:tcPr>
            <w:tcW w:w="992" w:type="dxa"/>
            <w:vAlign w:val="center"/>
          </w:tcPr>
          <w:p w14:paraId="078CFE34">
            <w:pPr>
              <w:spacing w:line="400" w:lineRule="exact"/>
              <w:rPr>
                <w:rFonts w:hint="eastAsia" w:ascii="仿宋_GB2312" w:eastAsia="仿宋_GB2312"/>
                <w:sz w:val="28"/>
                <w:szCs w:val="28"/>
              </w:rPr>
            </w:pPr>
          </w:p>
        </w:tc>
        <w:tc>
          <w:tcPr>
            <w:tcW w:w="4111" w:type="dxa"/>
            <w:vAlign w:val="center"/>
          </w:tcPr>
          <w:p w14:paraId="4700D1EE">
            <w:pPr>
              <w:spacing w:line="400" w:lineRule="exact"/>
              <w:rPr>
                <w:rFonts w:hint="eastAsia" w:ascii="仿宋_GB2312" w:eastAsia="仿宋_GB2312"/>
                <w:sz w:val="28"/>
                <w:szCs w:val="28"/>
              </w:rPr>
            </w:pPr>
            <w:r>
              <w:rPr>
                <w:rFonts w:ascii="仿宋_GB2312" w:eastAsia="仿宋_GB2312"/>
                <w:sz w:val="28"/>
                <w:szCs w:val="28"/>
              </w:rPr>
              <w:t>人员无故更换未报备，每人扣1分；缺岗现象，每次扣2分；节假日人员不在位，每次扣2分</w:t>
            </w:r>
          </w:p>
        </w:tc>
        <w:tc>
          <w:tcPr>
            <w:tcW w:w="992" w:type="dxa"/>
            <w:vAlign w:val="center"/>
          </w:tcPr>
          <w:p w14:paraId="0582646B">
            <w:pPr>
              <w:spacing w:line="560" w:lineRule="exact"/>
              <w:rPr>
                <w:rFonts w:hint="eastAsia" w:ascii="仿宋_GB2312" w:eastAsia="仿宋_GB2312"/>
                <w:sz w:val="28"/>
                <w:szCs w:val="28"/>
              </w:rPr>
            </w:pPr>
          </w:p>
        </w:tc>
      </w:tr>
      <w:tr w14:paraId="44028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89" w:type="dxa"/>
            <w:vMerge w:val="continue"/>
          </w:tcPr>
          <w:p w14:paraId="156DDB88">
            <w:pPr>
              <w:spacing w:line="560" w:lineRule="exact"/>
              <w:rPr>
                <w:rFonts w:hint="eastAsia" w:ascii="仿宋_GB2312" w:eastAsia="仿宋_GB2312"/>
                <w:sz w:val="32"/>
                <w:szCs w:val="32"/>
              </w:rPr>
            </w:pPr>
          </w:p>
        </w:tc>
        <w:tc>
          <w:tcPr>
            <w:tcW w:w="4394" w:type="dxa"/>
            <w:vAlign w:val="center"/>
          </w:tcPr>
          <w:p w14:paraId="328BBDA9">
            <w:pPr>
              <w:spacing w:line="400" w:lineRule="exact"/>
              <w:rPr>
                <w:rFonts w:hint="eastAsia" w:ascii="仿宋_GB2312" w:eastAsia="仿宋_GB2312"/>
                <w:sz w:val="28"/>
                <w:szCs w:val="28"/>
              </w:rPr>
            </w:pPr>
            <w:r>
              <w:rPr>
                <w:rFonts w:ascii="仿宋_GB2312" w:eastAsia="仿宋_GB2312"/>
                <w:sz w:val="28"/>
                <w:szCs w:val="28"/>
              </w:rPr>
              <w:t>严格遵守学校及消防部门的相关规章制度</w:t>
            </w:r>
          </w:p>
        </w:tc>
        <w:tc>
          <w:tcPr>
            <w:tcW w:w="1276" w:type="dxa"/>
            <w:vAlign w:val="center"/>
          </w:tcPr>
          <w:p w14:paraId="35F7BA49">
            <w:pPr>
              <w:spacing w:line="400" w:lineRule="exact"/>
              <w:jc w:val="center"/>
              <w:rPr>
                <w:rFonts w:hint="eastAsia" w:ascii="仿宋_GB2312" w:eastAsia="仿宋_GB2312"/>
                <w:sz w:val="28"/>
                <w:szCs w:val="28"/>
              </w:rPr>
            </w:pPr>
            <w:r>
              <w:rPr>
                <w:rFonts w:ascii="仿宋_GB2312" w:eastAsia="仿宋_GB2312"/>
                <w:sz w:val="28"/>
                <w:szCs w:val="28"/>
              </w:rPr>
              <w:t>5分</w:t>
            </w:r>
          </w:p>
        </w:tc>
        <w:tc>
          <w:tcPr>
            <w:tcW w:w="992" w:type="dxa"/>
            <w:vAlign w:val="center"/>
          </w:tcPr>
          <w:p w14:paraId="7BB25DB4">
            <w:pPr>
              <w:spacing w:line="400" w:lineRule="exact"/>
              <w:rPr>
                <w:rFonts w:hint="eastAsia" w:ascii="仿宋_GB2312" w:eastAsia="仿宋_GB2312"/>
                <w:sz w:val="28"/>
                <w:szCs w:val="28"/>
              </w:rPr>
            </w:pPr>
          </w:p>
        </w:tc>
        <w:tc>
          <w:tcPr>
            <w:tcW w:w="4111" w:type="dxa"/>
            <w:vAlign w:val="center"/>
          </w:tcPr>
          <w:p w14:paraId="04C1C4C5">
            <w:pPr>
              <w:spacing w:line="400" w:lineRule="exact"/>
              <w:rPr>
                <w:rFonts w:hint="eastAsia" w:ascii="仿宋_GB2312" w:eastAsia="仿宋_GB2312"/>
                <w:sz w:val="28"/>
                <w:szCs w:val="28"/>
              </w:rPr>
            </w:pPr>
            <w:r>
              <w:rPr>
                <w:rFonts w:ascii="仿宋_GB2312" w:eastAsia="仿宋_GB2312"/>
                <w:sz w:val="28"/>
                <w:szCs w:val="28"/>
              </w:rPr>
              <w:t>违反规章制度，每次扣2分；造成严重后果，扣5分并上报处理</w:t>
            </w:r>
          </w:p>
        </w:tc>
        <w:tc>
          <w:tcPr>
            <w:tcW w:w="992" w:type="dxa"/>
            <w:vAlign w:val="center"/>
          </w:tcPr>
          <w:p w14:paraId="18A66F25">
            <w:pPr>
              <w:spacing w:line="560" w:lineRule="exact"/>
              <w:rPr>
                <w:rFonts w:hint="eastAsia" w:ascii="仿宋_GB2312" w:eastAsia="仿宋_GB2312"/>
                <w:sz w:val="28"/>
                <w:szCs w:val="28"/>
              </w:rPr>
            </w:pPr>
          </w:p>
        </w:tc>
      </w:tr>
      <w:tr w14:paraId="20B1D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89" w:type="dxa"/>
            <w:vAlign w:val="center"/>
          </w:tcPr>
          <w:p w14:paraId="0D648049">
            <w:pPr>
              <w:spacing w:line="560" w:lineRule="exact"/>
              <w:rPr>
                <w:rFonts w:hint="eastAsia" w:ascii="仿宋_GB2312" w:eastAsia="仿宋_GB2312"/>
                <w:b/>
                <w:bCs/>
                <w:sz w:val="32"/>
                <w:szCs w:val="32"/>
              </w:rPr>
            </w:pPr>
            <w:r>
              <w:rPr>
                <w:rFonts w:hint="eastAsia" w:ascii="仿宋_GB2312" w:eastAsia="仿宋_GB2312"/>
                <w:b/>
                <w:bCs/>
                <w:sz w:val="28"/>
                <w:szCs w:val="28"/>
              </w:rPr>
              <w:t>额外减分项（20分）</w:t>
            </w:r>
          </w:p>
        </w:tc>
        <w:tc>
          <w:tcPr>
            <w:tcW w:w="4394" w:type="dxa"/>
            <w:vAlign w:val="center"/>
          </w:tcPr>
          <w:p w14:paraId="639A18E7">
            <w:pPr>
              <w:spacing w:line="400" w:lineRule="exact"/>
              <w:rPr>
                <w:rFonts w:hint="eastAsia" w:ascii="仿宋_GB2312" w:eastAsia="仿宋_GB2312"/>
                <w:sz w:val="28"/>
                <w:szCs w:val="28"/>
              </w:rPr>
            </w:pPr>
            <w:r>
              <w:rPr>
                <w:rFonts w:ascii="仿宋_GB2312" w:eastAsia="仿宋_GB2312"/>
                <w:sz w:val="28"/>
                <w:szCs w:val="28"/>
              </w:rPr>
              <w:t>若因</w:t>
            </w:r>
            <w:r>
              <w:rPr>
                <w:rFonts w:hint="eastAsia" w:ascii="仿宋_GB2312" w:eastAsia="仿宋_GB2312"/>
                <w:sz w:val="28"/>
                <w:szCs w:val="28"/>
                <w:lang w:val="en-US" w:eastAsia="zh-CN"/>
              </w:rPr>
              <w:t>乙方</w:t>
            </w:r>
            <w:r>
              <w:rPr>
                <w:rFonts w:ascii="仿宋_GB2312" w:eastAsia="仿宋_GB2312"/>
                <w:sz w:val="28"/>
                <w:szCs w:val="28"/>
              </w:rPr>
              <w:t>工作失职（包括但不限于维保不及时、维保质量未达标准、未按既定维保计划执行等情况），进而引发安全事故</w:t>
            </w:r>
          </w:p>
        </w:tc>
        <w:tc>
          <w:tcPr>
            <w:tcW w:w="1276" w:type="dxa"/>
            <w:vAlign w:val="center"/>
          </w:tcPr>
          <w:p w14:paraId="29BA5273">
            <w:pPr>
              <w:spacing w:line="400" w:lineRule="exact"/>
              <w:rPr>
                <w:rFonts w:hint="eastAsia" w:ascii="仿宋_GB2312" w:eastAsia="仿宋_GB2312"/>
                <w:sz w:val="28"/>
                <w:szCs w:val="28"/>
              </w:rPr>
            </w:pPr>
          </w:p>
        </w:tc>
        <w:tc>
          <w:tcPr>
            <w:tcW w:w="992" w:type="dxa"/>
            <w:vAlign w:val="center"/>
          </w:tcPr>
          <w:p w14:paraId="6BF9DB45">
            <w:pPr>
              <w:spacing w:line="400" w:lineRule="exact"/>
              <w:rPr>
                <w:rFonts w:hint="eastAsia" w:ascii="仿宋_GB2312" w:eastAsia="仿宋_GB2312"/>
                <w:sz w:val="28"/>
                <w:szCs w:val="28"/>
              </w:rPr>
            </w:pPr>
          </w:p>
        </w:tc>
        <w:tc>
          <w:tcPr>
            <w:tcW w:w="4111" w:type="dxa"/>
            <w:vAlign w:val="center"/>
          </w:tcPr>
          <w:p w14:paraId="6B5DC992">
            <w:pPr>
              <w:spacing w:line="400" w:lineRule="exact"/>
              <w:rPr>
                <w:rFonts w:hint="eastAsia" w:ascii="仿宋_GB2312" w:eastAsia="仿宋_GB2312"/>
                <w:sz w:val="28"/>
                <w:szCs w:val="28"/>
              </w:rPr>
            </w:pPr>
            <w:bookmarkStart w:id="5" w:name="OLE_LINK25"/>
            <w:r>
              <w:rPr>
                <w:rFonts w:ascii="仿宋_GB2312" w:eastAsia="仿宋_GB2312"/>
                <w:sz w:val="28"/>
                <w:szCs w:val="28"/>
              </w:rPr>
              <w:t>发生一般安全事故时，扣减10分；发生重大或特大安全事故时，扣减20分。</w:t>
            </w:r>
            <w:bookmarkEnd w:id="5"/>
          </w:p>
        </w:tc>
        <w:tc>
          <w:tcPr>
            <w:tcW w:w="992" w:type="dxa"/>
            <w:vAlign w:val="center"/>
          </w:tcPr>
          <w:p w14:paraId="080AC846">
            <w:pPr>
              <w:spacing w:line="560" w:lineRule="exact"/>
              <w:rPr>
                <w:rFonts w:hint="eastAsia" w:ascii="仿宋_GB2312" w:eastAsia="仿宋_GB2312"/>
                <w:sz w:val="28"/>
                <w:szCs w:val="28"/>
              </w:rPr>
            </w:pPr>
          </w:p>
        </w:tc>
      </w:tr>
    </w:tbl>
    <w:p w14:paraId="0C5FBA0A">
      <w:pPr>
        <w:spacing w:line="560" w:lineRule="exact"/>
        <w:rPr>
          <w:rFonts w:hint="eastAsia" w:ascii="仿宋_GB2312" w:eastAsia="仿宋_GB2312"/>
          <w:sz w:val="32"/>
          <w:szCs w:val="32"/>
        </w:rPr>
      </w:pPr>
    </w:p>
    <w:p w14:paraId="354CA5AA">
      <w:pPr>
        <w:spacing w:line="560" w:lineRule="exact"/>
        <w:rPr>
          <w:rFonts w:hint="eastAsia" w:ascii="仿宋_GB2312" w:eastAsia="仿宋_GB2312"/>
          <w:b/>
          <w:bCs/>
          <w:sz w:val="32"/>
          <w:szCs w:val="32"/>
        </w:rPr>
      </w:pPr>
      <w:r>
        <w:rPr>
          <w:rFonts w:hint="eastAsia" w:ascii="仿宋_GB2312" w:eastAsia="仿宋_GB2312"/>
          <w:b/>
          <w:bCs/>
          <w:sz w:val="32"/>
          <w:szCs w:val="32"/>
        </w:rPr>
        <w:t>考核月份：</w:t>
      </w:r>
    </w:p>
    <w:p w14:paraId="364727D2">
      <w:pPr>
        <w:spacing w:line="560" w:lineRule="exact"/>
        <w:rPr>
          <w:rFonts w:hint="eastAsia" w:ascii="仿宋_GB2312" w:eastAsia="仿宋_GB2312"/>
          <w:b/>
          <w:bCs/>
          <w:sz w:val="32"/>
          <w:szCs w:val="32"/>
        </w:rPr>
      </w:pPr>
      <w:r>
        <w:rPr>
          <w:rFonts w:hint="eastAsia" w:ascii="仿宋_GB2312" w:eastAsia="仿宋_GB2312"/>
          <w:b/>
          <w:bCs/>
          <w:sz w:val="32"/>
          <w:szCs w:val="32"/>
        </w:rPr>
        <w:t>考核时间：</w:t>
      </w:r>
    </w:p>
    <w:p w14:paraId="54567409">
      <w:pPr>
        <w:spacing w:line="560" w:lineRule="exact"/>
        <w:rPr>
          <w:rFonts w:hint="eastAsia" w:ascii="仿宋_GB2312" w:eastAsia="仿宋_GB2312"/>
          <w:b/>
          <w:bCs/>
          <w:sz w:val="32"/>
          <w:szCs w:val="32"/>
        </w:rPr>
      </w:pPr>
      <w:r>
        <w:rPr>
          <w:rFonts w:hint="eastAsia" w:ascii="仿宋_GB2312" w:eastAsia="仿宋_GB2312"/>
          <w:b/>
          <w:bCs/>
          <w:sz w:val="32"/>
          <w:szCs w:val="32"/>
        </w:rPr>
        <w:t>考核小组人员：</w:t>
      </w:r>
    </w:p>
    <w:p w14:paraId="2950DEB7">
      <w:pPr>
        <w:spacing w:line="560" w:lineRule="exact"/>
        <w:rPr>
          <w:rFonts w:hint="eastAsia" w:ascii="仿宋_GB2312" w:eastAsia="仿宋_GB2312"/>
          <w:b/>
          <w:bCs/>
          <w:sz w:val="32"/>
          <w:szCs w:val="32"/>
        </w:rPr>
        <w:sectPr>
          <w:pgSz w:w="16838" w:h="11906" w:orient="landscape"/>
          <w:pgMar w:top="1588" w:right="2098" w:bottom="1474" w:left="1701" w:header="851" w:footer="992" w:gutter="0"/>
          <w:cols w:space="425" w:num="1"/>
          <w:titlePg/>
          <w:docGrid w:type="lines" w:linePitch="312" w:charSpace="0"/>
        </w:sectPr>
      </w:pPr>
    </w:p>
    <w:p w14:paraId="10436D32">
      <w:pPr>
        <w:spacing w:line="560" w:lineRule="exact"/>
        <w:rPr>
          <w:rFonts w:hint="eastAsia" w:ascii="仿宋_GB2312" w:eastAsia="仿宋_GB2312"/>
          <w:b/>
          <w:bCs/>
          <w:sz w:val="32"/>
          <w:szCs w:val="32"/>
        </w:rPr>
      </w:pPr>
      <w:r>
        <w:rPr>
          <w:rFonts w:hint="eastAsia" w:ascii="仿宋_GB2312" w:eastAsia="仿宋_GB2312"/>
          <w:b/>
          <w:bCs/>
          <w:sz w:val="32"/>
          <w:szCs w:val="32"/>
        </w:rPr>
        <w:t>附件2</w:t>
      </w:r>
    </w:p>
    <w:p w14:paraId="0DE154A3">
      <w:pPr>
        <w:jc w:val="center"/>
        <w:rPr>
          <w:rFonts w:hint="eastAsia" w:ascii="方正小标宋简体" w:eastAsia="方正小标宋简体"/>
          <w:sz w:val="44"/>
          <w:szCs w:val="44"/>
        </w:rPr>
      </w:pPr>
      <w:r>
        <w:rPr>
          <w:rFonts w:hint="eastAsia" w:ascii="方正小标宋简体" w:hAnsi="宋体" w:eastAsia="方正小标宋简体"/>
          <w:bCs/>
          <w:sz w:val="44"/>
          <w:szCs w:val="44"/>
        </w:rPr>
        <w:t>消防维保服务整改</w:t>
      </w:r>
      <w:r>
        <w:rPr>
          <w:rFonts w:hint="eastAsia" w:ascii="方正小标宋简体" w:eastAsia="方正小标宋简体"/>
          <w:sz w:val="44"/>
          <w:szCs w:val="44"/>
        </w:rPr>
        <w:t>单</w:t>
      </w:r>
    </w:p>
    <w:p w14:paraId="6390B7E5">
      <w:pPr>
        <w:spacing w:line="300" w:lineRule="exact"/>
        <w:jc w:val="center"/>
        <w:rPr>
          <w:rFonts w:hint="eastAsia" w:ascii="方正小标宋简体" w:eastAsia="方正小标宋简体"/>
          <w:sz w:val="44"/>
          <w:szCs w:val="44"/>
        </w:rPr>
      </w:pPr>
    </w:p>
    <w:tbl>
      <w:tblPr>
        <w:tblStyle w:val="16"/>
        <w:tblW w:w="895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1"/>
        <w:gridCol w:w="8242"/>
      </w:tblGrid>
      <w:tr w14:paraId="2A3F9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2" w:hRule="atLeast"/>
        </w:trPr>
        <w:tc>
          <w:tcPr>
            <w:tcW w:w="711" w:type="dxa"/>
            <w:vAlign w:val="center"/>
          </w:tcPr>
          <w:p w14:paraId="53FEFB26">
            <w:pPr>
              <w:jc w:val="center"/>
              <w:rPr>
                <w:rFonts w:hint="eastAsia" w:ascii="仿宋_GB2312" w:eastAsia="仿宋_GB2312"/>
                <w:sz w:val="24"/>
              </w:rPr>
            </w:pPr>
            <w:r>
              <w:rPr>
                <w:rFonts w:hint="eastAsia" w:ascii="仿宋_GB2312" w:eastAsia="仿宋_GB2312"/>
                <w:sz w:val="24"/>
              </w:rPr>
              <w:t>质</w:t>
            </w:r>
          </w:p>
          <w:p w14:paraId="77F5C85A">
            <w:pPr>
              <w:jc w:val="center"/>
              <w:rPr>
                <w:rFonts w:hint="eastAsia" w:ascii="仿宋_GB2312" w:eastAsia="仿宋_GB2312"/>
                <w:sz w:val="24"/>
              </w:rPr>
            </w:pPr>
            <w:r>
              <w:rPr>
                <w:rFonts w:hint="eastAsia" w:ascii="仿宋_GB2312" w:eastAsia="仿宋_GB2312"/>
                <w:sz w:val="24"/>
              </w:rPr>
              <w:t>量</w:t>
            </w:r>
          </w:p>
          <w:p w14:paraId="2B1425F3">
            <w:pPr>
              <w:jc w:val="center"/>
              <w:rPr>
                <w:rFonts w:hint="eastAsia" w:ascii="仿宋_GB2312" w:eastAsia="仿宋_GB2312"/>
                <w:sz w:val="24"/>
              </w:rPr>
            </w:pPr>
            <w:r>
              <w:rPr>
                <w:rFonts w:hint="eastAsia" w:ascii="仿宋_GB2312" w:eastAsia="仿宋_GB2312"/>
                <w:sz w:val="24"/>
              </w:rPr>
              <w:t>问</w:t>
            </w:r>
          </w:p>
          <w:p w14:paraId="3F009B7E">
            <w:pPr>
              <w:jc w:val="center"/>
              <w:rPr>
                <w:rFonts w:hint="eastAsia" w:ascii="仿宋_GB2312" w:eastAsia="仿宋_GB2312"/>
                <w:sz w:val="24"/>
              </w:rPr>
            </w:pPr>
            <w:r>
              <w:rPr>
                <w:rFonts w:hint="eastAsia" w:ascii="仿宋_GB2312" w:eastAsia="仿宋_GB2312"/>
                <w:sz w:val="24"/>
              </w:rPr>
              <w:t>题</w:t>
            </w:r>
          </w:p>
          <w:p w14:paraId="1559FDCD">
            <w:pPr>
              <w:jc w:val="center"/>
              <w:rPr>
                <w:rFonts w:hint="eastAsia" w:ascii="仿宋_GB2312" w:eastAsia="仿宋_GB2312"/>
                <w:sz w:val="24"/>
              </w:rPr>
            </w:pPr>
            <w:r>
              <w:rPr>
                <w:rFonts w:hint="eastAsia" w:ascii="仿宋_GB2312" w:eastAsia="仿宋_GB2312"/>
                <w:sz w:val="24"/>
              </w:rPr>
              <w:t>描</w:t>
            </w:r>
          </w:p>
          <w:p w14:paraId="386A70D3">
            <w:pPr>
              <w:jc w:val="center"/>
              <w:rPr>
                <w:rFonts w:hint="eastAsia" w:ascii="仿宋_GB2312" w:eastAsia="仿宋_GB2312"/>
                <w:sz w:val="28"/>
                <w:szCs w:val="28"/>
              </w:rPr>
            </w:pPr>
            <w:r>
              <w:rPr>
                <w:rFonts w:hint="eastAsia" w:ascii="仿宋_GB2312" w:eastAsia="仿宋_GB2312"/>
                <w:sz w:val="24"/>
              </w:rPr>
              <w:t>述</w:t>
            </w:r>
          </w:p>
        </w:tc>
        <w:tc>
          <w:tcPr>
            <w:tcW w:w="8242" w:type="dxa"/>
          </w:tcPr>
          <w:p w14:paraId="66770FD7">
            <w:pPr>
              <w:rPr>
                <w:rFonts w:hint="eastAsia" w:ascii="仿宋_GB2312" w:eastAsia="仿宋_GB2312"/>
                <w:sz w:val="28"/>
                <w:szCs w:val="28"/>
              </w:rPr>
            </w:pPr>
          </w:p>
          <w:p w14:paraId="00A785FF">
            <w:pPr>
              <w:rPr>
                <w:rFonts w:hint="eastAsia" w:ascii="仿宋_GB2312" w:eastAsia="仿宋_GB2312"/>
                <w:sz w:val="28"/>
                <w:szCs w:val="28"/>
              </w:rPr>
            </w:pPr>
          </w:p>
          <w:p w14:paraId="35CC47C7">
            <w:pPr>
              <w:rPr>
                <w:rFonts w:hint="eastAsia" w:ascii="仿宋_GB2312" w:eastAsia="仿宋_GB2312"/>
                <w:sz w:val="28"/>
                <w:szCs w:val="28"/>
              </w:rPr>
            </w:pPr>
          </w:p>
          <w:p w14:paraId="1C1DCC1D">
            <w:pPr>
              <w:rPr>
                <w:rFonts w:hint="eastAsia" w:ascii="仿宋_GB2312" w:eastAsia="仿宋_GB2312"/>
                <w:sz w:val="28"/>
                <w:szCs w:val="28"/>
              </w:rPr>
            </w:pPr>
          </w:p>
          <w:p w14:paraId="3558C9B9">
            <w:pPr>
              <w:rPr>
                <w:rFonts w:hint="eastAsia" w:ascii="仿宋_GB2312" w:eastAsia="仿宋_GB2312"/>
                <w:sz w:val="28"/>
                <w:szCs w:val="28"/>
              </w:rPr>
            </w:pPr>
          </w:p>
        </w:tc>
      </w:tr>
      <w:tr w14:paraId="5213C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atLeast"/>
        </w:trPr>
        <w:tc>
          <w:tcPr>
            <w:tcW w:w="711" w:type="dxa"/>
            <w:vAlign w:val="center"/>
          </w:tcPr>
          <w:p w14:paraId="63F27EF4">
            <w:pPr>
              <w:jc w:val="center"/>
              <w:rPr>
                <w:rFonts w:hint="eastAsia" w:ascii="仿宋_GB2312" w:eastAsia="仿宋_GB2312"/>
                <w:sz w:val="24"/>
              </w:rPr>
            </w:pPr>
            <w:r>
              <w:rPr>
                <w:rFonts w:hint="eastAsia" w:ascii="仿宋_GB2312" w:eastAsia="仿宋_GB2312"/>
                <w:sz w:val="24"/>
              </w:rPr>
              <w:t>具</w:t>
            </w:r>
          </w:p>
          <w:p w14:paraId="68FD3FD6">
            <w:pPr>
              <w:jc w:val="center"/>
              <w:rPr>
                <w:rFonts w:hint="eastAsia" w:ascii="仿宋_GB2312" w:eastAsia="仿宋_GB2312"/>
                <w:sz w:val="24"/>
              </w:rPr>
            </w:pPr>
            <w:r>
              <w:rPr>
                <w:rFonts w:hint="eastAsia" w:ascii="仿宋_GB2312" w:eastAsia="仿宋_GB2312"/>
                <w:sz w:val="24"/>
              </w:rPr>
              <w:t>体</w:t>
            </w:r>
          </w:p>
          <w:p w14:paraId="5686F5D8">
            <w:pPr>
              <w:jc w:val="center"/>
              <w:rPr>
                <w:rFonts w:hint="eastAsia" w:ascii="仿宋_GB2312" w:eastAsia="仿宋_GB2312"/>
                <w:sz w:val="24"/>
              </w:rPr>
            </w:pPr>
            <w:r>
              <w:rPr>
                <w:rFonts w:hint="eastAsia" w:ascii="仿宋_GB2312" w:eastAsia="仿宋_GB2312"/>
                <w:sz w:val="24"/>
              </w:rPr>
              <w:t>整</w:t>
            </w:r>
          </w:p>
          <w:p w14:paraId="12923809">
            <w:pPr>
              <w:jc w:val="center"/>
              <w:rPr>
                <w:rFonts w:hint="eastAsia" w:ascii="仿宋_GB2312" w:eastAsia="仿宋_GB2312"/>
                <w:sz w:val="24"/>
              </w:rPr>
            </w:pPr>
            <w:r>
              <w:rPr>
                <w:rFonts w:hint="eastAsia" w:ascii="仿宋_GB2312" w:eastAsia="仿宋_GB2312"/>
                <w:sz w:val="24"/>
              </w:rPr>
              <w:t>改</w:t>
            </w:r>
          </w:p>
          <w:p w14:paraId="0E7C7F93">
            <w:pPr>
              <w:jc w:val="center"/>
              <w:rPr>
                <w:rFonts w:hint="eastAsia" w:ascii="仿宋_GB2312" w:eastAsia="仿宋_GB2312"/>
                <w:sz w:val="24"/>
              </w:rPr>
            </w:pPr>
            <w:r>
              <w:rPr>
                <w:rFonts w:hint="eastAsia" w:ascii="仿宋_GB2312" w:eastAsia="仿宋_GB2312"/>
                <w:sz w:val="24"/>
              </w:rPr>
              <w:t>要</w:t>
            </w:r>
          </w:p>
          <w:p w14:paraId="5936D6C2">
            <w:pPr>
              <w:jc w:val="center"/>
              <w:rPr>
                <w:rFonts w:hint="eastAsia"/>
              </w:rPr>
            </w:pPr>
            <w:r>
              <w:rPr>
                <w:rFonts w:hint="eastAsia" w:ascii="仿宋_GB2312" w:eastAsia="仿宋_GB2312"/>
                <w:sz w:val="24"/>
              </w:rPr>
              <w:t>求</w:t>
            </w:r>
          </w:p>
        </w:tc>
        <w:tc>
          <w:tcPr>
            <w:tcW w:w="8242" w:type="dxa"/>
          </w:tcPr>
          <w:p w14:paraId="27D9BEB3">
            <w:pPr>
              <w:rPr>
                <w:rFonts w:hint="eastAsia" w:ascii="仿宋_GB2312" w:eastAsia="仿宋_GB2312"/>
                <w:sz w:val="28"/>
                <w:szCs w:val="28"/>
              </w:rPr>
            </w:pPr>
          </w:p>
          <w:p w14:paraId="43B956B4">
            <w:pPr>
              <w:rPr>
                <w:rFonts w:hint="eastAsia" w:ascii="仿宋_GB2312" w:eastAsia="仿宋_GB2312"/>
                <w:sz w:val="28"/>
                <w:szCs w:val="28"/>
              </w:rPr>
            </w:pPr>
          </w:p>
          <w:p w14:paraId="58550E55">
            <w:pPr>
              <w:rPr>
                <w:rFonts w:hint="eastAsia" w:ascii="仿宋_GB2312" w:eastAsia="仿宋_GB2312"/>
                <w:sz w:val="28"/>
                <w:szCs w:val="28"/>
              </w:rPr>
            </w:pPr>
          </w:p>
        </w:tc>
      </w:tr>
      <w:tr w14:paraId="3C297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6" w:hRule="atLeast"/>
        </w:trPr>
        <w:tc>
          <w:tcPr>
            <w:tcW w:w="711" w:type="dxa"/>
            <w:vAlign w:val="center"/>
          </w:tcPr>
          <w:p w14:paraId="5BA7348B">
            <w:pPr>
              <w:rPr>
                <w:rFonts w:hint="eastAsia" w:ascii="仿宋_GB2312" w:eastAsia="仿宋_GB2312"/>
                <w:sz w:val="24"/>
              </w:rPr>
            </w:pPr>
          </w:p>
          <w:p w14:paraId="3897A42B">
            <w:pPr>
              <w:jc w:val="center"/>
              <w:rPr>
                <w:rFonts w:hint="eastAsia" w:ascii="仿宋_GB2312" w:eastAsia="仿宋_GB2312"/>
                <w:sz w:val="24"/>
              </w:rPr>
            </w:pPr>
            <w:r>
              <w:rPr>
                <w:rFonts w:hint="eastAsia" w:ascii="仿宋_GB2312" w:eastAsia="仿宋_GB2312"/>
                <w:sz w:val="24"/>
              </w:rPr>
              <w:t>整</w:t>
            </w:r>
          </w:p>
          <w:p w14:paraId="2C81E023">
            <w:pPr>
              <w:jc w:val="center"/>
              <w:rPr>
                <w:rFonts w:hint="eastAsia" w:ascii="仿宋_GB2312" w:eastAsia="仿宋_GB2312"/>
                <w:sz w:val="24"/>
              </w:rPr>
            </w:pPr>
            <w:r>
              <w:rPr>
                <w:rFonts w:hint="eastAsia" w:ascii="仿宋_GB2312" w:eastAsia="仿宋_GB2312"/>
                <w:sz w:val="24"/>
              </w:rPr>
              <w:t>改</w:t>
            </w:r>
          </w:p>
          <w:p w14:paraId="0D806261">
            <w:pPr>
              <w:jc w:val="center"/>
              <w:rPr>
                <w:rFonts w:hint="eastAsia" w:ascii="仿宋_GB2312" w:eastAsia="仿宋_GB2312"/>
                <w:sz w:val="24"/>
              </w:rPr>
            </w:pPr>
            <w:r>
              <w:rPr>
                <w:rFonts w:hint="eastAsia" w:ascii="仿宋_GB2312" w:eastAsia="仿宋_GB2312"/>
                <w:sz w:val="24"/>
              </w:rPr>
              <w:t>回</w:t>
            </w:r>
          </w:p>
          <w:p w14:paraId="114AD78B">
            <w:pPr>
              <w:jc w:val="center"/>
              <w:rPr>
                <w:rFonts w:hint="eastAsia" w:ascii="仿宋_GB2312" w:eastAsia="仿宋_GB2312"/>
                <w:sz w:val="24"/>
              </w:rPr>
            </w:pPr>
            <w:r>
              <w:rPr>
                <w:rFonts w:hint="eastAsia" w:ascii="仿宋_GB2312" w:eastAsia="仿宋_GB2312"/>
                <w:sz w:val="24"/>
              </w:rPr>
              <w:t>复</w:t>
            </w:r>
          </w:p>
          <w:p w14:paraId="7F3B9ABA">
            <w:pPr>
              <w:rPr>
                <w:rFonts w:hint="eastAsia" w:ascii="仿宋_GB2312" w:eastAsia="仿宋_GB2312"/>
                <w:sz w:val="28"/>
                <w:szCs w:val="28"/>
              </w:rPr>
            </w:pPr>
          </w:p>
        </w:tc>
        <w:tc>
          <w:tcPr>
            <w:tcW w:w="8242" w:type="dxa"/>
          </w:tcPr>
          <w:p w14:paraId="2CABCA5B">
            <w:pPr>
              <w:rPr>
                <w:rFonts w:hint="eastAsia" w:ascii="仿宋_GB2312" w:eastAsia="仿宋_GB2312"/>
                <w:sz w:val="28"/>
                <w:szCs w:val="28"/>
              </w:rPr>
            </w:pPr>
          </w:p>
          <w:p w14:paraId="557ED767">
            <w:pPr>
              <w:rPr>
                <w:rFonts w:hint="eastAsia" w:ascii="仿宋_GB2312" w:eastAsia="仿宋_GB2312"/>
                <w:sz w:val="28"/>
                <w:szCs w:val="28"/>
              </w:rPr>
            </w:pPr>
          </w:p>
          <w:p w14:paraId="591A0064">
            <w:pPr>
              <w:rPr>
                <w:rFonts w:hint="eastAsia" w:ascii="仿宋_GB2312" w:eastAsia="仿宋_GB2312"/>
                <w:sz w:val="28"/>
                <w:szCs w:val="28"/>
              </w:rPr>
            </w:pPr>
          </w:p>
          <w:p w14:paraId="558DF1E4">
            <w:pPr>
              <w:rPr>
                <w:rFonts w:hint="eastAsia" w:ascii="仿宋_GB2312" w:eastAsia="仿宋_GB2312"/>
                <w:szCs w:val="21"/>
              </w:rPr>
            </w:pPr>
          </w:p>
          <w:p w14:paraId="41859171">
            <w:pPr>
              <w:rPr>
                <w:rFonts w:hint="eastAsia" w:ascii="仿宋_GB2312" w:eastAsia="仿宋_GB2312"/>
                <w:sz w:val="28"/>
                <w:szCs w:val="28"/>
              </w:rPr>
            </w:pPr>
            <w:r>
              <w:rPr>
                <w:rFonts w:hint="eastAsia" w:ascii="仿宋_GB2312" w:eastAsia="仿宋_GB2312"/>
                <w:szCs w:val="21"/>
              </w:rPr>
              <w:t>此处由乙方填写</w:t>
            </w:r>
          </w:p>
        </w:tc>
      </w:tr>
      <w:tr w14:paraId="5AF98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6" w:hRule="atLeast"/>
        </w:trPr>
        <w:tc>
          <w:tcPr>
            <w:tcW w:w="8953" w:type="dxa"/>
            <w:gridSpan w:val="2"/>
          </w:tcPr>
          <w:p w14:paraId="1F00ED77">
            <w:pPr>
              <w:rPr>
                <w:rFonts w:hint="eastAsia" w:ascii="仿宋_GB2312" w:eastAsia="仿宋_GB2312"/>
                <w:sz w:val="28"/>
                <w:szCs w:val="28"/>
              </w:rPr>
            </w:pPr>
            <w:r>
              <w:rPr>
                <w:rFonts w:hint="eastAsia" w:ascii="仿宋_GB2312" w:eastAsia="仿宋_GB2312"/>
                <w:sz w:val="28"/>
                <w:szCs w:val="28"/>
              </w:rPr>
              <w:t>乙方负责人签字：                  甲方负责人签字：</w:t>
            </w:r>
          </w:p>
          <w:p w14:paraId="01A2BB56">
            <w:pPr>
              <w:ind w:firstLine="1400" w:firstLineChars="500"/>
              <w:rPr>
                <w:rFonts w:hint="eastAsia" w:ascii="仿宋_GB2312" w:eastAsia="仿宋_GB2312"/>
                <w:sz w:val="28"/>
                <w:szCs w:val="28"/>
              </w:rPr>
            </w:pPr>
            <w:r>
              <w:rPr>
                <w:rFonts w:hint="eastAsia" w:ascii="仿宋_GB2312" w:eastAsia="仿宋_GB2312"/>
                <w:sz w:val="28"/>
                <w:szCs w:val="28"/>
              </w:rPr>
              <w:t>年  月  日                          年  月  日</w:t>
            </w:r>
          </w:p>
        </w:tc>
      </w:tr>
    </w:tbl>
    <w:p w14:paraId="0696F646">
      <w:pPr>
        <w:pStyle w:val="32"/>
        <w:numPr>
          <w:ilvl w:val="0"/>
          <w:numId w:val="4"/>
        </w:numPr>
        <w:spacing w:line="500" w:lineRule="exact"/>
        <w:rPr>
          <w:rFonts w:hint="eastAsia" w:ascii="仿宋_GB2312" w:eastAsia="仿宋_GB2312"/>
          <w:sz w:val="28"/>
          <w:szCs w:val="28"/>
        </w:rPr>
      </w:pPr>
      <w:r>
        <w:rPr>
          <w:rFonts w:hint="eastAsia" w:ascii="仿宋_GB2312" w:eastAsia="仿宋_GB2312"/>
          <w:sz w:val="28"/>
          <w:szCs w:val="28"/>
        </w:rPr>
        <w:t>本整改单一式两份，甲乙双方各执一份</w:t>
      </w:r>
    </w:p>
    <w:p w14:paraId="3635BD7C">
      <w:pPr>
        <w:pStyle w:val="32"/>
        <w:numPr>
          <w:ilvl w:val="0"/>
          <w:numId w:val="4"/>
        </w:numPr>
        <w:spacing w:line="500" w:lineRule="exact"/>
        <w:rPr>
          <w:rFonts w:hint="eastAsia" w:ascii="仿宋_GB2312" w:eastAsia="仿宋_GB2312"/>
          <w:sz w:val="28"/>
          <w:szCs w:val="28"/>
        </w:rPr>
      </w:pPr>
      <w:r>
        <w:rPr>
          <w:rFonts w:hint="eastAsia" w:ascii="仿宋_GB2312" w:eastAsia="仿宋_GB2312"/>
          <w:sz w:val="28"/>
          <w:szCs w:val="28"/>
        </w:rPr>
        <w:t>乙方需在7个工作日内回复整改情况</w:t>
      </w:r>
    </w:p>
    <w:sectPr>
      <w:pgSz w:w="11906" w:h="16838"/>
      <w:pgMar w:top="2098" w:right="1474" w:bottom="1701" w:left="1588"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21702204"/>
      <w:docPartObj>
        <w:docPartGallery w:val="autotext"/>
      </w:docPartObj>
    </w:sdtPr>
    <w:sdtEndPr>
      <w:rPr>
        <w:rFonts w:hint="eastAsia" w:ascii="仿宋_GB2312" w:eastAsia="仿宋_GB2312"/>
        <w:sz w:val="28"/>
        <w:szCs w:val="28"/>
      </w:rPr>
    </w:sdtEndPr>
    <w:sdtContent>
      <w:p w14:paraId="60B761E0">
        <w:pPr>
          <w:pStyle w:val="11"/>
          <w:numPr>
            <w:ilvl w:val="0"/>
            <w:numId w:val="1"/>
          </w:numPr>
          <w:jc w:val="right"/>
          <w:rPr>
            <w:rFonts w:hint="eastAsia" w:ascii="仿宋_GB2312" w:eastAsia="仿宋_GB2312"/>
            <w:sz w:val="28"/>
            <w:szCs w:val="28"/>
          </w:rPr>
        </w:pPr>
        <w:r>
          <w:rPr>
            <w:rFonts w:hint="eastAsia" w:ascii="仿宋_GB2312" w:eastAsia="仿宋_GB2312"/>
            <w:sz w:val="28"/>
            <w:szCs w:val="28"/>
          </w:rPr>
          <w:fldChar w:fldCharType="begin"/>
        </w:r>
        <w:r>
          <w:rPr>
            <w:rFonts w:hint="eastAsia" w:ascii="仿宋_GB2312" w:eastAsia="仿宋_GB2312"/>
            <w:sz w:val="28"/>
            <w:szCs w:val="28"/>
          </w:rPr>
          <w:instrText xml:space="preserve">PAGE   \* MERGEFORMAT</w:instrText>
        </w:r>
        <w:r>
          <w:rPr>
            <w:rFonts w:hint="eastAsia" w:ascii="仿宋_GB2312" w:eastAsia="仿宋_GB2312"/>
            <w:sz w:val="28"/>
            <w:szCs w:val="28"/>
          </w:rPr>
          <w:fldChar w:fldCharType="separate"/>
        </w:r>
        <w:r>
          <w:rPr>
            <w:rFonts w:hint="eastAsia" w:ascii="仿宋_GB2312" w:eastAsia="仿宋_GB2312"/>
            <w:sz w:val="28"/>
            <w:szCs w:val="28"/>
            <w:lang w:val="zh-CN"/>
          </w:rPr>
          <w:t>2</w:t>
        </w:r>
        <w:r>
          <w:rPr>
            <w:rFonts w:hint="eastAsia" w:ascii="仿宋_GB2312" w:eastAsia="仿宋_GB2312"/>
            <w:sz w:val="28"/>
            <w:szCs w:val="28"/>
          </w:rPr>
          <w:fldChar w:fldCharType="end"/>
        </w:r>
        <w:r>
          <w:rPr>
            <w:rFonts w:hint="eastAsia" w:ascii="仿宋_GB2312" w:eastAsia="仿宋_GB2312"/>
            <w:sz w:val="28"/>
            <w:szCs w:val="28"/>
          </w:rP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75036516"/>
      <w:docPartObj>
        <w:docPartGallery w:val="autotext"/>
      </w:docPartObj>
    </w:sdtPr>
    <w:sdtContent>
      <w:p w14:paraId="74055D30">
        <w:pPr>
          <w:pStyle w:val="11"/>
          <w:numPr>
            <w:ilvl w:val="0"/>
            <w:numId w:val="2"/>
          </w:numPr>
          <w:rPr>
            <w:rFonts w:hint="eastAsia"/>
          </w:rPr>
        </w:pPr>
        <w:r>
          <w:rPr>
            <w:rFonts w:hint="eastAsia" w:ascii="仿宋_GB2312" w:eastAsia="仿宋_GB2312"/>
            <w:sz w:val="28"/>
            <w:szCs w:val="28"/>
          </w:rPr>
          <w:fldChar w:fldCharType="begin"/>
        </w:r>
        <w:r>
          <w:rPr>
            <w:rFonts w:hint="eastAsia" w:ascii="仿宋_GB2312" w:eastAsia="仿宋_GB2312"/>
            <w:sz w:val="28"/>
            <w:szCs w:val="28"/>
          </w:rPr>
          <w:instrText xml:space="preserve">PAGE   \* MERGEFORMAT</w:instrText>
        </w:r>
        <w:r>
          <w:rPr>
            <w:rFonts w:hint="eastAsia" w:ascii="仿宋_GB2312" w:eastAsia="仿宋_GB2312"/>
            <w:sz w:val="28"/>
            <w:szCs w:val="28"/>
          </w:rPr>
          <w:fldChar w:fldCharType="separate"/>
        </w:r>
        <w:r>
          <w:rPr>
            <w:rFonts w:hint="eastAsia" w:ascii="仿宋_GB2312" w:eastAsia="仿宋_GB2312"/>
            <w:sz w:val="28"/>
            <w:szCs w:val="28"/>
            <w:lang w:val="zh-CN"/>
          </w:rPr>
          <w:t>2</w:t>
        </w:r>
        <w:r>
          <w:rPr>
            <w:rFonts w:hint="eastAsia" w:ascii="仿宋_GB2312" w:eastAsia="仿宋_GB2312"/>
            <w:sz w:val="28"/>
            <w:szCs w:val="28"/>
          </w:rPr>
          <w:fldChar w:fldCharType="end"/>
        </w:r>
        <w:r>
          <w:rPr>
            <w:rFonts w:hint="eastAsia" w:ascii="仿宋_GB2312" w:eastAsia="仿宋_GB2312"/>
            <w:sz w:val="28"/>
            <w:szCs w:val="28"/>
          </w:rPr>
          <w:t xml:space="preserve"> —</w:t>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5E2073"/>
    <w:multiLevelType w:val="multilevel"/>
    <w:tmpl w:val="1E5E2073"/>
    <w:lvl w:ilvl="0" w:tentative="0">
      <w:start w:val="1"/>
      <w:numFmt w:val="decimal"/>
      <w:lvlText w:val="%1."/>
      <w:lvlJc w:val="left"/>
      <w:pPr>
        <w:ind w:left="360" w:hanging="36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297D536A"/>
    <w:multiLevelType w:val="multilevel"/>
    <w:tmpl w:val="297D536A"/>
    <w:lvl w:ilvl="0" w:tentative="0">
      <w:start w:val="1"/>
      <w:numFmt w:val="bullet"/>
      <w:lvlText w:val="—"/>
      <w:lvlJc w:val="left"/>
      <w:pPr>
        <w:ind w:left="360" w:hanging="360"/>
      </w:pPr>
      <w:rPr>
        <w:rFonts w:hint="eastAsia" w:ascii="仿宋_GB2312" w:eastAsia="仿宋_GB2312" w:hAnsiTheme="minorHAnsi" w:cstheme="minorBidi"/>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2">
    <w:nsid w:val="35B76F8F"/>
    <w:multiLevelType w:val="multilevel"/>
    <w:tmpl w:val="35B76F8F"/>
    <w:lvl w:ilvl="0" w:tentative="0">
      <w:start w:val="1"/>
      <w:numFmt w:val="bullet"/>
      <w:lvlText w:val="—"/>
      <w:lvlJc w:val="left"/>
      <w:pPr>
        <w:ind w:left="360" w:hanging="360"/>
      </w:pPr>
      <w:rPr>
        <w:rFonts w:hint="eastAsia" w:ascii="仿宋_GB2312" w:eastAsia="仿宋_GB2312" w:hAnsiTheme="minorHAnsi" w:cstheme="minorBidi"/>
        <w:sz w:val="28"/>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3">
    <w:nsid w:val="744F554C"/>
    <w:multiLevelType w:val="multilevel"/>
    <w:tmpl w:val="744F554C"/>
    <w:lvl w:ilvl="0" w:tentative="0">
      <w:start w:val="1"/>
      <w:numFmt w:val="japaneseCounting"/>
      <w:lvlText w:val="第%1章"/>
      <w:lvlJc w:val="left"/>
      <w:pPr>
        <w:ind w:left="1125" w:hanging="1125"/>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3630"/>
    <w:rsid w:val="00194E08"/>
    <w:rsid w:val="0021410C"/>
    <w:rsid w:val="00216629"/>
    <w:rsid w:val="002520FC"/>
    <w:rsid w:val="002C6D4A"/>
    <w:rsid w:val="002E6DF1"/>
    <w:rsid w:val="00340FBA"/>
    <w:rsid w:val="003C3E8E"/>
    <w:rsid w:val="003E7965"/>
    <w:rsid w:val="00411774"/>
    <w:rsid w:val="00422C34"/>
    <w:rsid w:val="004271A8"/>
    <w:rsid w:val="0061295D"/>
    <w:rsid w:val="00637E9F"/>
    <w:rsid w:val="006B3630"/>
    <w:rsid w:val="007E3EA8"/>
    <w:rsid w:val="00855BF2"/>
    <w:rsid w:val="008D6998"/>
    <w:rsid w:val="00BC701A"/>
    <w:rsid w:val="00C422EE"/>
    <w:rsid w:val="00C50EE2"/>
    <w:rsid w:val="00CE0C8A"/>
    <w:rsid w:val="00F56F84"/>
    <w:rsid w:val="00FD18BC"/>
    <w:rsid w:val="070B4FC3"/>
    <w:rsid w:val="2EAD5BB6"/>
    <w:rsid w:val="3C1C5B0B"/>
    <w:rsid w:val="6A5F2D69"/>
    <w:rsid w:val="6A9736B6"/>
    <w:rsid w:val="773D6B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20"/>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1"/>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2"/>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3"/>
    <w:semiHidden/>
    <w:unhideWhenUsed/>
    <w:qFormat/>
    <w:uiPriority w:val="9"/>
    <w:pPr>
      <w:keepNext/>
      <w:keepLines/>
      <w:spacing w:before="80" w:after="40"/>
      <w:outlineLvl w:val="4"/>
    </w:pPr>
    <w:rPr>
      <w:rFonts w:cstheme="majorBidi"/>
      <w:color w:val="104862" w:themeColor="accent1" w:themeShade="BF"/>
      <w:sz w:val="24"/>
      <w:szCs w:val="24"/>
    </w:rPr>
  </w:style>
  <w:style w:type="paragraph" w:styleId="7">
    <w:name w:val="heading 6"/>
    <w:basedOn w:val="1"/>
    <w:next w:val="1"/>
    <w:link w:val="24"/>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5"/>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6"/>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7"/>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8"/>
    <w:unhideWhenUsed/>
    <w:qFormat/>
    <w:uiPriority w:val="99"/>
    <w:pPr>
      <w:tabs>
        <w:tab w:val="center" w:pos="4153"/>
        <w:tab w:val="right" w:pos="8306"/>
      </w:tabs>
      <w:snapToGrid w:val="0"/>
      <w:jc w:val="left"/>
    </w:pPr>
    <w:rPr>
      <w:sz w:val="18"/>
      <w:szCs w:val="18"/>
    </w:rPr>
  </w:style>
  <w:style w:type="paragraph" w:styleId="12">
    <w:name w:val="header"/>
    <w:basedOn w:val="1"/>
    <w:link w:val="37"/>
    <w:unhideWhenUsed/>
    <w:qFormat/>
    <w:uiPriority w:val="99"/>
    <w:pPr>
      <w:tabs>
        <w:tab w:val="center" w:pos="4153"/>
        <w:tab w:val="right" w:pos="8306"/>
      </w:tabs>
      <w:snapToGrid w:val="0"/>
      <w:jc w:val="center"/>
    </w:pPr>
    <w:rPr>
      <w:sz w:val="18"/>
      <w:szCs w:val="18"/>
    </w:rPr>
  </w:style>
  <w:style w:type="paragraph" w:styleId="13">
    <w:name w:val="Subtitle"/>
    <w:basedOn w:val="1"/>
    <w:next w:val="1"/>
    <w:link w:val="29"/>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8"/>
    <w:qFormat/>
    <w:uiPriority w:val="10"/>
    <w:pPr>
      <w:spacing w:after="80"/>
      <w:contextualSpacing/>
      <w:jc w:val="center"/>
    </w:pPr>
    <w:rPr>
      <w:rFonts w:asciiTheme="majorHAnsi" w:hAnsiTheme="majorHAnsi" w:eastAsiaTheme="majorEastAsia" w:cstheme="majorBidi"/>
      <w:spacing w:val="-10"/>
      <w:kern w:val="28"/>
      <w:sz w:val="56"/>
      <w:szCs w:val="56"/>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qFormat/>
    <w:uiPriority w:val="22"/>
    <w:rPr>
      <w:b/>
      <w:bCs/>
    </w:rPr>
  </w:style>
  <w:style w:type="character" w:customStyle="1" w:styleId="19">
    <w:name w:val="标题 1 字符"/>
    <w:basedOn w:val="17"/>
    <w:link w:val="2"/>
    <w:qFormat/>
    <w:uiPriority w:val="9"/>
    <w:rPr>
      <w:rFonts w:asciiTheme="majorHAnsi" w:hAnsiTheme="majorHAnsi" w:eastAsiaTheme="majorEastAsia" w:cstheme="majorBidi"/>
      <w:color w:val="104862" w:themeColor="accent1" w:themeShade="BF"/>
      <w:sz w:val="48"/>
      <w:szCs w:val="48"/>
    </w:rPr>
  </w:style>
  <w:style w:type="character" w:customStyle="1" w:styleId="20">
    <w:name w:val="标题 2 字符"/>
    <w:basedOn w:val="17"/>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21">
    <w:name w:val="标题 3 字符"/>
    <w:basedOn w:val="17"/>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2">
    <w:name w:val="标题 4 字符"/>
    <w:basedOn w:val="17"/>
    <w:link w:val="5"/>
    <w:semiHidden/>
    <w:qFormat/>
    <w:uiPriority w:val="9"/>
    <w:rPr>
      <w:rFonts w:cstheme="majorBidi"/>
      <w:color w:val="104862" w:themeColor="accent1" w:themeShade="BF"/>
      <w:sz w:val="28"/>
      <w:szCs w:val="28"/>
    </w:rPr>
  </w:style>
  <w:style w:type="character" w:customStyle="1" w:styleId="23">
    <w:name w:val="标题 5 字符"/>
    <w:basedOn w:val="17"/>
    <w:link w:val="6"/>
    <w:semiHidden/>
    <w:qFormat/>
    <w:uiPriority w:val="9"/>
    <w:rPr>
      <w:rFonts w:cstheme="majorBidi"/>
      <w:color w:val="104862" w:themeColor="accent1" w:themeShade="BF"/>
      <w:sz w:val="24"/>
      <w:szCs w:val="24"/>
    </w:rPr>
  </w:style>
  <w:style w:type="character" w:customStyle="1" w:styleId="24">
    <w:name w:val="标题 6 字符"/>
    <w:basedOn w:val="17"/>
    <w:link w:val="7"/>
    <w:semiHidden/>
    <w:qFormat/>
    <w:uiPriority w:val="9"/>
    <w:rPr>
      <w:rFonts w:cstheme="majorBidi"/>
      <w:b/>
      <w:bCs/>
      <w:color w:val="104862" w:themeColor="accent1" w:themeShade="BF"/>
    </w:rPr>
  </w:style>
  <w:style w:type="character" w:customStyle="1" w:styleId="25">
    <w:name w:val="标题 7 字符"/>
    <w:basedOn w:val="17"/>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6">
    <w:name w:val="标题 8 字符"/>
    <w:basedOn w:val="17"/>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7">
    <w:name w:val="标题 9 字符"/>
    <w:basedOn w:val="17"/>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8">
    <w:name w:val="标题 字符"/>
    <w:basedOn w:val="17"/>
    <w:link w:val="14"/>
    <w:qFormat/>
    <w:uiPriority w:val="10"/>
    <w:rPr>
      <w:rFonts w:asciiTheme="majorHAnsi" w:hAnsiTheme="majorHAnsi" w:eastAsiaTheme="majorEastAsia" w:cstheme="majorBidi"/>
      <w:spacing w:val="-10"/>
      <w:kern w:val="28"/>
      <w:sz w:val="56"/>
      <w:szCs w:val="56"/>
    </w:rPr>
  </w:style>
  <w:style w:type="character" w:customStyle="1" w:styleId="29">
    <w:name w:val="副标题 字符"/>
    <w:basedOn w:val="17"/>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0">
    <w:name w:val="Quote"/>
    <w:basedOn w:val="1"/>
    <w:next w:val="1"/>
    <w:link w:val="31"/>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1">
    <w:name w:val="引用 字符"/>
    <w:basedOn w:val="17"/>
    <w:link w:val="30"/>
    <w:qFormat/>
    <w:uiPriority w:val="29"/>
    <w:rPr>
      <w:i/>
      <w:iCs/>
      <w:color w:val="404040" w:themeColor="text1" w:themeTint="BF"/>
      <w14:textFill>
        <w14:solidFill>
          <w14:schemeClr w14:val="tx1">
            <w14:lumMod w14:val="75000"/>
            <w14:lumOff w14:val="25000"/>
          </w14:schemeClr>
        </w14:solidFill>
      </w14:textFill>
    </w:rPr>
  </w:style>
  <w:style w:type="paragraph" w:styleId="32">
    <w:name w:val="List Paragraph"/>
    <w:basedOn w:val="1"/>
    <w:qFormat/>
    <w:uiPriority w:val="34"/>
    <w:pPr>
      <w:ind w:left="720"/>
      <w:contextualSpacing/>
    </w:pPr>
  </w:style>
  <w:style w:type="character" w:customStyle="1" w:styleId="33">
    <w:name w:val="Intense Emphasis"/>
    <w:basedOn w:val="17"/>
    <w:qFormat/>
    <w:uiPriority w:val="21"/>
    <w:rPr>
      <w:i/>
      <w:iCs/>
      <w:color w:val="104862" w:themeColor="accent1" w:themeShade="BF"/>
    </w:rPr>
  </w:style>
  <w:style w:type="paragraph" w:styleId="34">
    <w:name w:val="Intense Quote"/>
    <w:basedOn w:val="1"/>
    <w:next w:val="1"/>
    <w:link w:val="35"/>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5">
    <w:name w:val="明显引用 字符"/>
    <w:basedOn w:val="17"/>
    <w:link w:val="34"/>
    <w:qFormat/>
    <w:uiPriority w:val="30"/>
    <w:rPr>
      <w:i/>
      <w:iCs/>
      <w:color w:val="104862" w:themeColor="accent1" w:themeShade="BF"/>
    </w:rPr>
  </w:style>
  <w:style w:type="character" w:customStyle="1" w:styleId="36">
    <w:name w:val="Intense Reference"/>
    <w:basedOn w:val="17"/>
    <w:qFormat/>
    <w:uiPriority w:val="32"/>
    <w:rPr>
      <w:b/>
      <w:bCs/>
      <w:smallCaps/>
      <w:color w:val="104862" w:themeColor="accent1" w:themeShade="BF"/>
      <w:spacing w:val="5"/>
    </w:rPr>
  </w:style>
  <w:style w:type="character" w:customStyle="1" w:styleId="37">
    <w:name w:val="页眉 字符"/>
    <w:basedOn w:val="17"/>
    <w:link w:val="12"/>
    <w:qFormat/>
    <w:uiPriority w:val="99"/>
    <w:rPr>
      <w:sz w:val="18"/>
      <w:szCs w:val="18"/>
    </w:rPr>
  </w:style>
  <w:style w:type="character" w:customStyle="1" w:styleId="38">
    <w:name w:val="页脚 字符"/>
    <w:basedOn w:val="17"/>
    <w:link w:val="11"/>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3555</Words>
  <Characters>3593</Characters>
  <Lines>27</Lines>
  <Paragraphs>7</Paragraphs>
  <TotalTime>1</TotalTime>
  <ScaleCrop>false</ScaleCrop>
  <LinksUpToDate>false</LinksUpToDate>
  <CharactersWithSpaces>3662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2025-09-25T01:09:00Z</dcterms:created>
  <dc:creator>宝娟 王</dc:creator>
  <cp:lastModifiedBy>o(∩_∩)o</cp:lastModifiedBy>
  <cp:lastPrinted>2025-09-25T03:27:00Z</cp:lastPrinted>
  <dcterms:modified xsi:type="dcterms:W3CDTF">2025-10-16T01:54:13Z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eyJoZGlkIjoiODQyMmUyMzU0MGI4M2IxMTUyYzFkODNiYmU2NWNlYzIiLCJ1c2VySWQiOiIyOTA4MjY0NTAifQ==</vt:lpwstr>
  </property>
  <property fmtid="{D5CDD505-2E9C-101B-9397-08002B2CF9AE}" pid="3" name="KSOProductBuildVer">
    <vt:lpwstr>2052-12.1.0.23125</vt:lpwstr>
  </property>
  <property fmtid="{D5CDD505-2E9C-101B-9397-08002B2CF9AE}" pid="4" name="ICV">
    <vt:lpwstr>F760B03B340248D6BF7FB142FD219B8E_12</vt:lpwstr>
  </property>
</Properties>
</file>