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7FA438">
      <w:pPr>
        <w:jc w:val="center"/>
        <w:rPr>
          <w:rFonts w:hint="eastAsia"/>
          <w:b/>
          <w:bCs/>
          <w:sz w:val="32"/>
          <w:szCs w:val="32"/>
        </w:rPr>
      </w:pPr>
      <w:r>
        <w:rPr>
          <w:rFonts w:hint="eastAsia"/>
          <w:b/>
          <w:bCs/>
          <w:sz w:val="32"/>
          <w:szCs w:val="32"/>
        </w:rPr>
        <w:t>新机场公安业务技术用房需求任务书</w:t>
      </w:r>
    </w:p>
    <w:p w14:paraId="48C74D9F">
      <w:pPr>
        <w:rPr>
          <w:rFonts w:hint="eastAsia"/>
        </w:rPr>
      </w:pPr>
    </w:p>
    <w:tbl>
      <w:tblPr>
        <w:tblStyle w:val="2"/>
        <w:tblW w:w="1586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85"/>
        <w:gridCol w:w="911"/>
        <w:gridCol w:w="1177"/>
        <w:gridCol w:w="2285"/>
        <w:gridCol w:w="1211"/>
        <w:gridCol w:w="889"/>
        <w:gridCol w:w="880"/>
        <w:gridCol w:w="7723"/>
      </w:tblGrid>
      <w:tr w14:paraId="074129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2" w:hRule="atLeast"/>
          <w:tblHeader/>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F71BF">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序号</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6F689">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房间</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C6032">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名称</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99A4E">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参考图片</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24F54">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规格（mm）</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FFD1F">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单位</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E7B8A">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数量</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08CB1">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1"/>
                <w:szCs w:val="21"/>
                <w:u w:val="none"/>
              </w:rPr>
            </w:pPr>
            <w:r>
              <w:rPr>
                <w:rFonts w:hint="eastAsia" w:asciiTheme="majorEastAsia" w:hAnsiTheme="majorEastAsia" w:eastAsiaTheme="majorEastAsia" w:cstheme="majorEastAsia"/>
                <w:b/>
                <w:bCs/>
                <w:i w:val="0"/>
                <w:iCs w:val="0"/>
                <w:color w:val="000000"/>
                <w:kern w:val="0"/>
                <w:sz w:val="21"/>
                <w:szCs w:val="21"/>
                <w:u w:val="none"/>
                <w:lang w:val="en-US" w:eastAsia="zh-CN" w:bidi="ar"/>
              </w:rPr>
              <w:t>参数</w:t>
            </w:r>
          </w:p>
        </w:tc>
      </w:tr>
      <w:tr w14:paraId="6CF69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961AD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FA5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一层政务服务区</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84A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政务服务区柜台</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A08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45540" cy="814705"/>
                  <wp:effectExtent l="0" t="0" r="16510" b="4445"/>
                  <wp:docPr id="3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descr="IMG_256"/>
                          <pic:cNvPicPr>
                            <a:picLocks noChangeAspect="1"/>
                          </pic:cNvPicPr>
                        </pic:nvPicPr>
                        <pic:blipFill>
                          <a:blip r:embed="rId4"/>
                          <a:stretch>
                            <a:fillRect/>
                          </a:stretch>
                        </pic:blipFill>
                        <pic:spPr>
                          <a:xfrm>
                            <a:off x="0" y="0"/>
                            <a:ext cx="1145540" cy="81470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8F2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6500*600*800（±5）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51FB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米</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11AFF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6.6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F9EBF">
            <w:pPr>
              <w:keepNext w:val="0"/>
              <w:keepLines w:val="0"/>
              <w:widowControl/>
              <w:numPr>
                <w:ilvl w:val="0"/>
                <w:numId w:val="0"/>
              </w:numPr>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政务服务区柜台</w:t>
            </w:r>
          </w:p>
          <w:p w14:paraId="0CD434F4">
            <w:pPr>
              <w:keepNext w:val="0"/>
              <w:keepLines w:val="0"/>
              <w:widowControl/>
              <w:numPr>
                <w:ilvl w:val="0"/>
                <w:numId w:val="0"/>
              </w:numPr>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规格尺寸6500*600*800（±5）</w:t>
            </w:r>
          </w:p>
          <w:p w14:paraId="79D4EF07">
            <w:pPr>
              <w:keepNext w:val="0"/>
              <w:keepLines w:val="0"/>
              <w:widowControl/>
              <w:numPr>
                <w:ilvl w:val="0"/>
                <w:numId w:val="0"/>
              </w:numPr>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数量6.6米</w:t>
            </w:r>
          </w:p>
          <w:p w14:paraId="2248E95B">
            <w:pPr>
              <w:keepNext w:val="0"/>
              <w:keepLines w:val="0"/>
              <w:widowControl/>
              <w:numPr>
                <w:ilvl w:val="0"/>
                <w:numId w:val="0"/>
              </w:numPr>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Style w:val="4"/>
                <w:rFonts w:hint="eastAsia" w:asciiTheme="majorEastAsia" w:hAnsiTheme="majorEastAsia" w:eastAsiaTheme="majorEastAsia" w:cstheme="majorEastAsia"/>
                <w:sz w:val="21"/>
                <w:szCs w:val="21"/>
                <w:lang w:val="en-US" w:eastAsia="zh-CN" w:bidi="ar"/>
              </w:rPr>
              <w:t>1、台面：采用厚度</w:t>
            </w:r>
            <w:r>
              <w:rPr>
                <w:rStyle w:val="5"/>
                <w:rFonts w:hint="eastAsia" w:asciiTheme="majorEastAsia" w:hAnsiTheme="majorEastAsia" w:eastAsiaTheme="majorEastAsia" w:cstheme="majorEastAsia"/>
                <w:sz w:val="21"/>
                <w:szCs w:val="21"/>
                <w:lang w:val="en-US" w:eastAsia="zh-CN" w:bidi="ar"/>
              </w:rPr>
              <w:t>≧</w:t>
            </w:r>
            <w:r>
              <w:rPr>
                <w:rStyle w:val="4"/>
                <w:rFonts w:hint="eastAsia" w:asciiTheme="majorEastAsia" w:hAnsiTheme="majorEastAsia" w:eastAsiaTheme="majorEastAsia" w:cstheme="majorEastAsia"/>
                <w:sz w:val="21"/>
                <w:szCs w:val="21"/>
                <w:lang w:val="en-US" w:eastAsia="zh-CN" w:bidi="ar"/>
              </w:rPr>
              <w:t>10mm人造石（石英石）台面，要求耐污、耐磨。</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2、柜体：采用实木多层板，板材厚度≧16mm，2mm厚PVC同色封边条封边，要求色泽均匀一致， 耐污、耐磨。</w:t>
            </w:r>
          </w:p>
          <w:p w14:paraId="6B2C47D7">
            <w:pPr>
              <w:keepNext w:val="0"/>
              <w:keepLines w:val="0"/>
              <w:widowControl/>
              <w:numPr>
                <w:ilvl w:val="0"/>
                <w:numId w:val="0"/>
              </w:numPr>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Style w:val="4"/>
                <w:rFonts w:hint="eastAsia" w:asciiTheme="majorEastAsia" w:hAnsiTheme="majorEastAsia" w:eastAsiaTheme="majorEastAsia" w:cstheme="majorEastAsia"/>
                <w:sz w:val="21"/>
                <w:szCs w:val="21"/>
                <w:lang w:val="en-US" w:eastAsia="zh-CN" w:bidi="ar"/>
              </w:rPr>
              <w:t>3、围脚：采用厚度≧1.5mm不锈钢围脚。</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4、人造石：依据GB/T 33282-2016，要求莫氏硬度不小于5，落球冲击、光泽度、耐污染性、耐湿热、耐干热、耐冷热温差、抗冲击均检测合格。</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★5、实木多层板：符合GB/T 9846-2015等标准要求，静曲强度顺纹≥24.0MPa、横纹≥18.0MPa，静曲强度试件合格率≥90%，弹性模量顺纹≥5500MPa、横纹≥3500MPa，弹性模量试件合格率≥90%，含水率≤16%，含水率试件合格率≥90%，胶合强度≥0.70MPa，胶合强度试件合格率≥90%，浸渍剥离检测合格，浸渍剥离试件合格率≥90%，甲醛释放量≤0.5mg/m³。【投标时须提供第三方检测机构出具的满足参数要求的“实木多层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6、不锈钢：依据GB/T 11170-2008，要求力学性能（规定塑性延伸强度、抗拉强度、断后伸长率）均检测合格。</w:t>
            </w:r>
          </w:p>
        </w:tc>
      </w:tr>
      <w:tr w14:paraId="662548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D2BC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FA96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政务服务大厅</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5CC6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261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55700" cy="840105"/>
                  <wp:effectExtent l="0" t="0" r="6350" b="17145"/>
                  <wp:docPr id="27"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descr="IMG_257"/>
                          <pic:cNvPicPr>
                            <a:picLocks noChangeAspect="1"/>
                          </pic:cNvPicPr>
                        </pic:nvPicPr>
                        <pic:blipFill>
                          <a:blip r:embed="rId5"/>
                          <a:stretch>
                            <a:fillRect/>
                          </a:stretch>
                        </pic:blipFill>
                        <pic:spPr>
                          <a:xfrm>
                            <a:off x="0" y="0"/>
                            <a:ext cx="1155700" cy="84010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DA41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1400*600*750（±5）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3AEAD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FBD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4F4B8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w:t>
            </w:r>
          </w:p>
          <w:p w14:paraId="35B9264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规格尺寸400*600*750（±5）</w:t>
            </w:r>
          </w:p>
          <w:p w14:paraId="344B0F21">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数量4张</w:t>
            </w:r>
          </w:p>
          <w:p w14:paraId="7ABF592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1、基材：采用实木颗粒板，台面厚25mm，其余部件厚16mm，采用2mm厚PVC封边。</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★2、实木颗粒板：符合GB/T 4897-2015等标准，要求达到（1）外观质量合格，板内密度偏差±10%，含水率3～13%，（2）静曲强度≥10.5MPa，弹性模量≥1500MPa，内胶合强度≥0.30MPa，表面胶合强度≥0.8MPa，2h吸水厚度膨胀率≤8.0%，（3）板面握螺钉力≥900N，板边握螺钉力≥600，（4）甲醛释放量≤0.05mg/m³，（5）苯≤10μg/m³，甲苯≤20μg/m³，二甲苯≤20μg/m³，总挥发性有机化合物（TVOC）≤100μg/m³。</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实木颗粒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封边条：要求达到：（1）塑料封边条外观合格，耐干热性合格，耐磨性合格，耐开裂性（耐龟裂性）合格，耐老化性合格，耐冷热循环性合格，耐光色牢度（灰色样卡）合格，（2）封边条甲醛释放量≤1.5mg/L，（3）可迁移元素（可溶性重金属）（铅Pb、镉Cd、铬Cr、汞Hg、砷As、钡Ba、锑Sb、硒Se）合格，（4）邻苯二甲酸酯（DBP、BBP、DEHP、DNOP、DINP和DIDP）的总量≤0.1％。</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封边条”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4、工艺要求：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（1）台面四边倒斜边，配置吊挡板，保证私密性；两人组合位，桌上屏风与副柜可分隔每个工位成独立空间，副柜为上抽下门设计双面使用，带主机位，抽屉配置密码锁，保证重要资料安全；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钢架：整体上宽下窄倒锥形设计，表面厚度≥1.5mm，侧面上方三个镂空长条孔，采用45度斜度套色设计，下方边缘采用弧度腰线设计，正面凹槽加强筋模具冲压成型，增强钢脚支撑强度；反面开放设计，隐藏走线，顶部采用套色；</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（3）桌屏：采用布艺，配常规屏风夹。</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★5、钢架：要求涂层中可溶性重金属（可溶性铅、可溶性镉、可溶性铬、可溶性汞）均无检出，金属喷涂层硬度、金属喷涂层附着力、金属喷涂层抗盐雾均检测合格。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钢架”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364C66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8C69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1BE3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政务服务大厅</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8061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等候椅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A45C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84910" cy="766445"/>
                  <wp:effectExtent l="0" t="0" r="15240" b="14605"/>
                  <wp:docPr id="2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descr="IMG_258"/>
                          <pic:cNvPicPr>
                            <a:picLocks noChangeAspect="1"/>
                          </pic:cNvPicPr>
                        </pic:nvPicPr>
                        <pic:blipFill>
                          <a:blip r:embed="rId6"/>
                          <a:stretch>
                            <a:fillRect/>
                          </a:stretch>
                        </pic:blipFill>
                        <pic:spPr>
                          <a:xfrm>
                            <a:off x="0" y="0"/>
                            <a:ext cx="1184910" cy="76644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9D2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583*680*820（±5）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4C3E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位</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EA11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F902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等候椅</w:t>
            </w:r>
          </w:p>
          <w:p w14:paraId="62EB0C2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规格尺寸583*680*820（±5）</w:t>
            </w:r>
          </w:p>
          <w:p w14:paraId="56C132D4">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数量6位</w:t>
            </w:r>
          </w:p>
          <w:p w14:paraId="2B36230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1、座背椅面：采用不低于1.8mm厚钢板冲孔，表面做静电喷粉喷涂处理，座背面采用PU皮饰面。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2、边条：采用铝合金整体压铸成型；防霉、防菌，耐用、耐磨。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3、扶手：采用铝合金压铸成型，表面做静电喷粉喷涂处理。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4、椅脚：采用铝合金压铸成型，表面做静电喷粉喷涂处理。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5、横梁：采用铝合金型材一体挤压，厚度不低于3.0mm；表面做静电喷粉喷涂处理。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6、脚垫：采用调节脚垫。</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7、扣件：采用铝合金压铸成型，表面做静电喷粉喷涂处理或高分子纳米处理。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8、等候椅：依据GB/T 3325-2024，要求主要尺寸及偏差（椅凳类主要尺寸、产品外形尺寸偏差）合格，形状和位置公差（邻边垂直度、底脚着地平稳性）合格，外观性能（金属件管材、金属件焊接件、金属件冲压件、金属件喷塑涂层、合金件等其他金属件、塑料件、可触及区域）合格，金属喷塑涂层（硬度、冲击强度、耐盐浴、附着力）合格，椅凳类强度（座面静载荷试验、椅背静载荷试验、座面前沿静载荷试验、扶手和枕靠侧向静载荷试验、扶手垂直向下静载荷试验、椅腿前向静载荷试验、椅腿侧向静载荷试验、座面冲击试验、椅背冲击试验、扶手冲击试验）合格。</w:t>
            </w:r>
          </w:p>
        </w:tc>
      </w:tr>
      <w:tr w14:paraId="07D031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60E7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45DD8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一层政务服务区</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F10B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接待凳</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3A1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65860" cy="1275080"/>
                  <wp:effectExtent l="0" t="0" r="15240" b="1270"/>
                  <wp:docPr id="30"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 descr="IMG_259"/>
                          <pic:cNvPicPr>
                            <a:picLocks noChangeAspect="1"/>
                          </pic:cNvPicPr>
                        </pic:nvPicPr>
                        <pic:blipFill>
                          <a:blip r:embed="rId7"/>
                          <a:stretch>
                            <a:fillRect/>
                          </a:stretch>
                        </pic:blipFill>
                        <pic:spPr>
                          <a:xfrm>
                            <a:off x="0" y="0"/>
                            <a:ext cx="1165860" cy="127508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F43A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530*530*690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47BD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548B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5724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接待凳</w:t>
            </w:r>
          </w:p>
          <w:p w14:paraId="65A438E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规格尺寸530*530*690 （±5）</w:t>
            </w:r>
          </w:p>
          <w:p w14:paraId="190669C2">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数量4个</w:t>
            </w:r>
          </w:p>
          <w:p w14:paraId="507FFA4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1、填充材料：采用高密度、高回弹原生棉，要求软硬适中，回弹性能好，抗变形能力强。</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2、包覆材料：采用环保PU皮，要求透气性强，柔软有弹性。                                                                                3、靠背：定型版结构，座包是圆形设计，采用高密度高回弹海绵填充，耐磨PU皮饰面，双色搭配。</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4、脚架：1.5mm厚圆形铁工艺脚架，金色喷涂。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★5、海绵：符合GB/T 10802-2023标准要求，回弹率≥40%，75％压缩永久变形≤6%，65％/25％压陷比≥1.8，恒定负荷反复压陷疲劳后40％压陷硬度损失值（P）检测合格，拉伸强度≥100kPa，断裂伸长率≥100%，撕裂强度≥1.8N/cm，干热老化后拉伸强度≥80kPa，干热老化拉伸强度变化率≤±30%，湿热老化后拉伸强度≥80kPa，湿热老化拉伸强度变化率≤±30%，灰分≤2.75％。</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海绵”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04A7F0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D1E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C304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一层政务服务区</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FF3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群众等候区茶几</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9C7F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62685" cy="1177290"/>
                  <wp:effectExtent l="0" t="0" r="18415" b="3810"/>
                  <wp:docPr id="31"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 descr="IMG_260"/>
                          <pic:cNvPicPr>
                            <a:picLocks noChangeAspect="1"/>
                          </pic:cNvPicPr>
                        </pic:nvPicPr>
                        <pic:blipFill>
                          <a:blip r:embed="rId8"/>
                          <a:stretch>
                            <a:fillRect/>
                          </a:stretch>
                        </pic:blipFill>
                        <pic:spPr>
                          <a:xfrm>
                            <a:off x="0" y="0"/>
                            <a:ext cx="1162685" cy="117729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836C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Φ800*750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8383C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371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F0C0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茶几</w:t>
            </w:r>
          </w:p>
          <w:p w14:paraId="6E409F6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规格尺寸Φ800*750</w:t>
            </w:r>
            <w:bookmarkStart w:id="0" w:name="_GoBack"/>
            <w:bookmarkEnd w:id="0"/>
            <w:r>
              <w:rPr>
                <w:rFonts w:hint="eastAsia" w:asciiTheme="majorEastAsia" w:hAnsiTheme="majorEastAsia" w:eastAsiaTheme="majorEastAsia" w:cstheme="majorEastAsia"/>
                <w:i w:val="0"/>
                <w:iCs w:val="0"/>
                <w:color w:val="000000"/>
                <w:kern w:val="0"/>
                <w:sz w:val="21"/>
                <w:szCs w:val="21"/>
                <w:u w:val="none"/>
                <w:lang w:val="en-US" w:eastAsia="zh-CN" w:bidi="ar"/>
              </w:rPr>
              <w:t>（±5）</w:t>
            </w:r>
          </w:p>
          <w:p w14:paraId="33F872D2">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数量2张</w:t>
            </w:r>
          </w:p>
          <w:p w14:paraId="0594DCD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1、基材：采用厚度≧10mm岩板面,要求健康安全，耐高温，防火，性能稳定，不开裂、不变形，耐刮，抗油污易清洁。</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2、脚：碳素钢管焊接而成，表面粉体涂装，脚和横梁之间采用快拆结构连接，表面呈磨砂、黑色哑光工艺。</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粉末涂料：要求外观色泽均匀，无异物，呈松散粉末状，筛余物（125μm）全部通过，涂膜外观正常，附着力（干附着力）≤1级，铅笔硬度≥H，杯突试验≥4mm，弯曲试验≤4mm，耐磨性（750g/500r）≤50mg，耐酸性无异常，耐碱性无异常，耐沸水性无异常，耐湿性无异常。</w:t>
            </w:r>
          </w:p>
        </w:tc>
      </w:tr>
      <w:tr w14:paraId="54763E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9763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6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DECB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一层政务服务区</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08FA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群众等候区洽谈椅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BB18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31900" cy="1237615"/>
                  <wp:effectExtent l="0" t="0" r="6350" b="635"/>
                  <wp:docPr id="29"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descr="IMG_261"/>
                          <pic:cNvPicPr>
                            <a:picLocks noChangeAspect="1"/>
                          </pic:cNvPicPr>
                        </pic:nvPicPr>
                        <pic:blipFill>
                          <a:blip r:embed="rId9"/>
                          <a:stretch>
                            <a:fillRect/>
                          </a:stretch>
                        </pic:blipFill>
                        <pic:spPr>
                          <a:xfrm>
                            <a:off x="0" y="0"/>
                            <a:ext cx="1231900" cy="123761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8EF8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560*550*825（±5）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E19E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B2CA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6133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洽谈椅</w:t>
            </w:r>
          </w:p>
          <w:p w14:paraId="53B8B91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规格尺寸560*550*825（±5）</w:t>
            </w:r>
          </w:p>
          <w:p w14:paraId="2949D8F9">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数量4把</w:t>
            </w:r>
          </w:p>
          <w:p w14:paraId="1F10974A">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1、包覆材料：采用环保PU皮，要求透气性强，柔软有弹性。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2、填充材料：一次成型定型绵，要求长时间使用不变形，久坐不起皱。</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3、脚架：采用碳素钢，表面粉体涂装，表面呈磨砂、黑色哑光工艺。</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4、洽谈椅：依据QB/T 2280-2016，要求主要尺寸（座高、座深、座宽、背高、扶手内宽、扶手高）检测合格，形状和位置公差（外形对称度、座面左右水平偏差、着地平稳性）检测合格，理化性能（软质聚氨酯泡沫塑料座面密度、软质聚氨酯泡沫塑料其他部位密度、软质聚氨酯泡沫塑料回弹性、软质聚氨酯泡沫塑料75％压缩永久变形）检测合格，力学性能（稳定性、座面冲击、座面椅背静载荷、扶手垂直向下静载荷、扶手水平静载荷、座面椅背耐久性、椅背往复耐久性、跌落）检测合格，甲醛释放量≤0.120mg/m²h，TOVC≤0.5mg/m²h。</w:t>
            </w:r>
          </w:p>
        </w:tc>
      </w:tr>
      <w:tr w14:paraId="50226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3E2D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7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0C96E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A38E9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517F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49680" cy="808355"/>
                  <wp:effectExtent l="0" t="0" r="7620" b="10795"/>
                  <wp:docPr id="34"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7" descr="IMG_262"/>
                          <pic:cNvPicPr>
                            <a:picLocks noChangeAspect="1"/>
                          </pic:cNvPicPr>
                        </pic:nvPicPr>
                        <pic:blipFill>
                          <a:blip r:embed="rId10"/>
                          <a:stretch>
                            <a:fillRect/>
                          </a:stretch>
                        </pic:blipFill>
                        <pic:spPr>
                          <a:xfrm>
                            <a:off x="0" y="0"/>
                            <a:ext cx="1249680" cy="80835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3FB8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2000*1000*760（±5）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DB57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601E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F50DC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w:t>
            </w:r>
          </w:p>
          <w:p w14:paraId="67D4233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规格尺寸2000*1000*760（±5）</w:t>
            </w:r>
          </w:p>
          <w:p w14:paraId="16F477FA">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数量2张</w:t>
            </w:r>
          </w:p>
          <w:p w14:paraId="64A84E9C">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1、基材：板材采用EO级中密度纤维板，木皮饰面，环保水性漆涂饰，台面皮板面料采用超纤皮；台面、台脚厚度≥80mm，柜顶板厚度≥30mm,其余部件厚度≥15mm。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2、工艺结构：长柜主机位可左右互换，抽屉底板采用黑色皮纹装饰，桌面带2个ф80mm铝合金线盒。</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★3、中密度纤维板：符合GB/T 11718-2021等标准要求，尺寸偏差检测合格，密度0.65～0.80g/cm³，板内密度偏差检测合格，含水率3～13%，静曲强度≥23.0MPa，弹性模量≥1800MPa，吸水厚度膨胀率≤9.0%，表面胶合强度≥0.90MPa，防潮性能检测合格，板面握螺钉力≥1000N，板边握螺钉力≥800N，尺寸稳定性检测合格，表面吸收性能检测合格，甲醛释放量≤0.05mg/m³，苯≤10μg/m³，甲苯≤20μg/m³，二甲苯≤20μg/m³，总挥发性有机化合物（TVOC）≤100μg/m³。</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中密度纤维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★4、木皮：符合GB/T 13010-2020标准要求，单板含水率检测合格。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木皮”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★5、水性漆：符合GB 18581-2020、GB/T 23999-2009等标准要求，VOC含量≤250g/L，总铅（Pb）含量（限色漆、腻子和醇酸清漆）≤90mg/kg，可溶性重金属含量（镉Cd、铬Cr、汞Hg）均检测合格，苯系物总和含量[限苯、甲苯、二甲苯（含乙苯）]≤250mg/kg，不挥发物≥30％，贮存稳定性[（50±2）℃，7d]无异常，附着力（划格间距2mm）≤1级，耐水性无异常，耐碱性无异常，耐醇性无异常，耐干热性[（70±2）℃，15min]≤2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水性漆”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办公桌要求达到：（1）翘曲度、平整度、邻边垂直度、位差度、分缝、底脚平稳性、抽屉下垂度、抽屉摆动度均检测合格，（2）力学性能（桌类垂直静载荷试验、桌类水平静载荷试验、桌面垂直冲击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办公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368D64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89CA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0F0C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7F9C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3490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95400" cy="733425"/>
                  <wp:effectExtent l="0" t="0" r="0" b="9525"/>
                  <wp:docPr id="32"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descr="IMG_263"/>
                          <pic:cNvPicPr>
                            <a:picLocks noChangeAspect="1"/>
                          </pic:cNvPicPr>
                        </pic:nvPicPr>
                        <pic:blipFill>
                          <a:blip r:embed="rId11"/>
                          <a:stretch>
                            <a:fillRect/>
                          </a:stretch>
                        </pic:blipFill>
                        <pic:spPr>
                          <a:xfrm>
                            <a:off x="0" y="0"/>
                            <a:ext cx="1295400" cy="73342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BBE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1800*900*760（±5）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58D9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C33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BE42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w:t>
            </w:r>
          </w:p>
          <w:p w14:paraId="3BD8D8CC">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规格尺寸1800*900*760（±5）</w:t>
            </w:r>
          </w:p>
          <w:p w14:paraId="4A365384">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数量30张</w:t>
            </w:r>
          </w:p>
          <w:p w14:paraId="4BAEE3B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1、基材：板材采用EO级中密度纤维板，木皮饰面，环保水性漆涂饰，台面皮板面料采用超纤皮；台面、台脚厚度≥80mm，柜顶板厚度≥30mm,其余部件厚度≥15mm。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2、工艺结构：长柜主机位可左右互换，抽屉底板采用黑色皮纹装饰，桌面带2个ф80mm铝合金线盒。</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★3、中密度纤维板：符合GB/T 11718-2021等标准要求，尺寸偏差检测合格，密度0.65～0.80g/cm³，板内密度偏差检测合格，含水率3～13%，静曲强度≥23.0MPa，弹性模量≥1800MPa，吸水厚度膨胀率≤9.0%，表面胶合强度≥0.90MPa，防潮性能检测合格，板面握螺钉力≥1000N，板边握螺钉力≥800N，尺寸稳定性检测合格，表面吸收性能检测合格，甲醛释放量≤0.05mg/m³，苯≤10μg/m³，甲苯≤20μg/m³，二甲苯≤20μg/m³，总挥发性有机化合物（TVOC）≤100μg/m³。</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中密度纤维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★4、木皮：符合GB/T 13010-2020标准要求，单板含水率检测合格。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木皮”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★5、水性漆：符合GB 18581-202、GB/T 23999-2009等标准要求，VOC含量≤250g/L，总铅（Pb）含量（限色漆、腻子和醇酸清漆）≤90mg/kg，可溶性重金属含量（镉Cd、铬Cr、汞Hg）均检测合格，苯系物总和含量[限苯、甲苯、二甲苯（含乙苯）]≤250mg/kg，不挥发物≥30％，贮存稳定性[（50±2）℃，7d]无异常，附着力（划格间距2mm）≤1级，耐水性无异常，耐碱性无异常，耐醇性无异常，耐干热性[（70±2）℃，15min]≤2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水性漆”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办公桌要求达到：（1）翘曲度、平整度、邻边垂直度、位差度、分缝、底脚平稳性、抽屉下垂度、抽屉摆动度均检测合格，（2）力学性能（桌类垂直静载荷试验、桌类水平静载荷试验、桌面垂直冲击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办公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11885C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D9BA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9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06C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6FCD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1E7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378585" cy="782320"/>
                  <wp:effectExtent l="0" t="0" r="12065" b="17780"/>
                  <wp:docPr id="35"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9" descr="IMG_264"/>
                          <pic:cNvPicPr>
                            <a:picLocks noChangeAspect="1"/>
                          </pic:cNvPicPr>
                        </pic:nvPicPr>
                        <pic:blipFill>
                          <a:blip r:embed="rId12"/>
                          <a:stretch>
                            <a:fillRect/>
                          </a:stretch>
                        </pic:blipFill>
                        <pic:spPr>
                          <a:xfrm>
                            <a:off x="0" y="0"/>
                            <a:ext cx="1378585" cy="78232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DD9B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1600*800*760（±5）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7E6F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E85EF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101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7E27F">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办公桌（配活动柜）核心产品</w:t>
            </w:r>
          </w:p>
          <w:p w14:paraId="7E6B151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规格尺寸1600*800*760（±5）</w:t>
            </w:r>
          </w:p>
          <w:p w14:paraId="5A4BDF3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数量101张</w:t>
            </w:r>
          </w:p>
          <w:p w14:paraId="42A0E86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1、基材：板材采用EO级中密度纤维板，木皮饰面，环保水性漆涂饰，台面皮板面料采用超纤皮；台面、台脚厚度≥80mm，柜顶板厚度≥30mm,其余部件厚度≥15mm。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2、工艺结构：长柜主机位可左右互换，抽屉底板采用黑色皮纹装饰，桌面带2个ф80mm铝合金线盒。</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★3、中密度纤维板：符合GB/T 11718-2021等标准要求，尺寸偏差检测合格，密度0.65～0.80g/cm³，板内密度偏差检测合格，含水率3～13%，静曲强度≥23.0MPa，弹性模量≥1800MPa，吸水厚度膨胀率≤9.0%，表面胶合强度≥0.90MPa，防潮性能检测合格，板面握螺钉力≥1000N，板边握螺钉力≥800N，尺寸稳定性检测合格，表面吸收性能检测合格，甲醛释放量≤0.05mg/m³，苯≤10μg/m³，甲苯≤20μg/m³，二甲苯≤20μg/m³，总挥发性有机化合物（TVOC）≤100μg/m³。</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中密度纤维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★4、木皮：符合GB/T 13010-2020标准要求，单板含水率检测合格。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木皮”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★5、水性漆：符合GB 18581-202、GB/T 23999-2009等标准要求，VOC含量≤250g/L，总铅（Pb）含量（限色漆、腻子和醇酸清漆）≤90mg/kg，可溶性重金属含量（镉Cd、铬Cr、汞Hg）均检测合格，苯系物总和含量[限苯、甲苯、二甲苯（含乙苯）]≤250mg/kg，不挥发物≥30％，贮存稳定性[（50±2）℃，7d]无异常，附着力（划格间距2mm）≤1级，耐水性无异常，耐碱性无异常，耐醇性无异常，耐干热性[（70±2）℃，15min]≤2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水性漆”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办公桌要求达到：（1）翘曲度、平整度、邻边垂直度、位差度、分缝、底脚平稳性、抽屉下垂度、抽屉摆动度均检测合格，（2）力学性能（桌类垂直静载荷试验、桌类水平静载荷试验、桌面垂直冲击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办公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66214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E5D7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10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A1B9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D04D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F6D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051560" cy="1039495"/>
                  <wp:effectExtent l="0" t="0" r="15240" b="8255"/>
                  <wp:docPr id="36"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descr="IMG_265"/>
                          <pic:cNvPicPr>
                            <a:picLocks noChangeAspect="1"/>
                          </pic:cNvPicPr>
                        </pic:nvPicPr>
                        <pic:blipFill>
                          <a:blip r:embed="rId13"/>
                          <a:stretch>
                            <a:fillRect/>
                          </a:stretch>
                        </pic:blipFill>
                        <pic:spPr>
                          <a:xfrm>
                            <a:off x="0" y="0"/>
                            <a:ext cx="1051560" cy="103949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1DA8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670*720*1180-1280（±5）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6BC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B0CA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35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C5025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办公椅</w:t>
            </w:r>
          </w:p>
          <w:p w14:paraId="34478D7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规格尺寸670*720*1180-1280（±5）</w:t>
            </w:r>
          </w:p>
          <w:p w14:paraId="5B830D1A">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数量35张</w:t>
            </w:r>
          </w:p>
          <w:p w14:paraId="6825105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1、背架：背架与采用PP+30纤材料一次注塑成型，背面料选用强弹力纺织面料，要求软硬适中、手感舒适。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2、座框：座框架采用PA加纤注塑一次成型，结构简单，沉重力强。</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3、座面：座面料采用高弹座椅网布，要求耐磨，支撑强、坐感舒适。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4、回弹：座椅阻尼快回位、回位轻盈无声，持久耐用，无噪音。</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5、椅背：采用腰背分离设计，椅子上腰部紧贴腰靠，支撑力度舒适，自适应追背腰靠，后仰符合人体工学原理，最大后仰可达130°。</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6、头枕：四关节调节，可随使用者的需求调节高度与前后距离。</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★7、转椅底盘：符合GB/T 10125-2021等标准，要求底盘安装点平面度≤1.0mm，金属件外观（喷涂件）检测合格，安全性要求检测合格，经人造气氛腐蚀试验，保护评级达到10级，外观评级达到10级。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转椅底盘”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★8、气压棒：符合GB/T 29525-2013、GB/T 10125-2021等标准，要求力特性检测合格，伸展速度70～150mm/s，密封性能检测合格，耐高低温性能检测合格，安全性-循环寿命检测合格，强度性能-抗压强度检测合格，强度性能-侧拉强度检测合格，强度性能-抗拉强度检测合格，经人造气氛腐蚀试验，保护评级达到10级，外观评级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气压棒”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★9、五星脚架：符合GB/T 10125-2021、GB/T 6461-2002等标准，通过人造气氛腐蚀试验（中性盐雾NSS、乙酸盐雾AASS、铜加速乙酸盐雾CASS），保护评级达到10级，外观评级达到10级。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五星脚架”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10、办公椅：要求软质聚氨酯泡沫塑料座面密度≥25kg/m³，软质聚氨酯泡沫塑料回弹性≥35％，软质聚氨酯泡沫塑料75％压缩永久变形≤10%，纺织面料干摩擦色牢度≥3级，金属件涂层耐盐雾检测合格，金属件涂层附着力检测合格，力学性能（稳定性、座面冲击、扶手垂直向下静载荷、扶手水平静载荷、脚轮往复磨损、椅背往复耐久性、倾斜机构、座面回转耐久性、椅座往复冲击耐久性、座面左右弯曲交替负荷耐久性、跌落）均检测合格，甲醛释放量≤0.120mg/m²h，TVOC≤0.5mg/m²h，安全性（基本安全、密封性能、耐高低温性能、循环寿命）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办公椅”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778CD5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599C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11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C1AC7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29F2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午休班椅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5009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46810" cy="1612265"/>
                  <wp:effectExtent l="0" t="0" r="15240" b="6985"/>
                  <wp:docPr id="25"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descr="IMG_266"/>
                          <pic:cNvPicPr>
                            <a:picLocks noChangeAspect="1"/>
                          </pic:cNvPicPr>
                        </pic:nvPicPr>
                        <pic:blipFill>
                          <a:blip r:embed="rId14"/>
                          <a:stretch>
                            <a:fillRect/>
                          </a:stretch>
                        </pic:blipFill>
                        <pic:spPr>
                          <a:xfrm>
                            <a:off x="0" y="0"/>
                            <a:ext cx="1146810" cy="161226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6212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610*630*1250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60DF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EE20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100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A49A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午休班椅（核心产品）</w:t>
            </w:r>
          </w:p>
          <w:p w14:paraId="6739633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规格尺寸610*630*1250（±5）</w:t>
            </w:r>
          </w:p>
          <w:p w14:paraId="18CA342B">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数量100 张</w:t>
            </w:r>
          </w:p>
          <w:p w14:paraId="23F1FA3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★1、网布：符合GB 18401-2010、GB/T 17591-2006等标准，要求甲醛含量（B类）≤30mg/kg，PH值（B类）4.0～8.5，染色牢度（耐水色牢度、耐酸汗渍色牢度、耐碱汗渍色牢度、耐干摩擦色牢度）均≥3级，无异味，可分解致癌芳香胺染料无检出，重金属总量（铅Pb、镉Cd）检测合格，氯化苯酚（五氯苯酚）≤0.5mg/kg，多环芳烃的苯并[a]芘≤1.0mg/kg，多环芳烃的总量≤10.0mg/kg，邻苯二甲酸酯总量≤0.1%，可萃取的重金属（砷As、铅Pb、铬Cr、钴Co、铜Cu、镍Ni、六价铬CrⅥ、镉Cd、锑Sb、汞Hg）均检测合格，燃烧性能（损毁长度、续燃时间、阴燃时间）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网布”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2、背框：黑色尼龙背框,安全环保无气味，不易老化。</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3、扶手：黑色优质PP固定扶手。</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4、坐垫填充材料：采用高密度定型海绵。</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5、底盘：采用优质回力底盘。</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6、气压棒：采用优质三级伸缩气压棒。</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7、椅脚：黑色尼龙脚。</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8、脚踏：一次注塑成型脚踏板。</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★9、椅轮：符合GB/T 32487-2016等标准，塑料件外观检测合格，塑料件耐冷热循环检测合格，塑料重金属（可溶性铅、可溶性镉、可溶性铬、可溶性汞）均无检出。</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椅轮”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1EF030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2F3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12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79A5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9518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文件柜带衣柜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E06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971550" cy="1374775"/>
                  <wp:effectExtent l="0" t="0" r="0" b="15875"/>
                  <wp:docPr id="26"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descr="IMG_267"/>
                          <pic:cNvPicPr>
                            <a:picLocks noChangeAspect="1"/>
                          </pic:cNvPicPr>
                        </pic:nvPicPr>
                        <pic:blipFill>
                          <a:blip r:embed="rId15"/>
                          <a:stretch>
                            <a:fillRect/>
                          </a:stretch>
                        </pic:blipFill>
                        <pic:spPr>
                          <a:xfrm>
                            <a:off x="0" y="0"/>
                            <a:ext cx="971550" cy="137477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177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1300*400*2000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2BA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套</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0177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130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D4A9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文件柜带衣柜（核心产品）</w:t>
            </w:r>
          </w:p>
          <w:p w14:paraId="5C605AB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规格尺寸1300*400*2000（±5）</w:t>
            </w:r>
          </w:p>
          <w:p w14:paraId="6B23D505">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数量130 套</w:t>
            </w:r>
          </w:p>
          <w:p w14:paraId="410AB33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1、基材：板材采用EO级中密度纤维板，木皮饰面，环保水性漆涂饰；活动层板≥25mm，门板≥15mm,背板≥5mm。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2、工艺结构：上玻门带两块活动层板，下板门带一块活动层板，无中侧板，下门带锁。</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★3、三合一连接件：符合GB/T 28203-2011、GB/T 10125-2021等标准，要求达到（1）主要尺寸与角度（锁紧角度）合格，外观合格，（2）三合一偏心连接件偏心体抗压强度≥240N，三合一偏心连接件预埋螺母抗拉强度≥550N，三合一偏心连接件中连接螺杆螺纹与预埋螺母的抗拉强度≥700N，三合一偏心连接件中偏心体与连接螺杆的扭矩≥7.0N·m，（3）经人造气氛腐蚀试验，保护评级均达到10级，外观评级均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三合一连接件”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★4、铰链：符合GB/T 10125-2021等标准，要求达到（1）垂直静载荷（过载）合格，水平静载荷（过载）合格，（2）操作力合格，（3）垂直静载荷合格，水平静载荷合格，（4）耐久性合格，（5）下沉量合格，（6）经人造气氛腐蚀试验，保护评级圴达到10级，外观评级均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铰链”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★5、锁具：符合GB/T 10125-2021等标准，要求达到（1）保密度（弹子锁钥匙不同牙花数、弹子锁互开率、弹子锁锁头结构、锁舌伸出长度）合格，（2）牢固度（锁头固定连接静拉力、锁头固定连接扭矩、锁芯拨动件扭矩、锁舌侧向静载荷、弹子锁使用寿命）合格，（3）灵活度（弹子锁钥匙拔出静拉力、钥匙开启扭矩）合格，（4）外观质量（锁头和钥匙、电镀件）合格，（5）经人造气氛腐蚀试验，保护评级均达到10级，外观评级均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锁具”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文件柜要求达到：（1）翘曲度、平整度、邻边垂直度、位差度、分缝、底脚平稳性均检测合格，（2）力学性能（搁板定位试验、搁板弯曲试验、搁板支承件强度试验、顶板和底板的持续加载试验、顶板和底板静载荷试验、结构和底架强度试验、柜类跌落试验、拉门垂直加载试验、拉门水平加载试验、搁板稳定性、非固定柜空载稳定性）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文件柜”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020C8A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B578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13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3D17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8F8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沙发</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85F0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22375" cy="751205"/>
                  <wp:effectExtent l="0" t="0" r="15875" b="10795"/>
                  <wp:docPr id="40"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3" descr="IMG_268"/>
                          <pic:cNvPicPr>
                            <a:picLocks noChangeAspect="1"/>
                          </pic:cNvPicPr>
                        </pic:nvPicPr>
                        <pic:blipFill>
                          <a:blip r:embed="rId16"/>
                          <a:stretch>
                            <a:fillRect/>
                          </a:stretch>
                        </pic:blipFill>
                        <pic:spPr>
                          <a:xfrm>
                            <a:off x="0" y="0"/>
                            <a:ext cx="1222375" cy="75120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5BF6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2120*880*900（±5）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1675E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4D9E1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65FE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沙发</w:t>
            </w:r>
          </w:p>
          <w:p w14:paraId="0CAD46E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规格尺寸2120*880*900（±5）</w:t>
            </w:r>
          </w:p>
          <w:p w14:paraId="0F96A4E0">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26张</w:t>
            </w:r>
          </w:p>
          <w:p w14:paraId="778786A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1、包覆材料：采用PU皮饰面，皮革厚度≧1.0mm。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★2、海绵：符合GB/T 10802-2023标准要求，回弹率≥40%，75％压缩永久变形≤6%，65％/25％压陷比≥1.8，恒定负荷反复压陷疲劳后40％压陷硬度损失值（P）检测合格，拉伸强度≥100kPa，断裂伸长率≥100%，撕裂强度≥1.8N/cm，干热老化后拉伸强度≥80kPa，干热老化拉伸强度变化率≤±30%，湿热老化后拉伸强度≥80kPa，湿热老化拉伸强度变化率≤±30%，灰分≤2.75％。</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海绵”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3、内架：采用烘干刨光木方，无虫蚀、腐朽材，内部衬垫物干燥卫生。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4、内结构：采用直径不小于4mm蛇形弹簧，椭圆连接钢丝，高弹力绷带，透气网布，不低于1.0mm厚多层板。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5、涂料：采用环保油漆涂饰，色泽均匀，表面光亮耐磨。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6、底布为锦布，坚固不易碎。</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★7、沙发：符合QB/T 1952.1-2023标准，要求功能尺寸（座前宽、座深、座前高、背高）检测合格，外形对称度（座面对称度、背面对称度）检测合格，外观性能（面料、缝纫和包覆、五金件及其配件安装）检测合格，力学性能（沙发座背及扶手耐久性、压缩量）检测合格，结构安全性检测合格，有害物质限量（甲醛释放量、苯、甲苯、二甲苯、总挥发性有机化合物TVOC、皮革可分解致癌芳香胺染料）均检测合格，阻燃剂（多溴联苯、多溴二苯醚）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沙发”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26224E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83480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14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28DAC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1575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长茶几</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CD35B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92530" cy="756920"/>
                  <wp:effectExtent l="0" t="0" r="7620" b="5080"/>
                  <wp:docPr id="39"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4" descr="IMG_269"/>
                          <pic:cNvPicPr>
                            <a:picLocks noChangeAspect="1"/>
                          </pic:cNvPicPr>
                        </pic:nvPicPr>
                        <pic:blipFill>
                          <a:blip r:embed="rId17"/>
                          <a:stretch>
                            <a:fillRect/>
                          </a:stretch>
                        </pic:blipFill>
                        <pic:spPr>
                          <a:xfrm>
                            <a:off x="0" y="0"/>
                            <a:ext cx="1192530" cy="75692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428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1200*600*450（±5）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ACA5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73AA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EDEBA">
            <w:pPr>
              <w:keepNext w:val="0"/>
              <w:keepLines w:val="0"/>
              <w:widowControl/>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长茶几</w:t>
            </w:r>
          </w:p>
          <w:p w14:paraId="3D51465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Style w:val="4"/>
                <w:rFonts w:hint="eastAsia" w:asciiTheme="majorEastAsia" w:hAnsiTheme="majorEastAsia" w:eastAsiaTheme="majorEastAsia" w:cstheme="majorEastAsia"/>
                <w:sz w:val="21"/>
                <w:szCs w:val="21"/>
                <w:lang w:val="en-US" w:eastAsia="zh-CN" w:bidi="ar"/>
              </w:rPr>
              <w:t>规格尺寸</w:t>
            </w:r>
            <w:r>
              <w:rPr>
                <w:rFonts w:hint="eastAsia" w:asciiTheme="majorEastAsia" w:hAnsiTheme="majorEastAsia" w:eastAsiaTheme="majorEastAsia" w:cstheme="majorEastAsia"/>
                <w:i w:val="0"/>
                <w:iCs w:val="0"/>
                <w:color w:val="000000"/>
                <w:kern w:val="0"/>
                <w:sz w:val="21"/>
                <w:szCs w:val="21"/>
                <w:u w:val="none"/>
                <w:lang w:val="en-US" w:eastAsia="zh-CN" w:bidi="ar"/>
              </w:rPr>
              <w:t>1200*600*450（±5）</w:t>
            </w:r>
          </w:p>
          <w:p w14:paraId="1A0C3892">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数量26个</w:t>
            </w:r>
          </w:p>
          <w:p w14:paraId="73BBB0F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Style w:val="4"/>
                <w:rFonts w:hint="eastAsia" w:asciiTheme="majorEastAsia" w:hAnsiTheme="majorEastAsia" w:eastAsiaTheme="majorEastAsia" w:cstheme="majorEastAsia"/>
                <w:sz w:val="21"/>
                <w:szCs w:val="21"/>
                <w:lang w:val="en-US" w:eastAsia="zh-CN" w:bidi="ar"/>
              </w:rPr>
              <w:t>1、基材：采用中密度纤维板，表面木皮贴面，台面厚度</w:t>
            </w:r>
            <w:r>
              <w:rPr>
                <w:rStyle w:val="5"/>
                <w:rFonts w:hint="eastAsia" w:asciiTheme="majorEastAsia" w:hAnsiTheme="majorEastAsia" w:eastAsiaTheme="majorEastAsia" w:cstheme="majorEastAsia"/>
                <w:sz w:val="21"/>
                <w:szCs w:val="21"/>
                <w:lang w:val="en-US" w:eastAsia="zh-CN" w:bidi="ar"/>
              </w:rPr>
              <w:t>≧</w:t>
            </w:r>
            <w:r>
              <w:rPr>
                <w:rStyle w:val="4"/>
                <w:rFonts w:hint="eastAsia" w:asciiTheme="majorEastAsia" w:hAnsiTheme="majorEastAsia" w:eastAsiaTheme="majorEastAsia" w:cstheme="majorEastAsia"/>
                <w:sz w:val="21"/>
                <w:szCs w:val="21"/>
                <w:lang w:val="en-US" w:eastAsia="zh-CN" w:bidi="ar"/>
              </w:rPr>
              <w:t>25mm，实木脚柱。</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2、工艺结构：单层结构。</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★3、中密度纤维板：符合GB/T 11718-2021等标准要求，尺寸偏差检测合格，密度0.65～0.80g/cm³，板内密度偏差检测合格，含水率3～13%，静曲强度≥23.0MPa，弹性模量≥1800MPa，吸水厚度膨胀率≤9.0%，表面胶合强度≥0.90MPa，防潮性能检测合格，板面握螺钉力≥1000N，板边握螺钉力≥800N，尺寸稳定性检测合格，表面吸收性能检测合格，甲醛释放量≤0.05mg/m³，苯≤10μg/m³，甲苯≤20μg/m³，二甲苯≤20μg/m³，总挥发性有机化合物（TVOC）≤100μg/m³。【投标时须提供第三方检测机构出具的满足参数要求的“中密度纤维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★4、木皮：符合GB/T 13010-2020标准要求，单板含水率检测合格。【投标时须提供第三方检测机构出具的满足参数要求的“木皮”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★5、水性漆：符合GB 18581-202、GB/T 23999-2009等标准要求，VOC含量≤250g/L，总铅（Pb）含量（限色漆、腻子和醇酸清漆）≤90mg/kg，可溶性重金属含量（镉Cd、铬Cr、汞Hg）均检测合格，苯系物总和含量[限苯、甲苯、二甲苯（含乙苯）]≤250mg/kg，不挥发物≥30％，贮存稳定性[（50±2）℃，7d]无异常，附着力（划格间距2mm）≤1级，耐水性无异常，耐碱性无异常，耐醇性无异常，耐干热性[（70±2）℃，15min]≤2级。【投标时须提供第三方检测机构出具的满足参数要求的“水性漆”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1FC5FB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5E8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15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494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9210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单人沙发</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BA116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38250" cy="1024890"/>
                  <wp:effectExtent l="0" t="0" r="0" b="3810"/>
                  <wp:docPr id="41"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5" descr="IMG_270"/>
                          <pic:cNvPicPr>
                            <a:picLocks noChangeAspect="1"/>
                          </pic:cNvPicPr>
                        </pic:nvPicPr>
                        <pic:blipFill>
                          <a:blip r:embed="rId18"/>
                          <a:stretch>
                            <a:fillRect/>
                          </a:stretch>
                        </pic:blipFill>
                        <pic:spPr>
                          <a:xfrm>
                            <a:off x="0" y="0"/>
                            <a:ext cx="1238250" cy="102489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0FE25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1190*880*900（±5）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65F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5447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D19A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单人沙发</w:t>
            </w:r>
          </w:p>
          <w:p w14:paraId="6BC0B2A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规格尺寸1190*880*900（±5）</w:t>
            </w:r>
          </w:p>
          <w:p w14:paraId="1850C5C9">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数量30个</w:t>
            </w:r>
          </w:p>
          <w:p w14:paraId="7BB8B83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1、包覆材料：采用PU皮饰面，皮革厚度≧1.0mm。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★2、海绵：符合GB/T 10802-2023标准要求，回弹率≥40%，75％压缩永久变形≤6%，65％/25％压陷比≥1.8，恒定负荷反复压陷疲劳后40％压陷硬度损失值（P）检测合格，拉伸强度≥100kPa，断裂伸长率≥100%，撕裂强度≥1.8N/cm，干热老化后拉伸强度≥80kPa，干热老化拉伸强度变化率≤±30%，湿热老化后拉伸强度≥80kPa，湿热老化拉伸强度变化率≤±30%，灰分≤2.75％。</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海绵”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3、内架：采用烘干刨光木方，无虫蚀、腐朽材，内部衬垫物干燥卫生。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4、内结构：采用直径不小于4mm蛇形弹簧，椭圆连接钢丝，高弹力绷带，透气网布，不低于1.0mm厚多层板。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5、涂料：采用环保油漆涂饰，色泽均匀，表面光亮耐磨。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6、底布为锦布，坚固不易碎。</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沙发：符合要求功能尺寸（座前宽、座深、座前高、背高）检测合格，外形对称度（座面对称度、背面对称度）检测合格，外观性能（面料、缝纫和包覆、五金件及其配件安装）检测合格，力学性能（沙发座背及扶手耐久性、压缩量）检测合格，结构安全性检测合格，有害物质限量（甲醛释放量、苯、甲苯、二甲苯、总挥发性有机化合物TVOC、皮革可分解致癌芳香胺染料）均检测合格，阻燃剂（多溴联苯、多溴二苯醚）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沙发”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1E9B6B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9AC2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16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6A8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接待室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31241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会客室沙发</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E6E1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22375" cy="726440"/>
                  <wp:effectExtent l="0" t="0" r="15875" b="16510"/>
                  <wp:docPr id="42"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6" descr="IMG_271"/>
                          <pic:cNvPicPr>
                            <a:picLocks noChangeAspect="1"/>
                          </pic:cNvPicPr>
                        </pic:nvPicPr>
                        <pic:blipFill>
                          <a:blip r:embed="rId19"/>
                          <a:stretch>
                            <a:fillRect/>
                          </a:stretch>
                        </pic:blipFill>
                        <pic:spPr>
                          <a:xfrm>
                            <a:off x="0" y="0"/>
                            <a:ext cx="1222375" cy="72644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B707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910*910*940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E13D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CC58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33FF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接待沙发</w:t>
            </w:r>
          </w:p>
          <w:p w14:paraId="6B67B5E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规格尺寸910*910*940 （±5）</w:t>
            </w:r>
          </w:p>
          <w:p w14:paraId="18A784C0">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数量16个</w:t>
            </w:r>
          </w:p>
          <w:p w14:paraId="0983C44C">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1、包覆材料：采用绒布，要求色泽亮丽，阻燃、防污、耐磨。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★2、绒布：符合GB 18401-2010、HJ 2546-2016等标准要求，甲醛含量≤75mg/kg，PH值4.0～8.5，染色牢度（耐水色牢度、耐酸汗渍色牢度、耐碱汗渍色牢度、耐干摩擦色牢度）均≥3级，异味无，可分解致癌芳香胺染料无检出，可萃取的重金属（砷As、铅Pb、铬Cr、钴Co、铜Cu、镍Ni、镉Cd、锑Sb、汞Hg）均检测合格，重金属总量（铅Pb、镉Cd）均检测合格，氯化苯酚（五氯苯酚）≤0.5mg/kg，邻苯二甲酸酯总量≤0.1%，燃烧性能（损毁长度、续燃时间、阴燃时间）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绒布”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★3、海绵：符合GB/T 10802-2023标准要求，回弹率≥40%，75％压缩永久变形≤6%，65％/25％压陷比≥1.8，恒定负荷反复压陷疲劳后40％压陷硬度损失值（P）检测合格，拉伸强度≥100kPa，断裂伸长率≥100%，撕裂强度≥1.8N/cm，干热老化后拉伸强度≥80kPa，干热老化拉伸强度变化率≤±30%，湿热老化后拉伸强度≥80kPa，湿热老化拉伸强度变化率≤±30%，灰分≤2.75％。</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海绵”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4、内部材料：采用实木框架，要求无虫蚀、腐朽材，木材经四面刨光处理，结合部位无松动，框架主体榫结构，内部衬垫物干燥卫生，无腐烂变质、无夹杂泥沙及金属杂物，高强度弹簧和高弹力绷带打底。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5、外露木料：采用实木多层板基材高温压制，表面采用环保水性漆涂饰。</w:t>
            </w:r>
          </w:p>
        </w:tc>
      </w:tr>
      <w:tr w14:paraId="77BBCE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4DDE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17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A835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81C6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方茶几</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9249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56030" cy="908050"/>
                  <wp:effectExtent l="0" t="0" r="1270" b="6350"/>
                  <wp:docPr id="37"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7" descr="IMG_272"/>
                          <pic:cNvPicPr>
                            <a:picLocks noChangeAspect="1"/>
                          </pic:cNvPicPr>
                        </pic:nvPicPr>
                        <pic:blipFill>
                          <a:blip r:embed="rId20"/>
                          <a:stretch>
                            <a:fillRect/>
                          </a:stretch>
                        </pic:blipFill>
                        <pic:spPr>
                          <a:xfrm>
                            <a:off x="0" y="0"/>
                            <a:ext cx="1256030" cy="90805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2023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680*480*550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FD4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A1CC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3C7C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接待茶几</w:t>
            </w:r>
          </w:p>
          <w:p w14:paraId="1D610C2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规格尺寸680*480*550 （±5）</w:t>
            </w:r>
          </w:p>
          <w:p w14:paraId="25CBFDEB">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数量16个</w:t>
            </w:r>
          </w:p>
          <w:p w14:paraId="4C9D8F8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Style w:val="4"/>
                <w:rFonts w:hint="eastAsia" w:asciiTheme="majorEastAsia" w:hAnsiTheme="majorEastAsia" w:eastAsiaTheme="majorEastAsia" w:cstheme="majorEastAsia"/>
                <w:sz w:val="21"/>
                <w:szCs w:val="21"/>
                <w:lang w:val="en-US" w:eastAsia="zh-CN" w:bidi="ar"/>
              </w:rPr>
              <w:t>1、基材：采用中密度纤维板，表面木皮贴面，台面厚度</w:t>
            </w:r>
            <w:r>
              <w:rPr>
                <w:rStyle w:val="5"/>
                <w:rFonts w:hint="eastAsia" w:asciiTheme="majorEastAsia" w:hAnsiTheme="majorEastAsia" w:eastAsiaTheme="majorEastAsia" w:cstheme="majorEastAsia"/>
                <w:sz w:val="21"/>
                <w:szCs w:val="21"/>
                <w:lang w:val="en-US" w:eastAsia="zh-CN" w:bidi="ar"/>
              </w:rPr>
              <w:t>≧</w:t>
            </w:r>
            <w:r>
              <w:rPr>
                <w:rStyle w:val="4"/>
                <w:rFonts w:hint="eastAsia" w:asciiTheme="majorEastAsia" w:hAnsiTheme="majorEastAsia" w:eastAsiaTheme="majorEastAsia" w:cstheme="majorEastAsia"/>
                <w:sz w:val="21"/>
                <w:szCs w:val="21"/>
                <w:lang w:val="en-US" w:eastAsia="zh-CN" w:bidi="ar"/>
              </w:rPr>
              <w:t>25mm，实木脚柱。</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2、工艺结构：单层结构。</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3、涂料：采用环保水性面漆和底漆，要求色泽均匀，表面光亮耐磨。</w:t>
            </w:r>
          </w:p>
        </w:tc>
      </w:tr>
      <w:tr w14:paraId="610E92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802E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18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2AD5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8A5D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保密柜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ECF2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986155" cy="1710690"/>
                  <wp:effectExtent l="0" t="0" r="4445" b="3810"/>
                  <wp:docPr id="38"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8" descr="IMG_273"/>
                          <pic:cNvPicPr>
                            <a:picLocks noChangeAspect="1"/>
                          </pic:cNvPicPr>
                        </pic:nvPicPr>
                        <pic:blipFill>
                          <a:blip r:embed="rId21"/>
                          <a:stretch>
                            <a:fillRect/>
                          </a:stretch>
                        </pic:blipFill>
                        <pic:spPr>
                          <a:xfrm>
                            <a:off x="0" y="0"/>
                            <a:ext cx="986155" cy="171069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6F1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900*400*1800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9E2A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个</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A00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45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B72CF">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保密柜（核心产品）</w:t>
            </w:r>
          </w:p>
          <w:p w14:paraId="6E4BC69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规格尺寸900*400*1800 （±5）</w:t>
            </w:r>
          </w:p>
          <w:p w14:paraId="21818FA5">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数量45套</w:t>
            </w:r>
          </w:p>
          <w:p w14:paraId="0356856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1、门板、柜体采用不低于1.1mm冷轧钢板裸板。采用多工位表面处理工艺：水洗-预脱脂-主脱脂-水洗-表调-皮膜-水洗-沥水-烘干-喷粉-粉末固化。柜体和门板采用桔灰塑粉，具备橘皮纹理。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★2、冷轧钢板：符合GB/T 11253-2019、GB/T 10125-2021等标准，要求力学性能（规定塑性延伸强度、抗拉强度、断后伸长率）均检测合格，弯曲试验检测合格，表面质量检测合格，表面结构的平均粗糙度Ra≤0.9μm，经人造气氛腐蚀试验，保护评级达到10级，外观评级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冷轧钢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功能及要求：门板为内藏式，内藏尺寸不低于15mm，提高防撬性能。柜体与门板闭合处带有防撞胶垫。门板采用三方六位锁舌，横向2个圆形锁舌直径12（±1）mm，纵向4个对边12（±1）mm正六边形锁舌；锁舌伸长量不低于14mm；锁舌接触部分需安装塑料锁舌盖保护柜体和门板，高效导向，降低噪音。搁板可上下调节，搁板底部配置辊压成形加强筋，加强筋高度17.5（±1）mm，加强筋宽度34（±2）mm；加强筋底面一条R6半圆通筋，两侧面各配置一条R1.6半圆通筋，与搁板焊接后提升搁板强度。W型6道辊压成型柜体格板调节竖筋，增加搁板承重能力。左门配置两条“一次成型v型加强梁”，成型深度3（±0.5）mm，贯穿于门板。柜体底部配置ABS连接盒，底板预留成型安装孔，安装后底连接盒和底板齐平不外凸；配置M8金属螺杆万向连接调平脚，确保柜体安装后平整。</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4、指纹保密锁需具有两种开锁模式。密码开锁（密码开锁模式下，指纹不能开锁）。</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5、指纹+密码开锁（需同时满足正确的指纹和密码输入才能开锁），同时电子锁需满足如下功能：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（1）单密码开锁时密码位数不低于8位，不能有相同的8位或连续8位；</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（2）指纹+密码开锁时，指纹数量不大于5个，密码位数不低于4位，且不能有相同或连续；</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（3）身份识别连续尝试次数不得超过5次，超过后应强行锁定不低于5分钟，锁定解除后，锁具应能正常开启；</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（4）应具备在柜体遭受外力敲打冲击和连续3次身份识别失败情况下的告警功能；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（5）应具备锁具未上锁超过3分钟情况下的告警功能，且锁具闭合后应立即解除告警；告警持续时长不得少于1分钟；告警音量在保密柜关闭状态下不得低于50分贝；身份识别正确后应立即解除告警；</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（6）具备一次性开锁口令的唯一锁具标识码，开锁口令位数不低于10位：有效期为1天，输入一次性开锁口令后，保密柜的身份识别信息应初始化至出厂设置；</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日志记录应保留不低于12个月，删除记录应有告警提示，日志空间已满采取自动覆盖措施，覆盖需有告警提示；日志记录范围应包括开锁，口令修改，指纹，密码的添加，删除，修改，应急开锁以及告警等信息；</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（8）当电源电压低于标称额定值的80%时有欠压告警；</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（9）锁具断电后不得非正常开启；</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（10）具备应急电源接口：接口类别为Micro-USB 或Type-C接口，接口处需有电压标识。</w:t>
            </w:r>
          </w:p>
        </w:tc>
      </w:tr>
      <w:tr w14:paraId="5B85D5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A79D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19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C2B6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1层审讯室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2AF1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询问桌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0910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13485" cy="921385"/>
                  <wp:effectExtent l="0" t="0" r="5715" b="12065"/>
                  <wp:docPr id="21"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9" descr="IMG_274"/>
                          <pic:cNvPicPr>
                            <a:picLocks noChangeAspect="1"/>
                          </pic:cNvPicPr>
                        </pic:nvPicPr>
                        <pic:blipFill>
                          <a:blip r:embed="rId22"/>
                          <a:stretch>
                            <a:fillRect/>
                          </a:stretch>
                        </pic:blipFill>
                        <pic:spPr>
                          <a:xfrm>
                            <a:off x="0" y="0"/>
                            <a:ext cx="1213485" cy="92138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2FCD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1600*800*850（±5）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F890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C0A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01BEA">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询问桌</w:t>
            </w:r>
          </w:p>
          <w:p w14:paraId="79611AD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规格尺寸1600*800*850（±5）</w:t>
            </w:r>
          </w:p>
          <w:p w14:paraId="5F3D8F93">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数量4张</w:t>
            </w:r>
          </w:p>
          <w:p w14:paraId="3181C79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1、基材：采用中密度纤维板，台面≥60mm，侧脚≥25mm，台面采用木皮饰面。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2、设计要求：软包护角，采用人造革材质，皮革厚度≥0.8mm，软包内填充海绵。</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3、人造革：依据GB/T 16799-2018，要求摩擦色牢度（干擦、湿擦、碱性汗液）≥4级，耐光性≥5级，涂层粘着牢度≥2.5N/10mm，耐折牢度（50000次）无裂纹，耐磨性（CS-10500g，500r）无明显损伤、剥落，撕裂力≥20N，气味≤3级，pH≥3.2，游离甲醛≤20mg/kg，挥发性有机物（VOC）≤50mg/kg；要求金黄色葡萄球菌的抑菌率≥99%，大肠杆菌的抑菌率≥99%。</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4、油漆：所有木制件采用油漆涂饰。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5、配件：桌面配置两个线盒。</w:t>
            </w:r>
          </w:p>
        </w:tc>
      </w:tr>
      <w:tr w14:paraId="749123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32A6D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20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CD8F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2层审讯室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19EA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询问椅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4E9B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996315" cy="1295400"/>
                  <wp:effectExtent l="0" t="0" r="13335" b="0"/>
                  <wp:docPr id="4" name="图片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descr="IMG_275"/>
                          <pic:cNvPicPr>
                            <a:picLocks noChangeAspect="1"/>
                          </pic:cNvPicPr>
                        </pic:nvPicPr>
                        <pic:blipFill>
                          <a:blip r:embed="rId23"/>
                          <a:stretch>
                            <a:fillRect/>
                          </a:stretch>
                        </pic:blipFill>
                        <pic:spPr>
                          <a:xfrm>
                            <a:off x="0" y="0"/>
                            <a:ext cx="996315" cy="129540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702B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630*590*1020（±5）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8631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ABE6F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1C22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询问椅</w:t>
            </w:r>
          </w:p>
          <w:p w14:paraId="39C6DA3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规格尺寸630*590*1020（±5）</w:t>
            </w:r>
          </w:p>
          <w:p w14:paraId="2A8A30A3">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数量8张</w:t>
            </w:r>
          </w:p>
          <w:p w14:paraId="795E9B0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1、框架：采用实木橡胶木，纹理清晰自然，经高温脱脂等干燥处理。</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2、填充材料：采用高密度、高回弹原生绵。</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3、包覆材料：采用人造革材质，皮革厚度≥0.8mm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4、座背内板：采用厚度≥14mm曲木板热压成型。</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5、曲木板：依据GB/T 22350-2017，要求理化性能（含水率、浸渍剥离性能、点抗压性能、抗压性能、表面耐水蒸汽、表面耐磨性能、表面耐污染、表面耐香烟灼烧、表面耐冷热循环） 均符合标准要求，甲醛释放量≤0.05mg/m³，金黄色葡萄球菌的抑菌率≧99%，大肠杆菌的抑菌率≧99%。</w:t>
            </w:r>
          </w:p>
        </w:tc>
      </w:tr>
      <w:tr w14:paraId="4AD08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527BF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21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8FA0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3层审讯室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D0C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审讯椅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79DD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30300" cy="1161415"/>
                  <wp:effectExtent l="0" t="0" r="12700" b="635"/>
                  <wp:docPr id="23" name="图片 2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1" descr="IMG_276"/>
                          <pic:cNvPicPr>
                            <a:picLocks noChangeAspect="1"/>
                          </pic:cNvPicPr>
                        </pic:nvPicPr>
                        <pic:blipFill>
                          <a:blip r:embed="rId24"/>
                          <a:stretch>
                            <a:fillRect/>
                          </a:stretch>
                        </pic:blipFill>
                        <pic:spPr>
                          <a:xfrm>
                            <a:off x="0" y="0"/>
                            <a:ext cx="1130300" cy="116141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3CE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610W*610D*970（±5）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6052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18F5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8E8A1C">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审讯椅</w:t>
            </w:r>
          </w:p>
          <w:p w14:paraId="1990F48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规格尺寸610W*610D*970（±5）</w:t>
            </w:r>
          </w:p>
          <w:p w14:paraId="05106CF5">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数量2张</w:t>
            </w:r>
          </w:p>
          <w:p w14:paraId="46CB2D3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1、内框架：采用中密度纤维板，木皮饰面。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2、填充材料：采用高密度、高回弹原生绵。</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3、包覆材料：采用人造革材质，皮革厚度≥0.8mm</w:t>
            </w:r>
          </w:p>
        </w:tc>
      </w:tr>
      <w:tr w14:paraId="31B180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C7CB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22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539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洽谈室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3E58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洽谈桌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1F0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22375" cy="736600"/>
                  <wp:effectExtent l="0" t="0" r="15875" b="6350"/>
                  <wp:docPr id="12"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2" descr="IMG_277"/>
                          <pic:cNvPicPr>
                            <a:picLocks noChangeAspect="1"/>
                          </pic:cNvPicPr>
                        </pic:nvPicPr>
                        <pic:blipFill>
                          <a:blip r:embed="rId25"/>
                          <a:stretch>
                            <a:fillRect/>
                          </a:stretch>
                        </pic:blipFill>
                        <pic:spPr>
                          <a:xfrm>
                            <a:off x="0" y="0"/>
                            <a:ext cx="1222375" cy="73660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98D0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2400*1100*760（±5）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BB4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41236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FF61E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洽谈桌</w:t>
            </w:r>
          </w:p>
          <w:p w14:paraId="57727AC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规格尺寸2400*1100*760（±5）</w:t>
            </w:r>
          </w:p>
          <w:p w14:paraId="60CD6604">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数量5张</w:t>
            </w:r>
          </w:p>
          <w:p w14:paraId="2116373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1、基材：板材采用EO级中密度纤维板，木皮饰面，台面≥80mm，桌脚≥90mm，其余部件≥15mm。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3、五金配件：采用三合一连接件、线盒等。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★6、洽谈桌要求达到：（1）主要尺寸及其偏差（桌类主要尺寸、产品外形尺寸偏差）均检测合格，（2）形状和位置公差（翘曲度、平整度、底脚平稳性）均检测合格。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洽谈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0014B8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7563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23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594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826C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9CA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95400" cy="530860"/>
                  <wp:effectExtent l="0" t="0" r="0" b="2540"/>
                  <wp:docPr id="16" name="图片 2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3" descr="IMG_278"/>
                          <pic:cNvPicPr>
                            <a:picLocks noChangeAspect="1"/>
                          </pic:cNvPicPr>
                        </pic:nvPicPr>
                        <pic:blipFill>
                          <a:blip r:embed="rId26"/>
                          <a:stretch>
                            <a:fillRect/>
                          </a:stretch>
                        </pic:blipFill>
                        <pic:spPr>
                          <a:xfrm>
                            <a:off x="0" y="0"/>
                            <a:ext cx="1295400" cy="53086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608A9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6800*2000*780（±5）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C6CE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E27F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14B0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w:t>
            </w:r>
          </w:p>
          <w:p w14:paraId="4752DD1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规格尺寸6800*2000*780（±5）</w:t>
            </w:r>
          </w:p>
          <w:p w14:paraId="7C9E7906">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数量1张</w:t>
            </w:r>
          </w:p>
          <w:p w14:paraId="003FD9E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1、基材：板材采用EO级中密度纤维板，木皮饰面，台面≥80mm，中脚≥70mm,背板≥40mm。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3、五金配件：采用三合一连接件、线盒等。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会议桌要求达到：（1）翘曲度、平整度、邻边垂直度、底脚平稳性均检测合格均检测合格，（2）力学性能（桌类垂直静载荷试验、桌类水平静载荷试验、桌面垂直冲击试验、桌腿跌落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会议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2814C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71C6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24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1E0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1D4E1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EDAA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80795" cy="524510"/>
                  <wp:effectExtent l="0" t="0" r="14605" b="8890"/>
                  <wp:docPr id="5" name="图片 2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4" descr="IMG_279"/>
                          <pic:cNvPicPr>
                            <a:picLocks noChangeAspect="1"/>
                          </pic:cNvPicPr>
                        </pic:nvPicPr>
                        <pic:blipFill>
                          <a:blip r:embed="rId26"/>
                          <a:stretch>
                            <a:fillRect/>
                          </a:stretch>
                        </pic:blipFill>
                        <pic:spPr>
                          <a:xfrm>
                            <a:off x="0" y="0"/>
                            <a:ext cx="1280795" cy="52451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1F7B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10000*2000*780（±5）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F375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B03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64A4D">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w:t>
            </w:r>
          </w:p>
          <w:p w14:paraId="4442FED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规格尺寸10000*2000*780（±5）</w:t>
            </w:r>
          </w:p>
          <w:p w14:paraId="2D4B3262">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数量1张</w:t>
            </w:r>
          </w:p>
          <w:p w14:paraId="49F548C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1、基材：板材采用EO级中密度纤维板，木皮饰面，台面≥80mm，中脚≥70mm,背板≥40mm。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3、五金配件：采用三合一连接件、线盒等。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会议桌要求达到：（1）翘曲度、平整度、邻边垂直度、底脚平稳性均检测合格均检测合格，（2）力学性能（桌类垂直静载荷试验、桌类水平静载荷试验、桌面垂直冲击试验、桌腿跌落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会议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0DB592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074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25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B94E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215A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会议桌（10人）43㎡</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FD3D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69670" cy="639445"/>
                  <wp:effectExtent l="0" t="0" r="11430" b="8255"/>
                  <wp:docPr id="14" name="图片 2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5" descr="IMG_280"/>
                          <pic:cNvPicPr>
                            <a:picLocks noChangeAspect="1"/>
                          </pic:cNvPicPr>
                        </pic:nvPicPr>
                        <pic:blipFill>
                          <a:blip r:embed="rId27"/>
                          <a:stretch>
                            <a:fillRect/>
                          </a:stretch>
                        </pic:blipFill>
                        <pic:spPr>
                          <a:xfrm>
                            <a:off x="0" y="0"/>
                            <a:ext cx="1169670" cy="63944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286D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4800*1800*780（±5）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C4F0A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8E1FB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AB2DF">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会议桌</w:t>
            </w:r>
          </w:p>
          <w:p w14:paraId="6FB7700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规格尺寸800*1800*780（±5）</w:t>
            </w:r>
          </w:p>
          <w:p w14:paraId="37336335">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数量1张</w:t>
            </w:r>
          </w:p>
          <w:p w14:paraId="0C8301A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1、基材：板材采用EO级中密度纤维板，木皮饰面，台面≥80mm，中脚≥70mm,背板≥40mm。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3、五金配件：采用三合一连接件、线盒等。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会议桌要求达到：（1）翘曲度、平整度、邻边垂直度、底脚平稳性均检测合格均检测合格，（2）力学性能（桌类垂直静载荷试验、桌类水平静载荷试验、桌面垂直冲击试验、桌腿跌落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会议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4DFEAA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8B4B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26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7717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会议室、办公室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083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茶水柜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5525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22680" cy="996315"/>
                  <wp:effectExtent l="0" t="0" r="1270" b="13335"/>
                  <wp:docPr id="6" name="图片 2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6" descr="IMG_281"/>
                          <pic:cNvPicPr>
                            <a:picLocks noChangeAspect="1"/>
                          </pic:cNvPicPr>
                        </pic:nvPicPr>
                        <pic:blipFill>
                          <a:blip r:embed="rId28"/>
                          <a:stretch>
                            <a:fillRect/>
                          </a:stretch>
                        </pic:blipFill>
                        <pic:spPr>
                          <a:xfrm>
                            <a:off x="0" y="0"/>
                            <a:ext cx="1122680" cy="99631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E4D7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1200*400*800（±5）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EBF7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5237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CF7DDA">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茶水柜</w:t>
            </w:r>
          </w:p>
          <w:p w14:paraId="0D36387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规格尺寸1200*400*800（±5）</w:t>
            </w:r>
          </w:p>
          <w:p w14:paraId="2784061D">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数量10组</w:t>
            </w:r>
          </w:p>
          <w:p w14:paraId="3C07BC8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1、基材：板材采用EO级中密度纤维板，木皮饰面，顶板≥40mm，底座≥60mm,背板≥5mm，其余部件≥15mm。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3、五金配件：采用三合一连接件、铰链、导轨等。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★6、导轨：符合GB/T 10125-2021等标准，要求达到（1）垂直向下静载荷（过载）合格，水平侧向静载荷（过载）合格，（2）猛关或猛开（过载）合格，（3）操作力合格，（4）抽屉导轨组件底部变形合格，（5）耐久性合格，（6）垂直向下静载荷合格，（7）拉出安全性合格，（8）下沉量合格，（9）经人造气氛腐蚀试验，保护评级圴达到10级，外观评级均达到10级。</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导轨”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5D1C82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1A7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27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0DB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19677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512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076960" cy="1383665"/>
                  <wp:effectExtent l="0" t="0" r="8890" b="6985"/>
                  <wp:docPr id="7" name="图片 2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7" descr="IMG_282"/>
                          <pic:cNvPicPr>
                            <a:picLocks noChangeAspect="1"/>
                          </pic:cNvPicPr>
                        </pic:nvPicPr>
                        <pic:blipFill>
                          <a:blip r:embed="rId29"/>
                          <a:stretch>
                            <a:fillRect/>
                          </a:stretch>
                        </pic:blipFill>
                        <pic:spPr>
                          <a:xfrm>
                            <a:off x="0" y="0"/>
                            <a:ext cx="1076960" cy="138366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18C6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620*670*1020（±5）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E430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A3C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66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6B63A">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w:t>
            </w:r>
          </w:p>
          <w:p w14:paraId="30CB6D0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规格尺寸620*670*1020（±5）</w:t>
            </w:r>
          </w:p>
          <w:p w14:paraId="546E6ED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数量66张</w:t>
            </w:r>
          </w:p>
          <w:p w14:paraId="501FA40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1、包覆材料：采用PU皮饰面，皮革厚度≧1.0mm。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2、椅架：全实木架子，经防虫、防潮、防腐处理，经久耐用且不易开裂。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3、填充材料：采用高密度原生态海绵，软硬适中，坐感舒适，回弹性强，不易变形。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4、涂料：采用环保水性漆，采用标准三底两面工艺，经多次打磨而成，色泽均匀，表面光亮耐磨。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会议椅：要求着地平稳性≤2mm，软质聚氨酯泡沫塑料座面密度≥25kg/m³，软质聚氨酯泡沫塑料其他部位密度≥18kg/m³，软质聚氨酯泡沫塑料回弹性≥35％，软质聚氨酯泡沫塑料75％压缩永久变形≤10%，纺织面料干摩擦色牢度≥3级，稳定性合格，座面冲击合格，甲醛释放量≤0.120mg/m²h，TVOC≤0.5mg/m²h。</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会议椅”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50783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9E02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28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2A3C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48035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会议椅带写字板</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86CD8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43635" cy="1393190"/>
                  <wp:effectExtent l="0" t="0" r="18415" b="16510"/>
                  <wp:docPr id="19" name="图片 28"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8" descr="IMG_283"/>
                          <pic:cNvPicPr>
                            <a:picLocks noChangeAspect="1"/>
                          </pic:cNvPicPr>
                        </pic:nvPicPr>
                        <pic:blipFill>
                          <a:blip r:embed="rId30"/>
                          <a:stretch>
                            <a:fillRect/>
                          </a:stretch>
                        </pic:blipFill>
                        <pic:spPr>
                          <a:xfrm>
                            <a:off x="0" y="0"/>
                            <a:ext cx="1143635" cy="139319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B49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690*690*810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ECF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C024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40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6AD6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会议椅带写字板</w:t>
            </w:r>
          </w:p>
          <w:p w14:paraId="7E70743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规格尺寸690*690*810 （±5）</w:t>
            </w:r>
          </w:p>
          <w:p w14:paraId="40D6DA56">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数量40张</w:t>
            </w:r>
          </w:p>
          <w:p w14:paraId="6D9B9AE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1、椅背：采用聚丙烯+玻璃纤维（PP+GF）材质一次注塑成型，使用高弹性透气加密网布，精抛铝合金连接件，带倾仰功能。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2、椅座：采用高密度一次发泡成型定型棉，座面使用高透气纤维布料，座前圆弧延垂；配PP工程塑料防尘底壳。</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3、椅架：采用不低于20.5*32.5*1.5（mm）钢管，经多工位表面处理后高温烤漆，漆面牢固；椅架采用精抛铝合金连接件。</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4、写字板：采用聚丙烯+玻璃纤维（PP+GF）材质，配精抛铝合金旋转机构，可灵活旋转收放。</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5、扶手：采用聚丙烯+聚酰胺（PP+PA）材质，扶手可前后滑动，滑动距离不小于20mm，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6、功能：座垫可上翻，可推叠、折叠收纳。</w:t>
            </w:r>
          </w:p>
        </w:tc>
      </w:tr>
      <w:tr w14:paraId="3D3BE9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6907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29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AF4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679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4层视频会议室173㎡主席台</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CF7BD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226820" cy="780415"/>
                  <wp:effectExtent l="0" t="0" r="11430" b="635"/>
                  <wp:docPr id="15" name="图片 2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9" descr="IMG_284"/>
                          <pic:cNvPicPr>
                            <a:picLocks noChangeAspect="1"/>
                          </pic:cNvPicPr>
                        </pic:nvPicPr>
                        <pic:blipFill>
                          <a:blip r:embed="rId31"/>
                          <a:stretch>
                            <a:fillRect/>
                          </a:stretch>
                        </pic:blipFill>
                        <pic:spPr>
                          <a:xfrm>
                            <a:off x="0" y="0"/>
                            <a:ext cx="1226820" cy="78041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FC76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5600*720*780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859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米</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E52D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5.6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ED9D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主席台</w:t>
            </w:r>
          </w:p>
          <w:p w14:paraId="45BD7BC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规格尺寸5600*720*780 （±5）</w:t>
            </w:r>
          </w:p>
          <w:p w14:paraId="474CA7F5">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数量5.6米</w:t>
            </w:r>
          </w:p>
          <w:p w14:paraId="2CB66FA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1、基材：板材采用EO级中密度纤维板，木皮饰面，台面≥60mm，侧脚≥25mm，其余部件≥15mm。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2、工艺要求：台面带黑色超纤皮皮板，下装带层板，层板及小中侧带过线孔，层板内部过通线，拼接使用时，相邻侧脚需开过线孔。</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4、五金配件：采用三合一连接件等。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主席台：依据3324-2024，要求主要尺寸及其偏差（桌类主要尺寸、产品外形尺寸偏差）合格，形状和位置公差（翘曲度、平整度、邻边垂直度、底脚平稳性）合格，漆膜（耐液性、耐湿热、耐干热、附着力、耐冷热温差、耐磨性、抗冲击、耐黄变）合格，桌类强度和耐久性（主桌面垂直静载荷、桌面持续垂直静载荷、桌类水平静载荷试验、桌面垂直冲击试验、桌腿跌落试验、桌面水平耐久性试验）合格，桌类稳定性（桌类垂直加载稳定性试验、桌类垂直和水平加载稳定性试验）合格。</w:t>
            </w:r>
          </w:p>
        </w:tc>
      </w:tr>
      <w:tr w14:paraId="4B6AF7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0860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30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B850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7E3D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主席台椅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0E0A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901065" cy="1306830"/>
                  <wp:effectExtent l="0" t="0" r="13335" b="7620"/>
                  <wp:docPr id="17" name="图片 30"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0" descr="IMG_285"/>
                          <pic:cNvPicPr>
                            <a:picLocks noChangeAspect="1"/>
                          </pic:cNvPicPr>
                        </pic:nvPicPr>
                        <pic:blipFill>
                          <a:blip r:embed="rId32"/>
                          <a:stretch>
                            <a:fillRect/>
                          </a:stretch>
                        </pic:blipFill>
                        <pic:spPr>
                          <a:xfrm>
                            <a:off x="0" y="0"/>
                            <a:ext cx="901065" cy="130683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576F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625*780*1000（±5）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E1F1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C9FAC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7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D769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主席台椅</w:t>
            </w:r>
          </w:p>
          <w:p w14:paraId="4327230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规格尺寸625*780*1000（±5）</w:t>
            </w:r>
          </w:p>
          <w:p w14:paraId="3D04974D">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数量7张</w:t>
            </w:r>
          </w:p>
          <w:p w14:paraId="39E397DD">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1、包覆材料：采用PU皮饰面，皮革厚度≧1.0mm。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2、椅架：全实木架子，经防虫、防潮、防腐处理，经久耐用且不易开裂。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3、填充材料：采用高密度原生态海绵，软硬适中，坐感舒适，回弹性强，不易变形。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4、涂料：采用环保水性漆，采用标准三底两面工艺，经多次打磨而成，色泽均匀，表面光亮耐磨。</w:t>
            </w:r>
          </w:p>
        </w:tc>
      </w:tr>
      <w:tr w14:paraId="4570F2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45E0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31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0D8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C1EA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条桌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58D9A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02995" cy="753110"/>
                  <wp:effectExtent l="0" t="0" r="1905" b="8890"/>
                  <wp:docPr id="3" name="图片 3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1" descr="IMG_286"/>
                          <pic:cNvPicPr>
                            <a:picLocks noChangeAspect="1"/>
                          </pic:cNvPicPr>
                        </pic:nvPicPr>
                        <pic:blipFill>
                          <a:blip r:embed="rId33"/>
                          <a:stretch>
                            <a:fillRect/>
                          </a:stretch>
                        </pic:blipFill>
                        <pic:spPr>
                          <a:xfrm>
                            <a:off x="0" y="0"/>
                            <a:ext cx="1102995" cy="75311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9DE3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1800*400*760（±5）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94C7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CA0F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46AD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会议条桌</w:t>
            </w:r>
          </w:p>
          <w:p w14:paraId="3FA15566">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规格尺寸1800*400*760（±5）</w:t>
            </w:r>
          </w:p>
          <w:p w14:paraId="20F536B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数量28 张</w:t>
            </w:r>
          </w:p>
          <w:p w14:paraId="380B4D6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1、基材：板材采用EO级中密度纤维板，木皮饰面，台面≥25mm，侧脚≥25mm，其余部件≥15mm。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2、工艺要求：下装带层板，不带线盒，挡板600mm宽。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3、涂料：采用环保水性漆涂饰。</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4、五金配件：采用三合一连接件等。</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条桌：依据3324-2024，要求主要尺寸及其偏差（桌类主要尺寸、产品外形尺寸偏差）合格，形状和位置公差（翘曲度、平整度、邻边垂直度、底脚平稳性）合格，漆膜（耐液性、耐湿热、耐干热、附着力、耐冷热温差、耐磨性、抗冲击、耐黄变）合格，桌类强度和耐久性（主桌面垂直静载荷、桌面持续垂直静载荷、桌类水平静载荷试验、桌面垂直冲击试验、桌腿跌落试验、桌面水平耐久性试验）合格，桌类稳定性（桌类垂直加载稳定性试验、桌类垂直和水平加载稳定性试验）合格。</w:t>
            </w:r>
          </w:p>
        </w:tc>
      </w:tr>
      <w:tr w14:paraId="759632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9206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32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5EEB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55B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44D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904875" cy="1227455"/>
                  <wp:effectExtent l="0" t="0" r="9525" b="10795"/>
                  <wp:docPr id="13" name="图片 32"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2" descr="IMG_287"/>
                          <pic:cNvPicPr>
                            <a:picLocks noChangeAspect="1"/>
                          </pic:cNvPicPr>
                        </pic:nvPicPr>
                        <pic:blipFill>
                          <a:blip r:embed="rId34"/>
                          <a:stretch>
                            <a:fillRect/>
                          </a:stretch>
                        </pic:blipFill>
                        <pic:spPr>
                          <a:xfrm>
                            <a:off x="0" y="0"/>
                            <a:ext cx="904875" cy="122745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8A81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470*610*935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FD6D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EA69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E03E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会议椅</w:t>
            </w:r>
          </w:p>
          <w:p w14:paraId="628024E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规格尺寸470*610*935 （±5）</w:t>
            </w:r>
          </w:p>
          <w:p w14:paraId="3E8FE761">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数量84张</w:t>
            </w:r>
          </w:p>
          <w:p w14:paraId="6181FA5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1、包覆材料：采用PU皮饰面，皮革厚度≧1.0mm。</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2、椅架：全实木架子，经防虫、防潮、防腐处理，经久耐用且不易开裂。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3、填充材料：采用高密度原生态海绵，软硬适中，坐感舒适，回弹性强，不易变形。</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4、涂料：采用环保水性漆，采用标准三底两面工艺，经多次打磨而成，色泽均匀，表面光亮耐磨。</w:t>
            </w:r>
          </w:p>
        </w:tc>
      </w:tr>
      <w:tr w14:paraId="5FFD2A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501E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33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0F80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阅览室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98F3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书架</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1B0A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031875" cy="1243330"/>
                  <wp:effectExtent l="0" t="0" r="15875" b="13970"/>
                  <wp:docPr id="8" name="图片 3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3" descr="IMG_288"/>
                          <pic:cNvPicPr>
                            <a:picLocks noChangeAspect="1"/>
                          </pic:cNvPicPr>
                        </pic:nvPicPr>
                        <pic:blipFill>
                          <a:blip r:embed="rId35"/>
                          <a:stretch>
                            <a:fillRect/>
                          </a:stretch>
                        </pic:blipFill>
                        <pic:spPr>
                          <a:xfrm>
                            <a:off x="0" y="0"/>
                            <a:ext cx="1031875" cy="124333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CBAA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2000*450*2000（±5）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066D6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107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019BF">
            <w:pPr>
              <w:keepNext w:val="0"/>
              <w:keepLines w:val="0"/>
              <w:widowControl/>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Style w:val="4"/>
                <w:rFonts w:hint="eastAsia" w:asciiTheme="majorEastAsia" w:hAnsiTheme="majorEastAsia" w:eastAsiaTheme="majorEastAsia" w:cstheme="majorEastAsia"/>
                <w:sz w:val="21"/>
                <w:szCs w:val="21"/>
                <w:lang w:val="en-US" w:eastAsia="zh-CN" w:bidi="ar"/>
              </w:rPr>
              <w:t>书架</w:t>
            </w:r>
          </w:p>
          <w:p w14:paraId="1EF279C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Style w:val="4"/>
                <w:rFonts w:hint="eastAsia" w:asciiTheme="majorEastAsia" w:hAnsiTheme="majorEastAsia" w:eastAsiaTheme="majorEastAsia" w:cstheme="majorEastAsia"/>
                <w:sz w:val="21"/>
                <w:szCs w:val="21"/>
                <w:lang w:val="en-US" w:eastAsia="zh-CN" w:bidi="ar"/>
              </w:rPr>
              <w:t>规格尺寸</w:t>
            </w:r>
            <w:r>
              <w:rPr>
                <w:rFonts w:hint="eastAsia" w:asciiTheme="majorEastAsia" w:hAnsiTheme="majorEastAsia" w:eastAsiaTheme="majorEastAsia" w:cstheme="majorEastAsia"/>
                <w:i w:val="0"/>
                <w:iCs w:val="0"/>
                <w:color w:val="000000"/>
                <w:kern w:val="0"/>
                <w:sz w:val="21"/>
                <w:szCs w:val="21"/>
                <w:u w:val="none"/>
                <w:lang w:val="en-US" w:eastAsia="zh-CN" w:bidi="ar"/>
              </w:rPr>
              <w:t>2000*450*2000（±5）</w:t>
            </w:r>
          </w:p>
          <w:p w14:paraId="4629D78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数量8组</w:t>
            </w:r>
          </w:p>
          <w:p w14:paraId="49BE084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Style w:val="4"/>
                <w:rFonts w:hint="eastAsia" w:asciiTheme="majorEastAsia" w:hAnsiTheme="majorEastAsia" w:eastAsiaTheme="majorEastAsia" w:cstheme="majorEastAsia"/>
                <w:sz w:val="21"/>
                <w:szCs w:val="21"/>
                <w:lang w:val="en-US" w:eastAsia="zh-CN" w:bidi="ar"/>
              </w:rPr>
              <w:t>1、立柱: 采用冷轧钢板，材料厚度</w:t>
            </w:r>
            <w:r>
              <w:rPr>
                <w:rStyle w:val="5"/>
                <w:rFonts w:hint="eastAsia" w:asciiTheme="majorEastAsia" w:hAnsiTheme="majorEastAsia" w:eastAsiaTheme="majorEastAsia" w:cstheme="majorEastAsia"/>
                <w:sz w:val="21"/>
                <w:szCs w:val="21"/>
                <w:lang w:val="en-US" w:eastAsia="zh-CN" w:bidi="ar"/>
              </w:rPr>
              <w:t>≧</w:t>
            </w:r>
            <w:r>
              <w:rPr>
                <w:rStyle w:val="4"/>
                <w:rFonts w:hint="eastAsia" w:asciiTheme="majorEastAsia" w:hAnsiTheme="majorEastAsia" w:eastAsiaTheme="majorEastAsia" w:cstheme="majorEastAsia"/>
                <w:sz w:val="21"/>
                <w:szCs w:val="21"/>
                <w:lang w:val="en-US" w:eastAsia="zh-CN" w:bidi="ar"/>
              </w:rPr>
              <w:t>1.1mm裸板，中列立柱正面宽度45mm±1mm，立柱正面压加强筋，加强筋上压有纹路造型，侧面厚度36mm±1mm，两侧面各压两条加强筋，共五条加强筋，提高立柱承载力。</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2、搁板：采用冷轧钢板，材料厚度≧0.9mm裸板，搁板采用六次折弯成型以增强其承载力，非底层搁板上面压四条加强筋，两侧面各压一条加强筋，保证每张搁板均匀载重不少于40kg。                                                                                                        3、挂板：采用冷轧钢板，材料厚度≧0.9mm裸板，挂板上面压四条加强筋，挂板两端压自锁扣，起到装配自锁，加强架体稳定性。</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4、挡书条：采用冷轧钢板，材料厚度≧0.8mm裸板，采用四次折弯，压三条加强筋，与挂板配合处有防脱落倒扣。</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 xml:space="preserve">5、顶板、采用冷轧钢板，材料厚度≧0.7mm裸板。 </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6、底框: 采用冷轧钢板，材料厚度≧1.1mm裸板。</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7、侧板、眉条、底框条：木侧护板、眉条、底框条：全部采用中密度纤维板面贴防火板的木护板，木护板颜色可选。</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8、侧板标签框：采用亚克力板标签框，装订在木护板上。</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9、钣金件质量：所有钣金件、机加件加工后应无毛刺、无裂纹及伤痕；所有板材部件均不可焊拼接，要求一体成型。</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10、表面处理：前处理工序：各部零件在涂覆前，必须进行预脱脂-脱脂-水洗-酸洗-水洗-中和-表调-皮膜-水洗-钝化多工位表面前处理工序，所用标准件及紧固件均需氧化或镀锌处理。</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11、喷塑粉料：经过表面酸洗皮膜处理工艺后，采用优质环保粉末进行喷塑。</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12、喷塑要求：涂层表面应光滑平整，色泽均匀一致，不应有流挂、起粒、皱皮、露底、剥落、伤痕等缺陷；书架各工件弯角、边角折弯处不允许出现漏喷塑粉情况。</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★13、书架：符合GB/T 13667.1-201标准，要求（1）金属喷漆（塑）涂层（硬度、冲击强度、附着力、耐腐蚀）合格，（2）搁板弯曲、全静载荷、结构强度、零部件的互换性均检测合格。【投标时须提供第三方检测机构出具的满足参数要求的“书架”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58BBA7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3A8F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34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89D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阅览室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B750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阅览桌</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CCB2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332230" cy="797560"/>
                  <wp:effectExtent l="0" t="0" r="1270" b="2540"/>
                  <wp:docPr id="24" name="图片 34"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4" descr="IMG_289"/>
                          <pic:cNvPicPr>
                            <a:picLocks noChangeAspect="1"/>
                          </pic:cNvPicPr>
                        </pic:nvPicPr>
                        <pic:blipFill>
                          <a:blip r:embed="rId36"/>
                          <a:stretch>
                            <a:fillRect/>
                          </a:stretch>
                        </pic:blipFill>
                        <pic:spPr>
                          <a:xfrm>
                            <a:off x="0" y="0"/>
                            <a:ext cx="1332230" cy="79756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13F1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2000*700*750（±5）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45A3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张</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B2CC6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0F93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阅览桌</w:t>
            </w:r>
          </w:p>
          <w:p w14:paraId="4902FD1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规格尺寸2000*700*750（±5）</w:t>
            </w:r>
          </w:p>
          <w:p w14:paraId="7BD6D09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数量8张</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1、基材：采用实木颗粒板，台面厚25mm，其采用2mm厚PVC封边。</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★2、实木颗粒板：符合GB/T 4897-2015等标准，要求达到（1）外观质量合格，板内密度偏差±10%，含水率3～13%，（2）静曲强度≥10.5MPa，弹性模量≥1500MPa，内胶合强度≥0.30MPa，表面胶合强度≥0.8MPa，2h吸水厚度膨胀率≤8.0%，（3）板面握螺钉力≥900N，板边握螺钉力≥600，（4）甲醛释放量≤0.05mg/m³，（5）苯≤10μg/m³，甲苯≤20μg/m³，二甲苯≤20μg/m³，总挥发性有机化合物（TVOC）≤100μg/m³。</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实木颗粒板”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3、工艺要求：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（1）台面四边倒斜边；</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钢架：整体上宽下窄倒锥形设计，表面厚度≥1.5mm，侧面上方三个镂空长条孔，采用45度斜度套色设计，下方边缘采用弧度腰线设计，正面凹槽加强筋模具冲压成型，增强钢脚支撑强度；反面开放设计，隐藏走线，顶部采用套色。</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★4、钢架：要求涂层中可溶性重金属（可溶性铅、可溶性镉、可溶性铬、可溶性汞）均无检出，金属喷涂层硬度、金属喷涂层附着力、金属喷涂层抗盐雾均检测合格。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钢架”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★5、阅览桌：符合GB/T 14531-2017标准，要求邻边垂直度合格，翘曲度合格，水平偏差合格，平整度合格，底脚平稳性合格，软硬质覆面表面耐磨合格，软硬质覆面表面耐干热应不低于3级，软硬质覆面表面耐污染应不低于3级，软硬质覆面耐光色牢度（灰色样卡）应不小于4级，金属件涂层硬度合格，金属件涂层冲击强度合格，金属件涂层附着力应不低于2级，金属件涂层耐腐蚀合格，力学性能（桌类垂直静载荷试验、桌类水平静载荷试验、桌面垂直冲击试验、桌腿跌落试验、桌面水平耐久性试验、桌类垂直加载稳定性试验、桌类垂直和水平加载稳定性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阅览桌”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5F53D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BD3D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35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BEC6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阅览室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6061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阅览椅</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E2B9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65225" cy="1592580"/>
                  <wp:effectExtent l="0" t="0" r="15875" b="7620"/>
                  <wp:docPr id="1" name="图片 3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5" descr="IMG_290"/>
                          <pic:cNvPicPr>
                            <a:picLocks noChangeAspect="1"/>
                          </pic:cNvPicPr>
                        </pic:nvPicPr>
                        <pic:blipFill>
                          <a:blip r:embed="rId37"/>
                          <a:stretch>
                            <a:fillRect/>
                          </a:stretch>
                        </pic:blipFill>
                        <pic:spPr>
                          <a:xfrm>
                            <a:off x="0" y="0"/>
                            <a:ext cx="1165225" cy="159258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B6E8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440*490*840 （±5）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66B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把</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82BB5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32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36E1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阅览椅</w:t>
            </w:r>
          </w:p>
          <w:p w14:paraId="3C544A0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规格尺寸440*490*840 （±5）</w:t>
            </w:r>
          </w:p>
          <w:p w14:paraId="062E2FC1">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数量32张</w:t>
            </w:r>
          </w:p>
          <w:p w14:paraId="489E9838">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1、实木椅架，经高温脱脂等干燥处理，要求无节子、变色、腐朽、蛀孔、裂纹等缺陷。</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★2、实木：符合GB/T 1927.5-2021、GB/T 1927.10-2021等标准，木材含水率≤16%，木材抗弯弹性模量≥10000MPa。</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实木”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3、靠背采用高温热压定型多层实木板，105度倾斜角度贴合背部。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4、PU皮饰面，座面填充高弹海绵。</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★5、家具用胶粘剂：GB 18583-2008等标准，外观检测合格，总挥发性有机物≤110g/L，甲苯+二甲苯≤10g/kg，苯≤0.20g/kg，黏度≥0.5Pa·s，不挥发物≥35％，游离甲醛≤1.0g/kg，最低成膜温度≤2℃，压缩剪切强度的干强度≥10MPa、湿强度≥3MPa，pH值3-7，木材污染性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家具用胶粘剂”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★6、阅览椅：符合GB/T 14531-2017标准，要求邻边垂直度合格，翘曲度合格，平整度合格，底脚平稳性合格，力学性能（座面静载荷、椅背静载荷、座面耐久性、椅背耐久性、椅腿前向静载荷、椅背冲击、跌落试验）均检测合格。</w:t>
            </w:r>
            <w:r>
              <w:rPr>
                <w:rStyle w:val="4"/>
                <w:rFonts w:hint="eastAsia" w:asciiTheme="majorEastAsia" w:hAnsiTheme="majorEastAsia" w:eastAsiaTheme="majorEastAsia" w:cstheme="majorEastAsia"/>
                <w:sz w:val="21"/>
                <w:szCs w:val="21"/>
                <w:lang w:val="en-US" w:eastAsia="zh-CN" w:bidi="ar"/>
              </w:rPr>
              <w:t>【投标时须提供第三方检测机构出具的满足参数要求的“阅览椅”检验检测报告予以佐证。同时提供检测机构获得国家计量认可（CMA）资质和附表（涵盖该类产品和标准的检验检测能力认定）证明材料及检验检测报告查询截图。不符合上述要求或检验检测报告受检产品无生产单位或无检验结论的不予认定为合格佐证材料。】</w:t>
            </w:r>
          </w:p>
        </w:tc>
      </w:tr>
      <w:tr w14:paraId="689B83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BB95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36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9EB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档案室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82E4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无轨密集架</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B7CD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84910" cy="1056640"/>
                  <wp:effectExtent l="0" t="0" r="15240" b="10160"/>
                  <wp:docPr id="2" name="图片 3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6" descr="IMG_291"/>
                          <pic:cNvPicPr>
                            <a:picLocks noChangeAspect="1"/>
                          </pic:cNvPicPr>
                        </pic:nvPicPr>
                        <pic:blipFill>
                          <a:blip r:embed="rId38"/>
                          <a:stretch>
                            <a:fillRect/>
                          </a:stretch>
                        </pic:blipFill>
                        <pic:spPr>
                          <a:xfrm>
                            <a:off x="0" y="0"/>
                            <a:ext cx="1184910" cy="105664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18E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900*580*2500（±5）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483B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D8FC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21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BC2C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无轨密集架</w:t>
            </w:r>
          </w:p>
          <w:p w14:paraId="25D6987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规格尺寸900*580*2500（±5）</w:t>
            </w:r>
          </w:p>
          <w:p w14:paraId="0AC68C64">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数量21㎡</w:t>
            </w:r>
          </w:p>
          <w:p w14:paraId="595137B6">
            <w:pPr>
              <w:keepNext w:val="0"/>
              <w:keepLines w:val="0"/>
              <w:widowControl/>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Style w:val="6"/>
                <w:rFonts w:hint="eastAsia" w:asciiTheme="majorEastAsia" w:hAnsiTheme="majorEastAsia" w:eastAsiaTheme="majorEastAsia" w:cstheme="majorEastAsia"/>
                <w:sz w:val="21"/>
                <w:szCs w:val="21"/>
                <w:lang w:val="en-US" w:eastAsia="zh-CN" w:bidi="ar"/>
              </w:rPr>
              <w:t>一、架体要求：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密集架主要由导正机构、驱动系统、架体（底盘、立柱、挂板、搁板、挡书条、防尘板、顶板、门框、门板及侧板等零部件）组成。架顶设有防尘装置，列与列之间装25mm厚防撞密封装置，边列门板装防盗锁，边列前侧板装总锁和制动装置，中列前侧板装制动装置，每个单元密集架闭合后可用总锁锁住，形成一个封闭的整体，各列移开后可单独制动，整个架体需具有良好的防尘、防潮、防火、防盗和保密功能。密集架规格尺寸根据房间实际尺寸确定。</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2、立柱: 采用冷轧钢板，材料厚度1.1mm国标裸板，中列立柱正面宽度为45mm±1mm，正面两条加强筋，侧面厚度为36mm±1mm，侧面各两条加强筋，共六条加强筋，采用全自动滚压一次成型，其目的是增加承载能力。边列立柱与门框合为一体，其侧面的宽度为61mm±1mm，不压加强筋，确保外观光滑平。</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搁板、挂板：采用冷轧钢板，材料厚度材料厚度为0.9mm国标裸板，搁板采用六次折弯成型以增强其承载力，上几层搁板采用全自动滚压一次成型；搁板上面压四条加强筋，两侧面各压一条加强筋，底层搁板不压加强筋，并且两张搁板之间缝隙小于2mm，起到防鼠、防尘，底层搁板一边高度为24mm，放在挂板上，另一边高度为36mm，直接放到底盘上。保证每张搁板均匀载重不少于50KG（每层两张搁板）；挂板上面压四条加强筋，挂板两端压自锁扣，与搁板孔配合，装配自锁，加强架体稳定性。</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4、挡书条：采用冷轧钢板，材料厚度为0.8mm国标裸板，全自动滚压一次成型，四次折弯，并压三条加强筋，与挂板配合处有防脱落倒扣，防止挡条脱落，增加整个架体稳定性。</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5、门框：采用冷轧钢板，材料厚度1.1mm国标裸板；门板、防尘板、顶板、侧板：采用冷轧钢板，材料厚度材料厚度0.7mm国标裸板。</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6、底盘（含横、纵梁及轮架组合）：采用热轧钢板，材料厚度≥2.5mm热，底盘净高度为140mm（±2mm）。采用分段焊接后整体组装式，纵梁上按节距冲有矩形槽，以供立柱插入后用螺栓拧固。底盘两端封头横梁与纵梁牢固焊接，保证底盘架体不扭曲、错位和变形等。</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二、驱动系统要求：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7、轴承：204＃平面轴承，材质为轴承钢，精度≥P6级（E）。</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 xml:space="preserve">8、精密链轮：材质45#。 </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9、链条：型号为428H#（具体参数为Φ8.5，节距12.75）或同等及以上档次。</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10、承载轮轴：材质采用实芯圆钢，经车床精加工后镀锌处理，预防锈腐。根据承载轮轴与传动管、轴承、滚轮的连接部位、功能以及承重的不同，加工出不同直径的部位：Φ19.5mm（±0.2mm）的部位与传动管连接；Φ20mm（±0.2mm）的部位与轴承连接；Φ22mm（±0.2mm）的部位与滚轮连接；未加工的部分是Φ25mm（±0.2mm）起到限制滚轮脱轴、脱轨、承重的作用。</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11、为便于安装和拆卸，承载轮轴与齿轮、承载轮均采用贯穿销连接，不得采用顶丝或焊接方式固定。</w:t>
            </w:r>
          </w:p>
          <w:p w14:paraId="704BEC0C">
            <w:pPr>
              <w:keepNext w:val="0"/>
              <w:keepLines w:val="0"/>
              <w:widowControl/>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Style w:val="4"/>
                <w:rFonts w:hint="eastAsia" w:asciiTheme="majorEastAsia" w:hAnsiTheme="majorEastAsia" w:eastAsiaTheme="majorEastAsia" w:cstheme="majorEastAsia"/>
                <w:sz w:val="21"/>
                <w:szCs w:val="21"/>
                <w:lang w:val="en-US" w:eastAsia="zh-CN" w:bidi="ar"/>
              </w:rPr>
              <w:t>12、承载轮：承载轮采用HT200灰口铸铁铁芯，抗拉强度≥200MPa，铁芯厚度5.5mm-6.5mm,外包PA6GF30阻燃聚酰胺材料，一次注塑成型，外直径(125±2)mm，厚度为(52±2)mm,单轮承重达800公斤。</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13、采用运动型驱动摇手柄：摇手柄由三个摇把组合而成，三个摇把绕中心轴顺时针方向旋风造型，整体骨架采用PC工程塑料制作，强度高、耐疲劳，转动摇把可驱动密集架移动，未手动操作时其中一个摇把自动复位到底部，摇把与传动机构自动断开，保持所有驱动摇把方位一致。</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三、防护装置要求：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14、防撞密封装置：采用25mm厚磁性防撞密封条达到密集架的防撞及密封功能，防撞密封条采用卡槽方式固定，卡槽材质为PVC阻燃材料。</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15、防尘：采用冷轧钢板，材料厚度0.7mm国标裸板。在架体顶部需装有防尘板，合拢后无空缝，达到防火、防尘、防盗、防光的要求。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16、限位装置：导正机构两端安装限位块，防止密集架运行过程中脱轨。</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四、边门和主副侧板要求：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17、侧板标签框：采用一次冲压成型的1个标签框，标签框规格为305mm×215mm（±2mm）。</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18、侧板设计：每列前后侧板采用整体凹凸式一次成型侧板，侧板两侧采用R9圆弧造型。</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五、喷塑工艺：</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19、喷塑粉料：经过表面酸洗皮膜处理工艺后，采用环保粉末进行喷塑。</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20、喷塑要求：涂层表面应光滑平整，色泽均匀一致，不应有流挂、起粒、皱皮、露底、剥落。</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21、伤痕等缺陷；密集架各工件弯角、边角折弯处不允许出现漏喷塑粉情况。</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六、成品质量要求：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22、手动有轨档案密集架：外观要求、金属件表面涂层硬度、金属件表面涂层冲击强度、金属件表面涂层附着力、金属件表面涂层耐腐蚀、尺寸偏差、垂直度、位差度、间隙、可调性、互换性、传动装置的性能、防倾倒、限位、固定、载重性能、稳定性、结构强度等均需检测合格。</w:t>
            </w:r>
          </w:p>
        </w:tc>
      </w:tr>
      <w:tr w14:paraId="16907A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9C9B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37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707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局档案室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4CB1B">
            <w:pPr>
              <w:bidi w:val="0"/>
              <w:jc w:val="center"/>
              <w:rPr>
                <w:rFonts w:hint="eastAsia"/>
              </w:rPr>
            </w:pPr>
            <w:r>
              <w:rPr>
                <w:rFonts w:hint="eastAsia"/>
                <w:lang w:val="en-US" w:eastAsia="zh-CN"/>
              </w:rPr>
              <w:t>智能无轨道密集架（包含密集架控制软件）</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45BE8">
            <w:pPr>
              <w:bidi w:val="0"/>
              <w:jc w:val="center"/>
              <w:rPr>
                <w:rFonts w:hint="eastAsia"/>
              </w:rPr>
            </w:pPr>
            <w:r>
              <w:rPr>
                <w:rFonts w:hint="eastAsia"/>
                <w:lang w:val="en-US" w:eastAsia="zh-CN"/>
              </w:rPr>
              <w:drawing>
                <wp:inline distT="0" distB="0" distL="114300" distR="114300">
                  <wp:extent cx="954405" cy="1223645"/>
                  <wp:effectExtent l="0" t="0" r="17145" b="14605"/>
                  <wp:docPr id="9" name="ID_A8B64979D7F74363A9F691E6DAD10116"/>
                  <wp:cNvGraphicFramePr/>
                  <a:graphic xmlns:a="http://schemas.openxmlformats.org/drawingml/2006/main">
                    <a:graphicData uri="http://schemas.openxmlformats.org/drawingml/2006/picture">
                      <pic:pic xmlns:pic="http://schemas.openxmlformats.org/drawingml/2006/picture">
                        <pic:nvPicPr>
                          <pic:cNvPr id="9" name="ID_A8B64979D7F74363A9F691E6DAD10116"/>
                          <pic:cNvPicPr/>
                        </pic:nvPicPr>
                        <pic:blipFill>
                          <a:blip r:embed="rId39"/>
                          <a:stretch>
                            <a:fillRect/>
                          </a:stretch>
                        </pic:blipFill>
                        <pic:spPr>
                          <a:xfrm>
                            <a:off x="0" y="0"/>
                            <a:ext cx="954405" cy="1223645"/>
                          </a:xfrm>
                          <a:prstGeom prst="rect">
                            <a:avLst/>
                          </a:prstGeom>
                          <a:noFill/>
                          <a:ln>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39D2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900*600*2500（±5）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609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D56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104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CEF45">
            <w:pPr>
              <w:keepNext w:val="0"/>
              <w:keepLines w:val="0"/>
              <w:widowControl/>
              <w:suppressLineNumbers w:val="0"/>
              <w:jc w:val="left"/>
              <w:textAlignment w:val="center"/>
              <w:rPr>
                <w:rFonts w:hint="eastAsia"/>
                <w:lang w:val="en-US" w:eastAsia="zh-CN"/>
              </w:rPr>
            </w:pPr>
            <w:r>
              <w:rPr>
                <w:rFonts w:hint="eastAsia"/>
                <w:lang w:val="en-US" w:eastAsia="zh-CN"/>
              </w:rPr>
              <w:t>智能无轨道密集架（包含密集架控制软件）</w:t>
            </w:r>
          </w:p>
          <w:p w14:paraId="01276CC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lang w:val="en-US" w:eastAsia="zh-CN"/>
              </w:rPr>
              <w:t>规格尺寸</w:t>
            </w:r>
            <w:r>
              <w:rPr>
                <w:rFonts w:hint="eastAsia" w:asciiTheme="majorEastAsia" w:hAnsiTheme="majorEastAsia" w:eastAsiaTheme="majorEastAsia" w:cstheme="majorEastAsia"/>
                <w:i w:val="0"/>
                <w:iCs w:val="0"/>
                <w:color w:val="000000"/>
                <w:kern w:val="0"/>
                <w:sz w:val="21"/>
                <w:szCs w:val="21"/>
                <w:u w:val="none"/>
                <w:lang w:val="en-US" w:eastAsia="zh-CN" w:bidi="ar"/>
              </w:rPr>
              <w:t>900*600*2500（±5）</w:t>
            </w:r>
          </w:p>
          <w:p w14:paraId="5326BD8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数量104㎡</w:t>
            </w:r>
          </w:p>
          <w:p w14:paraId="2B0F12ED">
            <w:pPr>
              <w:keepNext w:val="0"/>
              <w:keepLines w:val="0"/>
              <w:widowControl/>
              <w:suppressLineNumbers w:val="0"/>
              <w:jc w:val="left"/>
              <w:textAlignment w:val="center"/>
              <w:rPr>
                <w:rStyle w:val="4"/>
                <w:rFonts w:hint="eastAsia" w:asciiTheme="majorEastAsia" w:hAnsiTheme="majorEastAsia" w:eastAsiaTheme="majorEastAsia" w:cstheme="majorEastAsia"/>
                <w:sz w:val="21"/>
                <w:szCs w:val="21"/>
                <w:lang w:val="en-US" w:eastAsia="zh-CN" w:bidi="ar"/>
              </w:rPr>
            </w:pPr>
            <w:r>
              <w:rPr>
                <w:rStyle w:val="6"/>
                <w:rFonts w:hint="eastAsia" w:asciiTheme="majorEastAsia" w:hAnsiTheme="majorEastAsia" w:eastAsiaTheme="majorEastAsia" w:cstheme="majorEastAsia"/>
                <w:sz w:val="21"/>
                <w:szCs w:val="21"/>
                <w:lang w:val="en-US" w:eastAsia="zh-CN" w:bidi="ar"/>
              </w:rPr>
              <w:t>（一）密集架要求：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密集架由导轨、驱动系统和架体（立柱、挂板、搁板、挡书条、顶板、门板、底梁及侧板等零部件）组成。架顶设有防尘装置和智能照明装置，列与列之间装有防撞密封装置，边列门板装有锁，边列前侧板装有总锁和制动装置，中列前侧板装有制动装置，每个单元密集架闭合后可用总锁锁住，形成一个封闭的整体。密集架规格尺寸根据房间实际尺寸确定。</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（二）密集架架体要求：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1、密集架立柱: 采用钢板，材料厚度1.1mm裸板，中列立柱正面宽度45mm±1mm，立柱正面压加强筋，加强筋上压有纹路造型，侧面厚度36mm±1mm，两侧面各压两条加强筋，共五条加强筋，提高立柱承载力。边列立柱正面宽度45mm±1mm，侧面厚度61mm±1mm，不压加强筋。</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密集架搁板：采用钢板，材料厚度0.9mm裸板，搁板采用六次折弯成型，非底层搁板上面压四条加强筋，两侧面各压一条加强筋，两张搁板安装好后中间间隙不小于40mm；底层搁板不压加强筋，并且两张搁板之间缝隙小于2mm；每张搁板均匀载重不少于40kg（每层两张搁板）。</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3、密集架挂板：采用钢板，材料厚度0.9mm裸板，挂板上面压四个棱形筋，挂板两端压凸包，与搁板孔配合，避免搁板松动。</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4、密集架挡书条：采用钢板，材料厚度0.8mm裸板，采用四次折弯，压三条加强筋，与挂板配合处有防脱落倒扣，防止挡条脱落。</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5、密集架门板、顶板、侧板：采用钢板，材料厚度0.7mm裸板。</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6、密集架底盘：采用钢板，材料厚度2.5mm国标裸板，底梁净高度为140mm±2mm，采用分段焊接后整体组装式。</w:t>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（四）密集架导轨要求：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1、底座：采用钢板，材料厚度2.3mm国标裸板，底座宽度120mm±2mm。</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2、轨芯：采用高20mm±1mm×宽20mm±1mm实芯钢制作。</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3、导轨与导轨相连处采用公母焊接方式，焊接后经表面打磨处理。</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（五）防护装置要求：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1、防撞密封装置：采用25mm±2mm厚防撞密封条，防撞密封条采用卡槽方式固定，卡槽材质为PVC材料。</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2、防尘板：采用钢板，材料厚度为0.7mm国标裸板，在架体顶部装有防尘板。</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3、限位装置：导正机构两端安装限位装置。</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（六）边门和主副侧板设计要求：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1、侧板标签框：采用冲压成型的2个标签框，标签框规格为120mm×80mm（±2mm）。</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2、侧板设计：每列前后侧板采用整体凹凸式一次成型侧板，侧板两侧采用圆弧造型。</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边列门设计：密集架每个单元首尾列（即边列）均带门，其结构为内镶式对开门，左门带门舌，无锁，右门带锁,关闭时利用右门将左门舌压住;右门锁具为椭圆形,锁具在未锁定柜体时，可以利用旋钮自由开关柜门，防止门因震动或其它原因自行打开，需要上锁时再用钥匙锁定。</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（七）生产工艺要求：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1、钣金件质量：所有钣金件、机加件加工后应无毛刺、无裂纹及伤痕。</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2、表面处理：各钣金件在喷塑前，需进行不少于十工位的表面前处理工序；所用标准件及紧固件均需防锈处理。</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3、喷塑：经过表面前处理工序后，采用环保粉末进行喷塑。</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4、喷塑要求：涂层表面应光滑平整，色泽均匀一致，不应有流挂、起粒、皱皮、露底、剥落、伤痕等缺陷。</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（八）智能能功能要求：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密集架具备手动控制功能、电动控制功能、电脑控制功能、电机功能、运行速度设置功能、架体锁定保护功能、防尘、防盗功能、架体缓启动功能、LED照明灯控制功能、长距离非接触式到位检测功能、列号数码管显示功能、硬件安装验收功能、架体自动关闭功能、自动开架功能、8英寸移动列显示控制功能、15.6英寸固定列显示控制功能、红外线保护功能、电机堵转保护功能、漏电保护功能、过载保护功能、禁止移动保护功能、安全电压供电功能、开机自检功能、权限保密功能、温湿度显示功能、远程网络访问升级功能。</w:t>
            </w:r>
            <w:r>
              <w:rPr>
                <w:rStyle w:val="4"/>
                <w:rFonts w:hint="eastAsia" w:asciiTheme="majorEastAsia" w:hAnsiTheme="majorEastAsia" w:eastAsiaTheme="majorEastAsia" w:cstheme="majorEastAsia"/>
                <w:sz w:val="21"/>
                <w:szCs w:val="21"/>
                <w:lang w:val="en-US" w:eastAsia="zh-CN" w:bidi="ar"/>
              </w:rPr>
              <w:br w:type="textWrapping"/>
            </w:r>
            <w:r>
              <w:rPr>
                <w:rStyle w:val="6"/>
                <w:rFonts w:hint="eastAsia" w:asciiTheme="majorEastAsia" w:hAnsiTheme="majorEastAsia" w:eastAsiaTheme="majorEastAsia" w:cstheme="majorEastAsia"/>
                <w:sz w:val="21"/>
                <w:szCs w:val="21"/>
                <w:lang w:val="en-US" w:eastAsia="zh-CN" w:bidi="ar"/>
              </w:rPr>
              <w:t>（三）驱动系统要求：</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1、轴承： 采用204轴承，配轴承座。</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2、链轮：表面做防锈处理。</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3、链条：采用428链条，表面做防锈处理。</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4、传动管：采用外径不小于Φ25mm×壁厚2.5mm的圆管。</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5、承载轮轴：材质采用实芯圆钢，车床精加工后镀锌处理，预防锈腐。根据承载轮轴与传动管、轴承、滚轮的连接部位的功能和承重的不同，加工出不同直径的部位：Φ19.5mm±0.2mm的部位与传动管连接；Φ20mm±0.2mm的部位与轴承连接；Φ22mm±0.2mm的部位与滚轮连接；未加工的部分是Φ25mm±0.2mm。</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6、便于安装和拆卸，承载轮轴与齿轮、承载轮均采用贯穿销连接。</w:t>
            </w:r>
            <w:r>
              <w:rPr>
                <w:rStyle w:val="4"/>
                <w:rFonts w:hint="eastAsia" w:asciiTheme="majorEastAsia" w:hAnsiTheme="majorEastAsia" w:eastAsiaTheme="majorEastAsia" w:cstheme="majorEastAsia"/>
                <w:sz w:val="21"/>
                <w:szCs w:val="21"/>
                <w:lang w:val="en-US" w:eastAsia="zh-CN" w:bidi="ar"/>
              </w:rPr>
              <w:br w:type="textWrapping"/>
            </w:r>
            <w:r>
              <w:rPr>
                <w:rStyle w:val="4"/>
                <w:rFonts w:hint="eastAsia" w:asciiTheme="majorEastAsia" w:hAnsiTheme="majorEastAsia" w:eastAsiaTheme="majorEastAsia" w:cstheme="majorEastAsia"/>
                <w:sz w:val="21"/>
                <w:szCs w:val="21"/>
                <w:lang w:val="en-US" w:eastAsia="zh-CN" w:bidi="ar"/>
              </w:rPr>
              <w:t>7、承载轮：承载轮采用灰口铸铁铁芯，铁芯厚度5.5mm-6.5mm,外包尼龙一次注塑成型，外直径125mm±2㎜，厚度为52mm±2mm。</w:t>
            </w:r>
          </w:p>
        </w:tc>
      </w:tr>
      <w:tr w14:paraId="496BAB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B0D5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38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6A2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局档案室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8966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档案消毒仓</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27034">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043305" cy="1158875"/>
                  <wp:effectExtent l="0" t="0" r="4445" b="3175"/>
                  <wp:docPr id="10" name="图片 3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7" descr="IMG_292"/>
                          <pic:cNvPicPr>
                            <a:picLocks noChangeAspect="1"/>
                          </pic:cNvPicPr>
                        </pic:nvPicPr>
                        <pic:blipFill>
                          <a:blip r:embed="rId40"/>
                          <a:stretch>
                            <a:fillRect/>
                          </a:stretch>
                        </pic:blipFill>
                        <pic:spPr>
                          <a:xfrm>
                            <a:off x="0" y="0"/>
                            <a:ext cx="1043305" cy="115887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8879D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730*1050*1750  （±5）</w:t>
            </w:r>
          </w:p>
        </w:tc>
        <w:tc>
          <w:tcPr>
            <w:tcW w:w="8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DE0BE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台</w:t>
            </w:r>
          </w:p>
        </w:tc>
        <w:tc>
          <w:tcPr>
            <w:tcW w:w="88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C0446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B168A">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档案消毒仓</w:t>
            </w:r>
          </w:p>
          <w:p w14:paraId="0F41B061">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规格尺寸730*1050*1750  （±5）</w:t>
            </w:r>
          </w:p>
          <w:p w14:paraId="079C2B9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数量1台</w:t>
            </w:r>
          </w:p>
          <w:p w14:paraId="69B3840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1、采用6.86 英寸 1280×480 像素点阵，16.7M色，电容触摸屏，清晰度高，操作方便。</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2、操作简单：微电脑控制，一键式启动，自动完成消毒。</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3、具备臭氧消毒或紫外线消毒功能。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4、消毒仓内置推车，可多台推车轮流消毒，提高消毒效率。</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5、消毒仓为推车式入仓，即要消毒的档案/图书放置在推车上后，推车可以直接推入消毒仓，消毒完成后，直接将推车拉出仓后，将推车拉去相对方便的位置将档案/图书上架。</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6、推车脚轮采用静音脚轮，即使在安静的环境中使用，也不会产生任何噪音。</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7、板材：柜体采用1.2mm厚冷轧钢板制作，门采用5.0mm厚钢化玻璃门，推车采用矩管，采用矩管1.2×20×20（mm)，推车搁板采用1.1mm厚冷轧钢板制作，斜坡板采用2.3mm厚304不锈钢板制作。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8、结构：侧板为双层钢板结构，配四支紫外线灯，玻璃门结构。</w:t>
            </w:r>
          </w:p>
        </w:tc>
      </w:tr>
      <w:tr w14:paraId="175CC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719C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39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438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局档案室</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087A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除湿加湿净化一体机</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28B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542925" cy="1607820"/>
                  <wp:effectExtent l="0" t="0" r="9525" b="11430"/>
                  <wp:docPr id="20" name="图片 3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8" descr="IMG_293"/>
                          <pic:cNvPicPr>
                            <a:picLocks noChangeAspect="1"/>
                          </pic:cNvPicPr>
                        </pic:nvPicPr>
                        <pic:blipFill>
                          <a:blip r:embed="rId41"/>
                          <a:stretch>
                            <a:fillRect/>
                          </a:stretch>
                        </pic:blipFill>
                        <pic:spPr>
                          <a:xfrm>
                            <a:off x="0" y="0"/>
                            <a:ext cx="542925" cy="160782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C0A97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580*450*1900（±5）</w:t>
            </w:r>
          </w:p>
        </w:tc>
        <w:tc>
          <w:tcPr>
            <w:tcW w:w="8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6ACE7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台</w:t>
            </w:r>
          </w:p>
        </w:tc>
        <w:tc>
          <w:tcPr>
            <w:tcW w:w="88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5E3D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A164B">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除湿加湿净化一体机</w:t>
            </w:r>
          </w:p>
          <w:p w14:paraId="2F3FF433">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规格尺寸80*450*1900（±5）</w:t>
            </w:r>
          </w:p>
          <w:p w14:paraId="543BAC0A">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数量1台</w:t>
            </w:r>
          </w:p>
          <w:p w14:paraId="330562E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1、湿技术采用湿膜加湿：湿膜加湿量不低于7kg/h。</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2、除湿技术采用冷冻除湿技术：除湿量不低于90L/h ，使用R410A环保新冷媒对大气无污染。</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3、应具有除霉功能：快速去除档案库房内的霉菌，并去除率净化效率不低于99.0%。</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4、为了控制档案室酸性气体，需具备MGW气体过滤功能：快速降解室内的酸性气体，并且二氧化氮的净化效率不低于80%。</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5、采用EC变频风机，依据湿度和空气质量节能运行。</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6、为了避免设备出现因为死机造成的漏水隐患需采用工业级的 PLC智能控制系统，标配RS485通讯，可通过USB导出历史数据，温湿度与空气质量以年月周日形成数字或曲线报表功能，具有联网控制功能。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7、为了避免水箱漏水隐患采用双层水箱，漏水报警与控制方式不低于三种。</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8、风量：0～1600m³/h。</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9、电源：220v/50HZ，功率≤1KW。</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10、支持人工加水、水车自动加水、自动上下水等三种安装方式。</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11、具备空气质量传感器校准功能。</w:t>
            </w:r>
          </w:p>
        </w:tc>
      </w:tr>
      <w:tr w14:paraId="23229B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DD2B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40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38E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警史馆</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792D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局史展示柜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3D3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41095" cy="659765"/>
                  <wp:effectExtent l="0" t="0" r="1905" b="6985"/>
                  <wp:docPr id="18" name="图片 39"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9" descr="IMG_294"/>
                          <pic:cNvPicPr>
                            <a:picLocks noChangeAspect="1"/>
                          </pic:cNvPicPr>
                        </pic:nvPicPr>
                        <pic:blipFill>
                          <a:blip r:embed="rId42"/>
                          <a:stretch>
                            <a:fillRect/>
                          </a:stretch>
                        </pic:blipFill>
                        <pic:spPr>
                          <a:xfrm>
                            <a:off x="0" y="0"/>
                            <a:ext cx="1141095" cy="65976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5173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2400*800*760（±5）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DF5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4899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5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B0FE9">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展示柜</w:t>
            </w:r>
          </w:p>
          <w:p w14:paraId="17701B1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规格尺寸2400*800*760（±5）</w:t>
            </w:r>
          </w:p>
          <w:p w14:paraId="15AE7091">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数量5 组</w:t>
            </w:r>
          </w:p>
          <w:p w14:paraId="33FCCE9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1、展柜使用不小于6*6mm厚度超白夹层玻璃，具有防紫外线、透光度高等性能。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2、展柜使用型材应采用高质量铝合金材料，要求展示柜为整体密闭性结构，采用专用密闭型材和硅胶密封条。</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3、展柜骨架型材应采用高硬度的优质金属或复合型坚固材料，材料本身具有较强的稳定性和抗撞击性，承载力强，防砸、防撬不易变形；经专业设备切割、冲压、折弯、成型后，采用熔焊焊接等工艺制作。</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4、展柜箱体的外饰面所采用的金属板材应平整、无划伤、开裂或明显变形，外体表面涂层色泽应与展厅风格相融合，色泽一致，不能出现明显色差，表面装饰涂层无脱落，无橘皮，无褶皱。</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5、展柜密封胶应采用环保无刺鼻性气味密封胶，采用双组份硅酮结构胶。</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 xml:space="preserve">6、展柜宜使用有机硅材质的密封条，表面要求光滑，无明显机械杂质。 </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7、与展陈部分直接接触的展柜内部背板、展台等，木制板材必须达到E1级以上，并在表面进行密封处理，以达到防火、防霉菌、防变形的作用。</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8、展柜内使用的纺织物，必须是环保布料，含棉量为100%。</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展柜锁具的选择及安装须符合馆藏、展陈专业专用锁具以及文物安全管理要求，锁闭功能设计应安全、美观、合理、隐藏式处理，具有高性能，防技术性盗窃功能。基座的出入口的钥匙系统是区别与展陈部分的独立系统，以保证陈列与维修的分别管理，降低展品受损害的风险。</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10、展柜的内部展示部分应与外界采用密闭措施，基座的出入口与展柜的展陈部出入口分别控制，以保证展陈部分的安全及密封性。所有展柜需预留接口及空间,以保证后期升级时可增加恒湿系统。</w:t>
            </w:r>
          </w:p>
        </w:tc>
      </w:tr>
      <w:tr w14:paraId="09CE2B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7706E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41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04D3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警史馆</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AA45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组合柜（荣誉展示柜）</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20FB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192530" cy="1104900"/>
                  <wp:effectExtent l="0" t="0" r="7620" b="0"/>
                  <wp:docPr id="22" name="图片 40"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0" descr="IMG_295"/>
                          <pic:cNvPicPr>
                            <a:picLocks noChangeAspect="1"/>
                          </pic:cNvPicPr>
                        </pic:nvPicPr>
                        <pic:blipFill>
                          <a:blip r:embed="rId43"/>
                          <a:stretch>
                            <a:fillRect/>
                          </a:stretch>
                        </pic:blipFill>
                        <pic:spPr>
                          <a:xfrm>
                            <a:off x="0" y="0"/>
                            <a:ext cx="1192530" cy="1104900"/>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3F7A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1000*400*1985（±5）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906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7957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71C2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组合柜（荣誉展示柜）</w:t>
            </w:r>
          </w:p>
          <w:p w14:paraId="6D6F42F7">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规格尺寸1000*400*1985（±5）</w:t>
            </w:r>
          </w:p>
          <w:p w14:paraId="6903C00C">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数量8 组</w:t>
            </w:r>
          </w:p>
          <w:p w14:paraId="458070C2">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1、框架：采用不低于1.0mm铝合金框架，喷漆工艺。                                                                                             2、基材：背板、底座、顶板采用中密度纤维板。                                                                         3、玻璃：采用优质钢化玻璃，侧板门板厚度不低于5mm，层板厚度不低于8mm。                                                                 4、配件：带顶灯、玻璃锁，优质五金配件。                                                                                                                       </w:t>
            </w:r>
          </w:p>
        </w:tc>
      </w:tr>
      <w:tr w14:paraId="2373B8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F372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42 </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D14A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仓库</w:t>
            </w:r>
          </w:p>
        </w:tc>
        <w:tc>
          <w:tcPr>
            <w:tcW w:w="11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545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重型货架</w:t>
            </w:r>
          </w:p>
        </w:tc>
        <w:tc>
          <w:tcPr>
            <w:tcW w:w="22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EC50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drawing>
                <wp:inline distT="0" distB="0" distL="114300" distR="114300">
                  <wp:extent cx="1343025" cy="959485"/>
                  <wp:effectExtent l="0" t="0" r="9525" b="12065"/>
                  <wp:docPr id="11" name="图片 41"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1" descr="IMG_296"/>
                          <pic:cNvPicPr>
                            <a:picLocks noChangeAspect="1"/>
                          </pic:cNvPicPr>
                        </pic:nvPicPr>
                        <pic:blipFill>
                          <a:blip r:embed="rId44"/>
                          <a:stretch>
                            <a:fillRect/>
                          </a:stretch>
                        </pic:blipFill>
                        <pic:spPr>
                          <a:xfrm>
                            <a:off x="0" y="0"/>
                            <a:ext cx="1343025" cy="959485"/>
                          </a:xfrm>
                          <a:prstGeom prst="rect">
                            <a:avLst/>
                          </a:prstGeom>
                          <a:noFill/>
                          <a:ln w="9525">
                            <a:noFill/>
                          </a:ln>
                        </pic:spPr>
                      </pic:pic>
                    </a:graphicData>
                  </a:graphic>
                </wp:inline>
              </w:drawing>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40F82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1800*600*2000（±5）</w:t>
            </w:r>
          </w:p>
        </w:tc>
        <w:tc>
          <w:tcPr>
            <w:tcW w:w="8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6C12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组</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E5C6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 xml:space="preserve">18 </w:t>
            </w:r>
          </w:p>
        </w:tc>
        <w:tc>
          <w:tcPr>
            <w:tcW w:w="77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E4DF90">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重型货架</w:t>
            </w:r>
          </w:p>
          <w:p w14:paraId="7E04CB2E">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规格尺寸1800*600*2000（±5）</w:t>
            </w:r>
          </w:p>
          <w:p w14:paraId="512A0B87">
            <w:pPr>
              <w:keepNext w:val="0"/>
              <w:keepLines w:val="0"/>
              <w:widowControl/>
              <w:suppressLineNumbers w:val="0"/>
              <w:jc w:val="left"/>
              <w:textAlignment w:val="center"/>
              <w:rPr>
                <w:rFonts w:hint="default" w:asciiTheme="majorEastAsia" w:hAnsiTheme="majorEastAsia" w:eastAsiaTheme="majorEastAsia" w:cstheme="majorEastAsia"/>
                <w:i w:val="0"/>
                <w:iCs w:val="0"/>
                <w:color w:val="000000"/>
                <w:kern w:val="0"/>
                <w:sz w:val="21"/>
                <w:szCs w:val="21"/>
                <w:u w:val="none"/>
                <w:lang w:val="en-US" w:eastAsia="zh-CN" w:bidi="ar"/>
              </w:rPr>
            </w:pPr>
            <w:r>
              <w:rPr>
                <w:rFonts w:hint="eastAsia" w:asciiTheme="majorEastAsia" w:hAnsiTheme="majorEastAsia" w:eastAsiaTheme="majorEastAsia" w:cstheme="majorEastAsia"/>
                <w:i w:val="0"/>
                <w:iCs w:val="0"/>
                <w:color w:val="000000"/>
                <w:kern w:val="0"/>
                <w:sz w:val="21"/>
                <w:szCs w:val="21"/>
                <w:u w:val="none"/>
                <w:lang w:val="en-US" w:eastAsia="zh-CN" w:bidi="ar"/>
              </w:rPr>
              <w:t>数量18组</w:t>
            </w:r>
          </w:p>
          <w:p w14:paraId="5E6928A5">
            <w:pPr>
              <w:keepNext w:val="0"/>
              <w:keepLines w:val="0"/>
              <w:widowControl/>
              <w:suppressLineNumbers w:val="0"/>
              <w:jc w:val="left"/>
              <w:textAlignment w:val="center"/>
              <w:rPr>
                <w:rFonts w:hint="eastAsia" w:asciiTheme="majorEastAsia" w:hAnsiTheme="majorEastAsia" w:eastAsiaTheme="majorEastAsia" w:cstheme="majorEastAsia"/>
                <w:i w:val="0"/>
                <w:iCs w:val="0"/>
                <w:color w:val="000000"/>
                <w:sz w:val="21"/>
                <w:szCs w:val="21"/>
                <w:u w:val="none"/>
              </w:rPr>
            </w:pPr>
            <w:r>
              <w:rPr>
                <w:rFonts w:hint="eastAsia" w:asciiTheme="majorEastAsia" w:hAnsiTheme="majorEastAsia" w:eastAsiaTheme="majorEastAsia" w:cstheme="majorEastAsia"/>
                <w:i w:val="0"/>
                <w:iCs w:val="0"/>
                <w:color w:val="000000"/>
                <w:kern w:val="0"/>
                <w:sz w:val="21"/>
                <w:szCs w:val="21"/>
                <w:u w:val="none"/>
                <w:lang w:val="en-US" w:eastAsia="zh-CN" w:bidi="ar"/>
              </w:rPr>
              <w:t>1、材料厚度不低于以下型材规格：C型立柱尺寸50*35*1.5（mm），横梁采用50*30*1.2（mm）P型管，搁板采用不低于0.5mm冷轧钢板，横撑采用40*30*1.2（mm）矩管，斜撑采用25*15*1.0（mm）矩管。</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2、所有产品的焊接，不允许铆接；保证焊点均匀，牢固，无脱焊、虚焊现象。</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3、采用多工位表面处理工艺：水洗-预脱脂-主脱脂-水洗-表调-皮膜-水洗-沥水-烘干-喷粉-粉末固化。</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4、货架部件外形尺寸允许偏差：立柱H±1.5mm，横梁L±1mm，横\斜拉杆H±1mm，立柱孔距偏差±0.025mm。要求产品加工尺寸一致，保证公差范围。</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5、立柱片采用整体焊接结构，满载时立柱最大挠度不大于H/1000。对角线方向长度偏差不大于H/1000。柱片上冲挂孔，挂孔的孔间距为50mm，保证横梁层按50mm的倍数进行调节。</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6、横梁采用辊轧线生产，采用“P”型横梁，满载时允许挠度为横梁长度的1/250mm，横梁两端与立柱采用挂接结构，挂接后与立柱表面贴实，无间隙。</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7、搁板采用“π”型筋，保证每层搁板承载，提高搁板受力条件，延长搁板使用寿命。</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8、每层横梁间配置拉条，保证放置货物后横梁与搁板间间隙均匀，增加货架整体强度。</w:t>
            </w:r>
            <w:r>
              <w:rPr>
                <w:rFonts w:hint="eastAsia" w:asciiTheme="majorEastAsia" w:hAnsiTheme="majorEastAsia" w:eastAsiaTheme="majorEastAsia" w:cstheme="majorEastAsia"/>
                <w:i w:val="0"/>
                <w:iCs w:val="0"/>
                <w:color w:val="000000"/>
                <w:kern w:val="0"/>
                <w:sz w:val="21"/>
                <w:szCs w:val="21"/>
                <w:u w:val="none"/>
                <w:lang w:val="en-US" w:eastAsia="zh-CN" w:bidi="ar"/>
              </w:rPr>
              <w:br w:type="textWrapping"/>
            </w:r>
            <w:r>
              <w:rPr>
                <w:rFonts w:hint="eastAsia" w:asciiTheme="majorEastAsia" w:hAnsiTheme="majorEastAsia" w:eastAsiaTheme="majorEastAsia" w:cstheme="majorEastAsia"/>
                <w:i w:val="0"/>
                <w:iCs w:val="0"/>
                <w:color w:val="000000"/>
                <w:kern w:val="0"/>
                <w:sz w:val="21"/>
                <w:szCs w:val="21"/>
                <w:u w:val="none"/>
                <w:lang w:val="en-US" w:eastAsia="zh-CN" w:bidi="ar"/>
              </w:rPr>
              <w:t>9、货架：依据GB/T 3325-2024，要求形状和位置公差（邻边垂直度、底脚着地平稳性）合格，外观性能（金属件焊接件、金属件喷塑涂层、可触及区域）合格，金属喷塑涂层（硬度、冲击强度、耐盐浴、附着力）合格，柜架类强度（搁板弯曲试验、顶板和底板持续加载试验、顶板和底板静载荷试验、结构底架和/或腿强度试验、跌落试验）合格。</w:t>
            </w:r>
          </w:p>
        </w:tc>
      </w:tr>
    </w:tbl>
    <w:p w14:paraId="738C64E9">
      <w:pPr>
        <w:bidi w:val="0"/>
        <w:rPr>
          <w:rFonts w:hint="eastAsia"/>
        </w:rPr>
      </w:pPr>
    </w:p>
    <w:p w14:paraId="5EEC41D7">
      <w:pPr>
        <w:bidi w:val="0"/>
        <w:rPr>
          <w:rFonts w:hint="eastAsia"/>
        </w:rPr>
      </w:pPr>
      <w:r>
        <w:rPr>
          <w:rFonts w:hint="eastAsia"/>
          <w:color w:val="FF0000"/>
          <w:lang w:eastAsia="zh-CN"/>
        </w:rPr>
        <w:t>（</w:t>
      </w:r>
      <w:r>
        <w:rPr>
          <w:rFonts w:hint="eastAsia"/>
          <w:color w:val="FF0000"/>
          <w:lang w:val="en-US" w:eastAsia="zh-CN"/>
        </w:rPr>
        <w:t>实质性要求</w:t>
      </w:r>
      <w:r>
        <w:rPr>
          <w:rFonts w:hint="eastAsia"/>
          <w:color w:val="FF0000"/>
          <w:lang w:eastAsia="zh-CN"/>
        </w:rPr>
        <w:t>）</w:t>
      </w:r>
      <w:r>
        <w:rPr>
          <w:rFonts w:hint="eastAsia"/>
        </w:rPr>
        <w:t>：</w:t>
      </w:r>
    </w:p>
    <w:p w14:paraId="414A8008">
      <w:pPr>
        <w:bidi w:val="0"/>
        <w:rPr>
          <w:rFonts w:hint="eastAsia"/>
        </w:rPr>
      </w:pPr>
      <w:r>
        <w:rPr>
          <w:rFonts w:hint="eastAsia"/>
        </w:rPr>
        <w:t>1、报价供应商必须严格按照询价文件的技术参数、数量等要求提供货物。</w:t>
      </w:r>
    </w:p>
    <w:p w14:paraId="2D336A15">
      <w:pPr>
        <w:bidi w:val="0"/>
        <w:rPr>
          <w:rFonts w:hint="eastAsia"/>
          <w:lang w:val="en-US" w:eastAsia="zh-CN"/>
        </w:rPr>
      </w:pPr>
      <w:r>
        <w:rPr>
          <w:rFonts w:hint="eastAsia"/>
        </w:rPr>
        <w:t>2、供应商所投产品需完全满足技术参数要求，如有负偏离则视为无效报价，采购清单内</w:t>
      </w:r>
      <w:r>
        <w:rPr>
          <w:rFonts w:hint="eastAsia"/>
          <w:lang w:val="en-US" w:eastAsia="zh-CN"/>
        </w:rPr>
        <w:t>带</w:t>
      </w:r>
      <w:r>
        <w:rPr>
          <w:rFonts w:hint="eastAsia"/>
        </w:rPr>
        <w:t>“★”条款</w:t>
      </w:r>
      <w:r>
        <w:rPr>
          <w:rFonts w:hint="eastAsia"/>
          <w:lang w:val="en-US" w:eastAsia="zh-CN"/>
        </w:rPr>
        <w:t>要求</w:t>
      </w:r>
      <w:r>
        <w:rPr>
          <w:rFonts w:hint="eastAsia"/>
        </w:rPr>
        <w:t>提供证明材料，证明材料</w:t>
      </w:r>
      <w:r>
        <w:rPr>
          <w:rFonts w:hint="eastAsia"/>
          <w:lang w:val="en-US" w:eastAsia="zh-CN"/>
        </w:rPr>
        <w:t>应当符合要求，否则投标文件无效。</w:t>
      </w:r>
    </w:p>
    <w:p w14:paraId="13189254">
      <w:pPr>
        <w:bidi w:val="0"/>
        <w:rPr>
          <w:rFonts w:hint="eastAsia"/>
          <w:color w:val="FF0000"/>
        </w:rPr>
      </w:pPr>
      <w:r>
        <w:rPr>
          <w:rFonts w:hint="eastAsia"/>
          <w:color w:val="FF0000"/>
        </w:rPr>
        <w:t>3、提供</w:t>
      </w:r>
      <w:r>
        <w:rPr>
          <w:rFonts w:hint="eastAsia"/>
          <w:color w:val="FF0000"/>
          <w:lang w:val="en-US" w:eastAsia="zh-CN"/>
        </w:rPr>
        <w:t>检验</w:t>
      </w:r>
      <w:r>
        <w:rPr>
          <w:rFonts w:hint="eastAsia"/>
          <w:color w:val="FF0000"/>
        </w:rPr>
        <w:t>检测报告的供应商同时还需</w:t>
      </w:r>
      <w:r>
        <w:rPr>
          <w:rFonts w:hint="eastAsia"/>
          <w:color w:val="FF0000"/>
          <w:lang w:val="en-US" w:eastAsia="zh-CN"/>
        </w:rPr>
        <w:t>单独</w:t>
      </w:r>
      <w:r>
        <w:rPr>
          <w:rFonts w:hint="eastAsia"/>
          <w:color w:val="FF0000"/>
        </w:rPr>
        <w:t>提供</w:t>
      </w:r>
      <w:r>
        <w:rPr>
          <w:rFonts w:hint="eastAsia"/>
          <w:color w:val="FF0000"/>
          <w:lang w:val="en-US" w:eastAsia="zh-CN"/>
        </w:rPr>
        <w:t>承诺函：承诺所提供的检验检测报告真实、合法、有效</w:t>
      </w:r>
      <w:r>
        <w:rPr>
          <w:rFonts w:hint="eastAsia"/>
          <w:color w:val="FF0000"/>
        </w:rPr>
        <w:t>，</w:t>
      </w:r>
      <w:r>
        <w:rPr>
          <w:rFonts w:hint="eastAsia"/>
          <w:color w:val="FF0000"/>
          <w:lang w:val="en-US" w:eastAsia="zh-CN"/>
        </w:rPr>
        <w:t>不存在未经真实检验检测包样包过分包转包的情形，</w:t>
      </w:r>
      <w:r>
        <w:rPr>
          <w:rFonts w:hint="eastAsia"/>
          <w:color w:val="FF0000"/>
        </w:rPr>
        <w:t>检测报告对应</w:t>
      </w:r>
      <w:r>
        <w:rPr>
          <w:rFonts w:hint="eastAsia"/>
          <w:color w:val="FF0000"/>
          <w:lang w:eastAsia="zh-CN"/>
        </w:rPr>
        <w:t>的</w:t>
      </w:r>
      <w:r>
        <w:rPr>
          <w:rFonts w:hint="eastAsia"/>
          <w:color w:val="FF0000"/>
        </w:rPr>
        <w:t>检测机构具备</w:t>
      </w:r>
      <w:r>
        <w:rPr>
          <w:rFonts w:hint="eastAsia"/>
          <w:color w:val="FF0000"/>
          <w:lang w:val="en-US" w:eastAsia="zh-CN"/>
        </w:rPr>
        <w:t>受检</w:t>
      </w:r>
      <w:r>
        <w:rPr>
          <w:rFonts w:hint="eastAsia"/>
          <w:color w:val="FF0000"/>
        </w:rPr>
        <w:t>产品</w:t>
      </w:r>
      <w:r>
        <w:rPr>
          <w:rFonts w:hint="eastAsia"/>
          <w:color w:val="FF0000"/>
          <w:lang w:eastAsia="zh-CN"/>
        </w:rPr>
        <w:t>的</w:t>
      </w:r>
      <w:r>
        <w:rPr>
          <w:rFonts w:hint="eastAsia"/>
          <w:color w:val="FF0000"/>
          <w:lang w:val="en-US" w:eastAsia="zh-CN"/>
        </w:rPr>
        <w:t>检验</w:t>
      </w:r>
      <w:r>
        <w:rPr>
          <w:rFonts w:hint="eastAsia"/>
          <w:color w:val="FF0000"/>
        </w:rPr>
        <w:t>检测范围能力</w:t>
      </w:r>
      <w:r>
        <w:rPr>
          <w:rFonts w:hint="eastAsia"/>
          <w:color w:val="FF0000"/>
          <w:lang w:val="en-US" w:eastAsia="zh-CN"/>
        </w:rPr>
        <w:t>认定资质</w:t>
      </w:r>
      <w:r>
        <w:rPr>
          <w:rFonts w:hint="eastAsia"/>
          <w:color w:val="FF0000"/>
        </w:rPr>
        <w:t>，</w:t>
      </w:r>
      <w:r>
        <w:rPr>
          <w:rFonts w:hint="eastAsia"/>
          <w:color w:val="FF0000"/>
          <w:lang w:val="en-US" w:eastAsia="zh-CN"/>
        </w:rPr>
        <w:t>应采购人要求提供检验检测报告原件、检测机构获得的CMA资质及附表（检验检测能力范围认定）合法有效证明材料</w:t>
      </w:r>
      <w:r>
        <w:rPr>
          <w:rFonts w:hint="eastAsia"/>
          <w:color w:val="FF0000"/>
          <w:lang w:eastAsia="zh-CN"/>
        </w:rPr>
        <w:t>，</w:t>
      </w:r>
      <w:r>
        <w:rPr>
          <w:rFonts w:hint="eastAsia"/>
          <w:color w:val="FF0000"/>
          <w:lang w:val="en-US" w:eastAsia="zh-CN"/>
        </w:rPr>
        <w:t>否则，自愿承担一切法律不利后果，包括但不限于放弃中标资格、没收保证金、追究提供虚假材谋取中标资格的法律责任</w:t>
      </w:r>
      <w:r>
        <w:rPr>
          <w:rFonts w:hint="eastAsia"/>
          <w:color w:val="FF0000"/>
        </w:rPr>
        <w:t>。</w:t>
      </w:r>
    </w:p>
    <w:p w14:paraId="2412165E">
      <w:pPr>
        <w:bidi w:val="0"/>
        <w:rPr>
          <w:rFonts w:hint="eastAsia"/>
        </w:rPr>
      </w:pPr>
      <w:r>
        <w:rPr>
          <w:rFonts w:hint="eastAsia"/>
        </w:rPr>
        <w:t>4、中标供应商必须严格按照采购清单技术要求供货，</w:t>
      </w:r>
      <w:r>
        <w:rPr>
          <w:rFonts w:hint="eastAsia"/>
          <w:lang w:eastAsia="zh-CN"/>
        </w:rPr>
        <w:t>有</w:t>
      </w:r>
      <w:r>
        <w:rPr>
          <w:rFonts w:hint="eastAsia"/>
        </w:rPr>
        <w:t>产品</w:t>
      </w:r>
      <w:r>
        <w:rPr>
          <w:rFonts w:hint="eastAsia"/>
          <w:lang w:val="en-US" w:eastAsia="zh-CN"/>
        </w:rPr>
        <w:t>质量争议时由采购人指定第三方检测机构对产品进行检验检测，检验不合格所有费用由供应商承担，</w:t>
      </w:r>
      <w:r>
        <w:rPr>
          <w:rFonts w:hint="eastAsia"/>
        </w:rPr>
        <w:t>采购方有权退</w:t>
      </w:r>
      <w:r>
        <w:rPr>
          <w:rFonts w:hint="eastAsia"/>
          <w:lang w:val="en-US" w:eastAsia="zh-CN"/>
        </w:rPr>
        <w:t>换</w:t>
      </w:r>
      <w:r>
        <w:rPr>
          <w:rFonts w:hint="eastAsia"/>
        </w:rPr>
        <w:t>货</w:t>
      </w:r>
      <w:r>
        <w:rPr>
          <w:rFonts w:hint="eastAsia"/>
          <w:lang w:val="en-US" w:eastAsia="zh-CN"/>
        </w:rPr>
        <w:t>并按合同规定索赔且上报监管部门追究法律责任。</w:t>
      </w:r>
      <w:r>
        <w:rPr>
          <w:rFonts w:hint="eastAsia"/>
        </w:rPr>
        <w:t>检测报告原件在签订合同时提供给采购人核验真伪，涉嫌虚假不实</w:t>
      </w:r>
      <w:r>
        <w:rPr>
          <w:rFonts w:hint="eastAsia"/>
          <w:lang w:val="en-US" w:eastAsia="zh-CN"/>
        </w:rPr>
        <w:t>或</w:t>
      </w:r>
      <w:r>
        <w:rPr>
          <w:rFonts w:hint="eastAsia"/>
        </w:rPr>
        <w:t>不能按照要求进一步提供</w:t>
      </w:r>
      <w:r>
        <w:rPr>
          <w:rFonts w:hint="eastAsia"/>
          <w:lang w:val="en-US" w:eastAsia="zh-CN"/>
        </w:rPr>
        <w:t>合法有效</w:t>
      </w:r>
      <w:r>
        <w:rPr>
          <w:rFonts w:hint="eastAsia"/>
        </w:rPr>
        <w:t>证明材料的则取消成交资格且追究相关</w:t>
      </w:r>
      <w:r>
        <w:rPr>
          <w:rFonts w:hint="eastAsia"/>
          <w:lang w:val="en-US" w:eastAsia="zh-CN"/>
        </w:rPr>
        <w:t>法律</w:t>
      </w:r>
      <w:r>
        <w:rPr>
          <w:rFonts w:hint="eastAsia"/>
        </w:rPr>
        <w:t>责任。</w:t>
      </w:r>
    </w:p>
    <w:p w14:paraId="52CBFD62">
      <w:pPr>
        <w:bidi w:val="0"/>
        <w:rPr>
          <w:rFonts w:hint="eastAsia"/>
        </w:rPr>
      </w:pPr>
    </w:p>
    <w:p w14:paraId="605C4441">
      <w:pPr>
        <w:bidi w:val="0"/>
        <w:rPr>
          <w:rFonts w:hint="eastAsia"/>
        </w:rPr>
      </w:pPr>
    </w:p>
    <w:p w14:paraId="237FEBB4">
      <w:pPr>
        <w:bidi w:val="0"/>
        <w:rPr>
          <w:rFonts w:hint="eastAsia"/>
        </w:rPr>
      </w:pPr>
    </w:p>
    <w:p w14:paraId="10D7D053">
      <w:pPr>
        <w:bidi w:val="0"/>
        <w:rPr>
          <w:rFonts w:hint="eastAsia"/>
        </w:rPr>
      </w:pPr>
    </w:p>
    <w:p w14:paraId="7A683555"/>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03E3E55"/>
    <w:rsid w:val="12166C34"/>
    <w:rsid w:val="128B0702"/>
    <w:rsid w:val="193B361A"/>
    <w:rsid w:val="1A504656"/>
    <w:rsid w:val="22325497"/>
    <w:rsid w:val="26871FB3"/>
    <w:rsid w:val="2BC36253"/>
    <w:rsid w:val="51957A2F"/>
    <w:rsid w:val="56696CEF"/>
    <w:rsid w:val="633F413C"/>
    <w:rsid w:val="77011FD6"/>
    <w:rsid w:val="7CD600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 w:type="character" w:customStyle="1" w:styleId="4">
    <w:name w:val="font41"/>
    <w:basedOn w:val="3"/>
    <w:uiPriority w:val="0"/>
    <w:rPr>
      <w:rFonts w:hint="eastAsia" w:ascii="宋体" w:hAnsi="宋体" w:eastAsia="宋体" w:cs="宋体"/>
      <w:color w:val="000000"/>
      <w:sz w:val="22"/>
      <w:szCs w:val="22"/>
      <w:u w:val="none"/>
    </w:rPr>
  </w:style>
  <w:style w:type="character" w:customStyle="1" w:styleId="5">
    <w:name w:val="font91"/>
    <w:basedOn w:val="3"/>
    <w:uiPriority w:val="0"/>
    <w:rPr>
      <w:rFonts w:ascii="宋体" w:hAnsi="宋体" w:eastAsia="宋体" w:cs="宋体"/>
      <w:color w:val="000000"/>
      <w:sz w:val="22"/>
      <w:szCs w:val="22"/>
      <w:u w:val="none"/>
    </w:rPr>
  </w:style>
  <w:style w:type="character" w:customStyle="1" w:styleId="6">
    <w:name w:val="font81"/>
    <w:basedOn w:val="3"/>
    <w:uiPriority w:val="0"/>
    <w:rPr>
      <w:rFonts w:hint="eastAsia" w:ascii="宋体" w:hAnsi="宋体" w:eastAsia="宋体" w:cs="宋体"/>
      <w:b/>
      <w:bCs/>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5" Type="http://schemas.openxmlformats.org/officeDocument/2006/relationships/fontTable" Target="fontTable.xml"/><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45</Pages>
  <Words>13488</Words>
  <Characters>15344</Characters>
  <Lines>0</Lines>
  <Paragraphs>0</Paragraphs>
  <TotalTime>6</TotalTime>
  <ScaleCrop>false</ScaleCrop>
  <LinksUpToDate>false</LinksUpToDate>
  <CharactersWithSpaces>15646</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2025-10-10T11:16:00Z</dcterms:created>
  <dc:creator>Administrator</dc:creator>
  <cp:lastModifiedBy>，</cp:lastModifiedBy>
  <dcterms:modified xsi:type="dcterms:W3CDTF">2025-10-29T08:41:30Z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KSOTemplateDocerSaveRecord">
    <vt:lpwstr>eyJoZGlkIjoiODY4ODQwYWM5YmI5MDYwOTViN2VhOTk2MDhjMDliYmQiLCJ1c2VySWQiOiIyNTQ3NTAzOTEifQ==</vt:lpwstr>
  </property>
  <property fmtid="{D5CDD505-2E9C-101B-9397-08002B2CF9AE}" pid="4" name="ICV">
    <vt:lpwstr>BB7A4FA157B24E839705C46FADD1CD4C_13</vt:lpwstr>
  </property>
</Properties>
</file>