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F74D8" w14:textId="77777777" w:rsidR="008D67E3" w:rsidRDefault="00000000">
      <w:pPr>
        <w:ind w:firstLineChars="100" w:firstLine="321"/>
        <w:rPr>
          <w:b/>
          <w:bCs/>
          <w:szCs w:val="24"/>
        </w:rPr>
      </w:pPr>
      <w:r>
        <w:rPr>
          <w:rFonts w:hint="eastAsia"/>
          <w:b/>
          <w:bCs/>
          <w:sz w:val="32"/>
          <w:szCs w:val="32"/>
        </w:rPr>
        <w:t>合同包二：核心系统升级改造服务项目</w:t>
      </w:r>
    </w:p>
    <w:tbl>
      <w:tblPr>
        <w:tblW w:w="4892" w:type="pct"/>
        <w:tblLayout w:type="fixed"/>
        <w:tblLook w:val="04A0" w:firstRow="1" w:lastRow="0" w:firstColumn="1" w:lastColumn="0" w:noHBand="0" w:noVBand="1"/>
      </w:tblPr>
      <w:tblGrid>
        <w:gridCol w:w="546"/>
        <w:gridCol w:w="1070"/>
        <w:gridCol w:w="8131"/>
      </w:tblGrid>
      <w:tr w:rsidR="006B691A" w14:paraId="2E886F1F" w14:textId="77777777" w:rsidTr="006B691A">
        <w:trPr>
          <w:trHeight w:val="280"/>
        </w:trPr>
        <w:tc>
          <w:tcPr>
            <w:tcW w:w="280" w:type="pct"/>
            <w:tcBorders>
              <w:top w:val="single" w:sz="4" w:space="0" w:color="000000"/>
              <w:left w:val="single" w:sz="4" w:space="0" w:color="000000"/>
              <w:bottom w:val="single" w:sz="4" w:space="0" w:color="000000"/>
              <w:right w:val="single" w:sz="4" w:space="0" w:color="000000"/>
            </w:tcBorders>
            <w:shd w:val="clear" w:color="auto" w:fill="D9E1F4"/>
            <w:noWrap/>
            <w:vAlign w:val="center"/>
          </w:tcPr>
          <w:p w14:paraId="3922837F" w14:textId="77777777" w:rsidR="006B691A" w:rsidRDefault="006B691A">
            <w:pPr>
              <w:widowControl/>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序号</w:t>
            </w:r>
          </w:p>
        </w:tc>
        <w:tc>
          <w:tcPr>
            <w:tcW w:w="4720" w:type="pct"/>
            <w:gridSpan w:val="2"/>
            <w:tcBorders>
              <w:top w:val="single" w:sz="4" w:space="0" w:color="000000"/>
              <w:left w:val="single" w:sz="4" w:space="0" w:color="000000"/>
              <w:bottom w:val="single" w:sz="4" w:space="0" w:color="000000"/>
              <w:right w:val="single" w:sz="4" w:space="0" w:color="000000"/>
            </w:tcBorders>
            <w:shd w:val="clear" w:color="auto" w:fill="D9E1F4"/>
            <w:noWrap/>
            <w:vAlign w:val="center"/>
          </w:tcPr>
          <w:p w14:paraId="43C66E76" w14:textId="77777777" w:rsidR="006B691A" w:rsidRDefault="006B691A">
            <w:pPr>
              <w:widowControl/>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技术参数与性能指标</w:t>
            </w:r>
          </w:p>
        </w:tc>
      </w:tr>
      <w:tr w:rsidR="006B691A" w14:paraId="20FF7127" w14:textId="77777777" w:rsidTr="006B691A">
        <w:trPr>
          <w:trHeight w:val="280"/>
        </w:trPr>
        <w:tc>
          <w:tcPr>
            <w:tcW w:w="280" w:type="pct"/>
            <w:tcBorders>
              <w:top w:val="single" w:sz="4" w:space="0" w:color="000000"/>
              <w:left w:val="single" w:sz="4" w:space="0" w:color="000000"/>
              <w:bottom w:val="single" w:sz="4" w:space="0" w:color="000000"/>
              <w:right w:val="single" w:sz="4" w:space="0" w:color="000000"/>
            </w:tcBorders>
            <w:noWrap/>
            <w:vAlign w:val="center"/>
          </w:tcPr>
          <w:p w14:paraId="431BD253"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w:t>
            </w:r>
          </w:p>
        </w:tc>
        <w:tc>
          <w:tcPr>
            <w:tcW w:w="549" w:type="pct"/>
            <w:tcBorders>
              <w:top w:val="single" w:sz="4" w:space="0" w:color="000000"/>
              <w:left w:val="single" w:sz="4" w:space="0" w:color="000000"/>
              <w:bottom w:val="single" w:sz="4" w:space="0" w:color="000000"/>
              <w:right w:val="single" w:sz="4" w:space="0" w:color="000000"/>
            </w:tcBorders>
            <w:noWrap/>
            <w:vAlign w:val="center"/>
          </w:tcPr>
          <w:p w14:paraId="1F02F2F6"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总体要求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4F2F96B7" w14:textId="77777777" w:rsidR="006B691A" w:rsidRDefault="006B691A">
            <w:pPr>
              <w:pStyle w:val="null5"/>
              <w:spacing w:line="360" w:lineRule="auto"/>
              <w:rPr>
                <w:rFonts w:ascii="宋体" w:eastAsia="宋体" w:hAnsi="宋体" w:cs="宋体"/>
                <w:sz w:val="24"/>
                <w:szCs w:val="24"/>
              </w:rPr>
            </w:pPr>
            <w:r>
              <w:rPr>
                <w:rFonts w:ascii="宋体" w:eastAsia="宋体" w:hAnsi="宋体" w:cs="宋体"/>
                <w:color w:val="000000"/>
                <w:sz w:val="24"/>
                <w:szCs w:val="24"/>
              </w:rPr>
              <w:t>1.本项目采购的系统服务功能应满足智慧医疗（电子病历应用水平分级评价）6级标准要求；本项目采购的系统服务功能应满足智慧服务4级标准要求；本项目采购的系统服务功能本身应满足互联互通五级乙等标准要求；本项目采购的系统服务功能本身应满足三级医院评审（2022版）标准；本项目采购的系统服务功能本身应满足国家卫生健康委规划司关于印发电子健康档案互通共享与规范查询服务技术指导方案的通知的标准；项目实施前需双方签订数据安全承诺书及数据保密协议，该项目的软件系统需</w:t>
            </w:r>
            <w:proofErr w:type="gramStart"/>
            <w:r>
              <w:rPr>
                <w:rFonts w:ascii="宋体" w:eastAsia="宋体" w:hAnsi="宋体" w:cs="宋体"/>
                <w:color w:val="000000"/>
                <w:sz w:val="24"/>
                <w:szCs w:val="24"/>
              </w:rPr>
              <w:t>符合等保测评</w:t>
            </w:r>
            <w:proofErr w:type="gramEnd"/>
            <w:r>
              <w:rPr>
                <w:rFonts w:ascii="宋体" w:eastAsia="宋体" w:hAnsi="宋体" w:cs="宋体"/>
                <w:color w:val="000000"/>
                <w:sz w:val="24"/>
                <w:szCs w:val="24"/>
              </w:rPr>
              <w:t>3级及密码测评3级要求。本项目的软件系统</w:t>
            </w:r>
            <w:proofErr w:type="gramStart"/>
            <w:r>
              <w:rPr>
                <w:rFonts w:ascii="宋体" w:eastAsia="宋体" w:hAnsi="宋体" w:cs="宋体"/>
                <w:color w:val="000000"/>
                <w:sz w:val="24"/>
                <w:szCs w:val="24"/>
              </w:rPr>
              <w:t>须支持</w:t>
            </w:r>
            <w:proofErr w:type="gramEnd"/>
            <w:r>
              <w:rPr>
                <w:rFonts w:ascii="宋体" w:eastAsia="宋体" w:hAnsi="宋体" w:cs="宋体"/>
                <w:color w:val="000000"/>
                <w:sz w:val="24"/>
                <w:szCs w:val="24"/>
              </w:rPr>
              <w:t>国产化数据库、操作系统、杀毒软件、中间件。</w:t>
            </w:r>
          </w:p>
          <w:p w14:paraId="6FB5D207" w14:textId="77777777" w:rsidR="006B691A" w:rsidRDefault="006B691A">
            <w:pPr>
              <w:pStyle w:val="null5"/>
              <w:spacing w:line="360" w:lineRule="auto"/>
              <w:rPr>
                <w:rFonts w:ascii="宋体" w:eastAsia="宋体" w:hAnsi="宋体" w:cs="宋体"/>
                <w:sz w:val="24"/>
                <w:szCs w:val="24"/>
              </w:rPr>
            </w:pPr>
            <w:r>
              <w:rPr>
                <w:rFonts w:ascii="宋体" w:eastAsia="宋体" w:hAnsi="宋体" w:cs="宋体"/>
                <w:sz w:val="24"/>
                <w:szCs w:val="24"/>
              </w:rPr>
              <w:t>2.★</w:t>
            </w:r>
            <w:r>
              <w:rPr>
                <w:rFonts w:ascii="宋体" w:eastAsia="宋体" w:hAnsi="宋体" w:cs="宋体"/>
                <w:color w:val="000000"/>
                <w:sz w:val="24"/>
                <w:szCs w:val="24"/>
              </w:rPr>
              <w:t>本项目要求保留并延续医院现有业务特色的个性化功能（提供承诺书并加盖投标公司公章）。</w:t>
            </w:r>
          </w:p>
          <w:p w14:paraId="2D4757CC" w14:textId="77777777" w:rsidR="006B691A" w:rsidRDefault="006B691A">
            <w:pPr>
              <w:pStyle w:val="null5"/>
              <w:spacing w:line="360" w:lineRule="auto"/>
              <w:rPr>
                <w:rFonts w:ascii="宋体" w:eastAsia="宋体" w:hAnsi="宋体" w:cs="宋体"/>
                <w:color w:val="000000"/>
                <w:sz w:val="24"/>
                <w:szCs w:val="24"/>
                <w:lang w:bidi="ar"/>
              </w:rPr>
            </w:pPr>
            <w:r>
              <w:rPr>
                <w:rFonts w:ascii="宋体" w:eastAsia="宋体" w:hAnsi="宋体" w:cs="宋体"/>
                <w:sz w:val="24"/>
                <w:szCs w:val="24"/>
              </w:rPr>
              <w:t>3.★</w:t>
            </w:r>
            <w:r>
              <w:rPr>
                <w:rFonts w:ascii="宋体" w:eastAsia="宋体" w:hAnsi="宋体" w:cs="宋体"/>
                <w:color w:val="000000"/>
                <w:sz w:val="24"/>
                <w:szCs w:val="24"/>
                <w:lang w:bidi="ar"/>
              </w:rPr>
              <w:t>保密性要求：中标供应商对项目实施过程中接触的设备信息、数据资料等负有保密责任，不得泄露给任何第三方</w:t>
            </w:r>
            <w:r>
              <w:rPr>
                <w:rFonts w:ascii="宋体" w:eastAsia="宋体" w:hAnsi="宋体" w:cs="宋体"/>
                <w:color w:val="000000"/>
                <w:sz w:val="24"/>
                <w:szCs w:val="24"/>
              </w:rPr>
              <w:t>（提供承诺书并加盖投标公司公章）</w:t>
            </w:r>
            <w:r>
              <w:rPr>
                <w:rFonts w:ascii="宋体" w:eastAsia="宋体" w:hAnsi="宋体" w:cs="宋体"/>
                <w:color w:val="000000"/>
                <w:sz w:val="24"/>
                <w:szCs w:val="24"/>
                <w:lang w:bidi="ar"/>
              </w:rPr>
              <w:t>。</w:t>
            </w:r>
          </w:p>
          <w:p w14:paraId="24FFED53" w14:textId="77777777" w:rsidR="006B691A" w:rsidRDefault="006B691A">
            <w:pPr>
              <w:pStyle w:val="null5"/>
              <w:spacing w:line="360" w:lineRule="auto"/>
              <w:rPr>
                <w:rFonts w:ascii="宋体" w:eastAsia="宋体" w:hAnsi="宋体" w:cs="宋体"/>
                <w:color w:val="000000"/>
                <w:sz w:val="24"/>
                <w:szCs w:val="24"/>
                <w:lang w:bidi="ar"/>
              </w:rPr>
            </w:pPr>
            <w:r>
              <w:rPr>
                <w:rFonts w:ascii="宋体" w:eastAsia="宋体" w:hAnsi="宋体" w:cs="宋体"/>
                <w:sz w:val="24"/>
                <w:szCs w:val="24"/>
              </w:rPr>
              <w:t>4.★</w:t>
            </w:r>
            <w:r>
              <w:rPr>
                <w:rFonts w:ascii="宋体" w:eastAsia="宋体" w:hAnsi="宋体" w:cs="宋体"/>
                <w:color w:val="000000"/>
                <w:sz w:val="24"/>
                <w:szCs w:val="24"/>
                <w:lang w:bidi="ar"/>
              </w:rPr>
              <w:t>数据资源归属要求：中标供应商提供技术服务产生的信息数据所属权归甲方所有</w:t>
            </w:r>
            <w:r>
              <w:rPr>
                <w:rFonts w:ascii="宋体" w:eastAsia="宋体" w:hAnsi="宋体" w:cs="宋体"/>
                <w:color w:val="000000"/>
                <w:sz w:val="24"/>
                <w:szCs w:val="24"/>
              </w:rPr>
              <w:t>（提供承诺书并加盖投标公司公章）</w:t>
            </w:r>
            <w:r>
              <w:rPr>
                <w:rFonts w:ascii="宋体" w:eastAsia="宋体" w:hAnsi="宋体" w:cs="宋体"/>
                <w:color w:val="000000"/>
                <w:sz w:val="24"/>
                <w:szCs w:val="24"/>
                <w:lang w:bidi="ar"/>
              </w:rPr>
              <w:t>。</w:t>
            </w:r>
          </w:p>
          <w:p w14:paraId="0940562F" w14:textId="77777777" w:rsidR="006B691A" w:rsidRDefault="006B691A">
            <w:pPr>
              <w:pStyle w:val="null5"/>
              <w:spacing w:line="360" w:lineRule="auto"/>
              <w:rPr>
                <w:rFonts w:ascii="宋体" w:eastAsia="宋体" w:hAnsi="宋体" w:cs="宋体"/>
                <w:color w:val="000000"/>
                <w:sz w:val="24"/>
                <w:szCs w:val="24"/>
                <w:lang w:bidi="ar"/>
              </w:rPr>
            </w:pPr>
            <w:r>
              <w:rPr>
                <w:rFonts w:ascii="宋体" w:eastAsia="宋体" w:hAnsi="宋体" w:cs="宋体"/>
                <w:sz w:val="24"/>
                <w:szCs w:val="24"/>
              </w:rPr>
              <w:t>5.★历史数据提取要求：</w:t>
            </w:r>
            <w:r>
              <w:rPr>
                <w:rFonts w:ascii="宋体" w:eastAsia="宋体" w:hAnsi="宋体" w:cs="宋体"/>
                <w:color w:val="000000"/>
                <w:sz w:val="24"/>
                <w:szCs w:val="24"/>
                <w:lang w:bidi="ar"/>
              </w:rPr>
              <w:t>中标供应商须协助医院完成</w:t>
            </w:r>
            <w:r>
              <w:rPr>
                <w:rFonts w:ascii="宋体" w:eastAsia="宋体" w:hAnsi="宋体" w:cs="宋体"/>
                <w:sz w:val="24"/>
                <w:szCs w:val="24"/>
              </w:rPr>
              <w:t>等级医院评审、公立绩效上报等政策性数据提取要求，包括历史数据</w:t>
            </w:r>
            <w:r>
              <w:rPr>
                <w:rFonts w:ascii="宋体" w:eastAsia="宋体" w:hAnsi="宋体" w:cs="宋体"/>
                <w:color w:val="000000"/>
                <w:sz w:val="24"/>
                <w:szCs w:val="24"/>
              </w:rPr>
              <w:t>（提供承诺书并加盖投标公司公章）</w:t>
            </w:r>
            <w:r>
              <w:rPr>
                <w:rFonts w:ascii="宋体" w:eastAsia="宋体" w:hAnsi="宋体" w:cs="宋体"/>
                <w:sz w:val="24"/>
                <w:szCs w:val="24"/>
              </w:rPr>
              <w:t>。</w:t>
            </w:r>
          </w:p>
          <w:p w14:paraId="0436F210" w14:textId="77777777" w:rsidR="006B691A" w:rsidRDefault="006B691A">
            <w:pPr>
              <w:pStyle w:val="null5"/>
              <w:spacing w:line="360" w:lineRule="auto"/>
              <w:rPr>
                <w:rFonts w:ascii="宋体" w:eastAsia="宋体" w:hAnsi="宋体" w:cs="宋体"/>
                <w:color w:val="000000"/>
                <w:sz w:val="24"/>
                <w:szCs w:val="24"/>
                <w:lang w:bidi="ar"/>
              </w:rPr>
            </w:pPr>
            <w:r>
              <w:rPr>
                <w:rFonts w:ascii="宋体" w:eastAsia="宋体" w:hAnsi="宋体" w:cs="宋体"/>
                <w:color w:val="000000"/>
                <w:sz w:val="24"/>
                <w:szCs w:val="24"/>
                <w:lang w:bidi="ar"/>
              </w:rPr>
              <w:t>6.驻场要求：中标供应商每年须提供至少2人驻场服务，人员要求至少有5年及以上医疗信息化系统运维经验</w:t>
            </w:r>
            <w:r>
              <w:rPr>
                <w:rFonts w:ascii="宋体" w:eastAsia="宋体" w:hAnsi="宋体" w:cs="宋体"/>
                <w:color w:val="000000"/>
                <w:sz w:val="24"/>
                <w:szCs w:val="24"/>
              </w:rPr>
              <w:t>（提供承诺书并加盖投标公司公章）。</w:t>
            </w:r>
          </w:p>
          <w:p w14:paraId="4AF11100" w14:textId="77777777" w:rsidR="006B691A" w:rsidRDefault="006B691A">
            <w:pPr>
              <w:pStyle w:val="null5"/>
              <w:spacing w:line="360" w:lineRule="auto"/>
              <w:rPr>
                <w:rFonts w:ascii="宋体" w:eastAsia="宋体" w:hAnsi="宋体" w:cs="宋体"/>
                <w:color w:val="000000"/>
                <w:sz w:val="24"/>
                <w:szCs w:val="24"/>
              </w:rPr>
            </w:pPr>
            <w:r>
              <w:rPr>
                <w:rFonts w:ascii="宋体" w:eastAsia="宋体" w:hAnsi="宋体" w:cs="宋体"/>
                <w:sz w:val="24"/>
                <w:szCs w:val="24"/>
              </w:rPr>
              <w:t>7.★</w:t>
            </w:r>
            <w:r>
              <w:rPr>
                <w:rFonts w:ascii="宋体" w:eastAsia="宋体" w:hAnsi="宋体" w:cs="宋体"/>
                <w:color w:val="000000"/>
                <w:sz w:val="24"/>
                <w:szCs w:val="24"/>
                <w:lang w:bidi="ar"/>
              </w:rPr>
              <w:t>评级要求：延续电子病历评级服务，要求通过</w:t>
            </w:r>
            <w:r>
              <w:rPr>
                <w:rFonts w:ascii="宋体" w:eastAsia="宋体" w:hAnsi="宋体" w:cs="宋体"/>
                <w:color w:val="000000"/>
                <w:sz w:val="24"/>
                <w:szCs w:val="24"/>
              </w:rPr>
              <w:t>电子病历应用水平5级标准（提供承诺书并加盖投标公司公章）。</w:t>
            </w:r>
          </w:p>
          <w:p w14:paraId="1D2607E4" w14:textId="77777777" w:rsidR="006B691A" w:rsidRDefault="006B691A">
            <w:pPr>
              <w:pStyle w:val="a4"/>
              <w:rPr>
                <w:rFonts w:ascii="宋体" w:hAnsi="宋体" w:cs="宋体" w:hint="eastAsia"/>
                <w:szCs w:val="24"/>
              </w:rPr>
            </w:pPr>
            <w:r>
              <w:rPr>
                <w:rFonts w:ascii="宋体" w:hAnsi="宋体" w:cs="宋体" w:hint="eastAsia"/>
                <w:szCs w:val="24"/>
              </w:rPr>
              <w:t>8.服务期限要求：本项目本次服务总服务期为三年，合同一年一签。采购人对本年度根据中标人服务团队稳定性、日常需求与问题解决的及时性、医务人员系统操作培训、技术支持服务能力等方面进行考核，考核合格后再续签</w:t>
            </w:r>
            <w:r>
              <w:rPr>
                <w:rFonts w:ascii="宋体" w:hAnsi="宋体" w:cs="宋体" w:hint="eastAsia"/>
                <w:szCs w:val="24"/>
              </w:rPr>
              <w:lastRenderedPageBreak/>
              <w:t>下一年度服务合同。如考核不合格，不再续签。服务期内，提供免费维护服务。</w:t>
            </w:r>
          </w:p>
          <w:p w14:paraId="570975F7" w14:textId="77777777" w:rsidR="006B691A" w:rsidRDefault="006B691A">
            <w:pPr>
              <w:pStyle w:val="a4"/>
              <w:rPr>
                <w:rFonts w:ascii="宋体" w:hAnsi="宋体" w:cs="宋体" w:hint="eastAsia"/>
                <w:szCs w:val="24"/>
              </w:rPr>
            </w:pPr>
            <w:r>
              <w:rPr>
                <w:rFonts w:ascii="宋体" w:hAnsi="宋体" w:cs="宋体" w:hint="eastAsia"/>
                <w:szCs w:val="24"/>
              </w:rPr>
              <w:t>9.其他要求：甲方建设目标和个性化需求中有需要包1和包2配合完成的工作，包1与包2的供应商要通力配合免费完成所有工作，直到完成项目交付与验收。投标方必须承担项目实施过程中涉及的所有与医院第三方系统的接口协调及配合工作，承担所有需对接软件之间的接口开发及实施费用，医院不承担任何与此项目有关的中标价外的费用。投标方必须保证项目实施过程中不会因为不同系统之间接口对接协调或技术等原因导致医院业务正常运行受影响</w:t>
            </w:r>
            <w:r>
              <w:rPr>
                <w:rFonts w:ascii="宋体" w:hAnsi="宋体" w:cs="宋体" w:hint="eastAsia"/>
                <w:color w:val="000000"/>
                <w:szCs w:val="24"/>
              </w:rPr>
              <w:t>（提供承诺书并加盖投标公司公章）。</w:t>
            </w:r>
          </w:p>
        </w:tc>
      </w:tr>
      <w:tr w:rsidR="006B691A" w14:paraId="72F8A766"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02A4B8A4"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2</w:t>
            </w:r>
          </w:p>
        </w:tc>
        <w:tc>
          <w:tcPr>
            <w:tcW w:w="549" w:type="pct"/>
            <w:tcBorders>
              <w:top w:val="single" w:sz="4" w:space="0" w:color="000000"/>
              <w:left w:val="single" w:sz="4" w:space="0" w:color="000000"/>
              <w:bottom w:val="single" w:sz="4" w:space="0" w:color="000000"/>
              <w:right w:val="single" w:sz="4" w:space="0" w:color="000000"/>
            </w:tcBorders>
            <w:vAlign w:val="center"/>
          </w:tcPr>
          <w:p w14:paraId="794FD6BD"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基础服务平台升级服务要求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06EDFC67"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1. 运维分析系统 --服务运行状态监控管理</w:t>
            </w:r>
            <w:r>
              <w:rPr>
                <w:rFonts w:ascii="宋体" w:hAnsi="宋体" w:cs="宋体" w:hint="eastAsia"/>
                <w:color w:val="000000"/>
                <w:kern w:val="0"/>
                <w:szCs w:val="24"/>
              </w:rPr>
              <w:br/>
              <w:t>系统对所有接入集成平台的接口调用日志进行统一分析，展示集成平台所有接口的调用量，日均调用量，接口性能情况等。提供每个服务的调用失败率统计，支持下钻关联到对应异常的消息查看错误信息。支持对服务的调用量进行排序，展示调用量TOP10的服务。</w:t>
            </w:r>
            <w:r>
              <w:rPr>
                <w:rFonts w:ascii="宋体" w:hAnsi="宋体" w:cs="宋体" w:hint="eastAsia"/>
                <w:color w:val="000000"/>
                <w:kern w:val="0"/>
                <w:szCs w:val="24"/>
              </w:rPr>
              <w:br/>
              <w:t>2. 平台概况</w:t>
            </w:r>
            <w:r>
              <w:rPr>
                <w:rFonts w:ascii="宋体" w:hAnsi="宋体" w:cs="宋体" w:hint="eastAsia"/>
                <w:color w:val="000000"/>
                <w:kern w:val="0"/>
                <w:szCs w:val="24"/>
              </w:rPr>
              <w:br/>
              <w:t>实现平台接入情况汇总分别从厂商和服务两个视角对集成平台的接入情况进行集中展示，可以直观的展示医院集成平台的建设情况和互联互通能力。从对接的系统角度出发，直观展示集成平台与第三方厂商的对接情况，可以看到接入平台的厂商有几个，分别有哪些系统。可以直观的查看目前集成平台拥有的服务数量，以及到目前已经划分的服务类型和服务的数量。</w:t>
            </w:r>
            <w:r>
              <w:rPr>
                <w:rFonts w:ascii="宋体" w:hAnsi="宋体" w:cs="宋体" w:hint="eastAsia"/>
                <w:color w:val="000000"/>
                <w:kern w:val="0"/>
                <w:szCs w:val="24"/>
              </w:rPr>
              <w:br/>
              <w:t>3. 服务订阅--交互服务订阅管理</w:t>
            </w:r>
            <w:r>
              <w:rPr>
                <w:rFonts w:ascii="宋体" w:hAnsi="宋体" w:cs="宋体" w:hint="eastAsia"/>
                <w:color w:val="000000"/>
                <w:kern w:val="0"/>
                <w:szCs w:val="24"/>
              </w:rPr>
              <w:br/>
              <w:t>要求服务订阅实现业务系统向集成平台订阅需要的服务信息，当集成平台上的服务信息更新后会主动推送到已订阅该服务的系统。通过服务订阅实现一对多的消息发送模式，以病人信息新增为例需要将其发送给所有系统，有了订阅模式就能实现一次接入后续新的系统</w:t>
            </w:r>
            <w:proofErr w:type="gramStart"/>
            <w:r>
              <w:rPr>
                <w:rFonts w:ascii="宋体" w:hAnsi="宋体" w:cs="宋体" w:hint="eastAsia"/>
                <w:color w:val="000000"/>
                <w:kern w:val="0"/>
                <w:szCs w:val="24"/>
              </w:rPr>
              <w:t>只要配下订阅</w:t>
            </w:r>
            <w:proofErr w:type="gramEnd"/>
            <w:r>
              <w:rPr>
                <w:rFonts w:ascii="宋体" w:hAnsi="宋体" w:cs="宋体" w:hint="eastAsia"/>
                <w:color w:val="000000"/>
                <w:kern w:val="0"/>
                <w:szCs w:val="24"/>
              </w:rPr>
              <w:t>即可，降低了接口对接的成本提高了接口的复用性。</w:t>
            </w:r>
            <w:r>
              <w:rPr>
                <w:rFonts w:ascii="宋体" w:hAnsi="宋体" w:cs="宋体" w:hint="eastAsia"/>
                <w:color w:val="000000"/>
                <w:kern w:val="0"/>
                <w:szCs w:val="24"/>
              </w:rPr>
              <w:br/>
              <w:t>4. 访问控制管理</w:t>
            </w:r>
            <w:r>
              <w:rPr>
                <w:rFonts w:ascii="宋体" w:hAnsi="宋体" w:cs="宋体" w:hint="eastAsia"/>
                <w:color w:val="000000"/>
                <w:kern w:val="0"/>
                <w:szCs w:val="24"/>
              </w:rPr>
              <w:br/>
              <w:t>基础服务平台提供流量控制及黑名单管理功能，对接入医院信息集成平台的系统和服务进行颗粒化的控制管理。基于业务逻辑分析及历史调用行为分</w:t>
            </w:r>
            <w:r>
              <w:rPr>
                <w:rFonts w:ascii="宋体" w:hAnsi="宋体" w:cs="宋体" w:hint="eastAsia"/>
                <w:color w:val="000000"/>
                <w:kern w:val="0"/>
                <w:szCs w:val="24"/>
              </w:rPr>
              <w:lastRenderedPageBreak/>
              <w:t>析，配置针对各业务系统各服务的流量管控规则，从服务调用次数、服务调用数据量大小、服务调用时间段等多维度对服务进行安全性管理。当发现异常调用行为时可以自动将调用系统加入流量管控范围或者是手动加入黑名单。通过流量控制和黑名单管理功能能够讲第三方异常的调用进行隔离和阻断，进一步提供基础服务平台运行的稳定性。</w:t>
            </w:r>
            <w:r>
              <w:rPr>
                <w:rFonts w:ascii="宋体" w:hAnsi="宋体" w:cs="宋体" w:hint="eastAsia"/>
                <w:color w:val="000000"/>
                <w:kern w:val="0"/>
                <w:szCs w:val="24"/>
              </w:rPr>
              <w:br/>
              <w:t>1) 流量控制配置</w:t>
            </w:r>
            <w:r>
              <w:rPr>
                <w:rFonts w:ascii="宋体" w:hAnsi="宋体" w:cs="宋体" w:hint="eastAsia"/>
                <w:color w:val="000000"/>
                <w:kern w:val="0"/>
                <w:szCs w:val="24"/>
              </w:rPr>
              <w:br/>
              <w:t>在流量控制模块提供流程规则的新增、修改、删除。在对服务的流量管</w:t>
            </w:r>
            <w:proofErr w:type="gramStart"/>
            <w:r>
              <w:rPr>
                <w:rFonts w:ascii="宋体" w:hAnsi="宋体" w:cs="宋体" w:hint="eastAsia"/>
                <w:color w:val="000000"/>
                <w:kern w:val="0"/>
                <w:szCs w:val="24"/>
              </w:rPr>
              <w:t>控方面</w:t>
            </w:r>
            <w:proofErr w:type="gramEnd"/>
            <w:r>
              <w:rPr>
                <w:rFonts w:ascii="宋体" w:hAnsi="宋体" w:cs="宋体" w:hint="eastAsia"/>
                <w:color w:val="000000"/>
                <w:kern w:val="0"/>
                <w:szCs w:val="24"/>
              </w:rPr>
              <w:t>大的能够针对所有服务和所有厂商，小的能够到每个服务对应的厂商进行配置，在</w:t>
            </w:r>
            <w:proofErr w:type="gramStart"/>
            <w:r>
              <w:rPr>
                <w:rFonts w:ascii="宋体" w:hAnsi="宋体" w:cs="宋体" w:hint="eastAsia"/>
                <w:color w:val="000000"/>
                <w:kern w:val="0"/>
                <w:szCs w:val="24"/>
              </w:rPr>
              <w:t>规则维</w:t>
            </w:r>
            <w:proofErr w:type="gramEnd"/>
            <w:r>
              <w:rPr>
                <w:rFonts w:ascii="宋体" w:hAnsi="宋体" w:cs="宋体" w:hint="eastAsia"/>
                <w:color w:val="000000"/>
                <w:kern w:val="0"/>
                <w:szCs w:val="24"/>
              </w:rPr>
              <w:t>度上支持从服务调用次数、服务调用数据量大小、服务调用时间段等多维度对服务进行安全性管理。通过对流量的控制杜绝第三</w:t>
            </w:r>
            <w:proofErr w:type="gramStart"/>
            <w:r>
              <w:rPr>
                <w:rFonts w:ascii="宋体" w:hAnsi="宋体" w:cs="宋体" w:hint="eastAsia"/>
                <w:color w:val="000000"/>
                <w:kern w:val="0"/>
                <w:szCs w:val="24"/>
              </w:rPr>
              <w:t>方错误</w:t>
            </w:r>
            <w:proofErr w:type="gramEnd"/>
            <w:r>
              <w:rPr>
                <w:rFonts w:ascii="宋体" w:hAnsi="宋体" w:cs="宋体" w:hint="eastAsia"/>
                <w:color w:val="000000"/>
                <w:kern w:val="0"/>
                <w:szCs w:val="24"/>
              </w:rPr>
              <w:t>的循环导致的频繁调用，以及没有条件限制的大批量数据获取，以此来达到提供平台运行的稳定性。</w:t>
            </w:r>
            <w:r>
              <w:rPr>
                <w:rFonts w:ascii="宋体" w:hAnsi="宋体" w:cs="宋体" w:hint="eastAsia"/>
                <w:color w:val="000000"/>
                <w:kern w:val="0"/>
                <w:szCs w:val="24"/>
              </w:rPr>
              <w:br/>
              <w:t>2) 流量控制记录</w:t>
            </w:r>
            <w:r>
              <w:rPr>
                <w:rFonts w:ascii="宋体" w:hAnsi="宋体" w:cs="宋体" w:hint="eastAsia"/>
                <w:color w:val="000000"/>
                <w:kern w:val="0"/>
                <w:szCs w:val="24"/>
              </w:rPr>
              <w:br/>
              <w:t>流量控制记录对触发了规则控制的事件进行记录，方便操作人员对触发的记录进行查看分析事件产生的原因，通过分析原因该整改的整改避免规则的再次触发，导致请求被阻隔。</w:t>
            </w:r>
            <w:r>
              <w:rPr>
                <w:rFonts w:ascii="宋体" w:hAnsi="宋体" w:cs="宋体" w:hint="eastAsia"/>
                <w:color w:val="000000"/>
                <w:kern w:val="0"/>
                <w:szCs w:val="24"/>
              </w:rPr>
              <w:br/>
              <w:t>3) 黑名单管理</w:t>
            </w:r>
            <w:r>
              <w:rPr>
                <w:rFonts w:ascii="宋体" w:hAnsi="宋体" w:cs="宋体" w:hint="eastAsia"/>
                <w:color w:val="000000"/>
                <w:kern w:val="0"/>
                <w:szCs w:val="24"/>
              </w:rPr>
              <w:br/>
              <w:t>黑名单管理主要是通过对请求的IP进行校验，如果IP在黑名单中就将请求进行阻拦。对于突发的恶意请求利用黑名单的方式快速进行配置，能够第一时间将请求进行阻拦。</w:t>
            </w:r>
            <w:r>
              <w:rPr>
                <w:rFonts w:ascii="宋体" w:hAnsi="宋体" w:cs="宋体" w:hint="eastAsia"/>
                <w:color w:val="000000"/>
                <w:kern w:val="0"/>
                <w:szCs w:val="24"/>
              </w:rPr>
              <w:br/>
              <w:t>5. 日志信息监管</w:t>
            </w:r>
            <w:r>
              <w:rPr>
                <w:rFonts w:ascii="宋体" w:hAnsi="宋体" w:cs="宋体" w:hint="eastAsia"/>
                <w:color w:val="000000"/>
                <w:kern w:val="0"/>
                <w:szCs w:val="24"/>
              </w:rPr>
              <w:br/>
              <w:t>日志信息监管中包含了日志记录检索、消息重发池、后台操作日志。日志记录检索对于对接入集成平台的系统进行统一的日志管理，详细记录每个服务的性能消耗、服务消费方、服务调用次数、服务</w:t>
            </w:r>
            <w:proofErr w:type="gramStart"/>
            <w:r>
              <w:rPr>
                <w:rFonts w:ascii="宋体" w:hAnsi="宋体" w:cs="宋体" w:hint="eastAsia"/>
                <w:color w:val="000000"/>
                <w:kern w:val="0"/>
                <w:szCs w:val="24"/>
              </w:rPr>
              <w:t>入出参等</w:t>
            </w:r>
            <w:proofErr w:type="gramEnd"/>
            <w:r>
              <w:rPr>
                <w:rFonts w:ascii="宋体" w:hAnsi="宋体" w:cs="宋体" w:hint="eastAsia"/>
                <w:color w:val="000000"/>
                <w:kern w:val="0"/>
                <w:szCs w:val="24"/>
              </w:rPr>
              <w:t>信息。提供可视化的日志查询及统计功能，能够协助运</w:t>
            </w:r>
            <w:proofErr w:type="gramStart"/>
            <w:r>
              <w:rPr>
                <w:rFonts w:ascii="宋体" w:hAnsi="宋体" w:cs="宋体" w:hint="eastAsia"/>
                <w:color w:val="000000"/>
                <w:kern w:val="0"/>
                <w:szCs w:val="24"/>
              </w:rPr>
              <w:t>维人员</w:t>
            </w:r>
            <w:proofErr w:type="gramEnd"/>
            <w:r>
              <w:rPr>
                <w:rFonts w:ascii="宋体" w:hAnsi="宋体" w:cs="宋体" w:hint="eastAsia"/>
                <w:color w:val="000000"/>
                <w:kern w:val="0"/>
                <w:szCs w:val="24"/>
              </w:rPr>
              <w:t>快速了解整体服务运行情况、快速定位性能瓶颈及问题点。消息重发</w:t>
            </w:r>
            <w:proofErr w:type="gramStart"/>
            <w:r>
              <w:rPr>
                <w:rFonts w:ascii="宋体" w:hAnsi="宋体" w:cs="宋体" w:hint="eastAsia"/>
                <w:color w:val="000000"/>
                <w:kern w:val="0"/>
                <w:szCs w:val="24"/>
              </w:rPr>
              <w:t>池对于</w:t>
            </w:r>
            <w:proofErr w:type="gramEnd"/>
            <w:r>
              <w:rPr>
                <w:rFonts w:ascii="宋体" w:hAnsi="宋体" w:cs="宋体" w:hint="eastAsia"/>
                <w:color w:val="000000"/>
                <w:kern w:val="0"/>
                <w:szCs w:val="24"/>
              </w:rPr>
              <w:t>订阅的消息进行失败自动重发也可以手动重发，具体的失败重发次数由系统操作配置，通过订阅消息的失败重发减少由于网络硬件问题导致的消息失败，提供消息的成功率。后台操作日志记录在基础服务平台上的所有操作，对需要记录用户的关键操作日志,</w:t>
            </w:r>
            <w:r>
              <w:rPr>
                <w:rFonts w:ascii="宋体" w:hAnsi="宋体" w:cs="宋体" w:hint="eastAsia"/>
                <w:color w:val="000000"/>
                <w:kern w:val="0"/>
                <w:szCs w:val="24"/>
              </w:rPr>
              <w:lastRenderedPageBreak/>
              <w:t>以便后期的系统维护,方便的查看问题,及时排除等原因。</w:t>
            </w:r>
            <w:r>
              <w:rPr>
                <w:rFonts w:ascii="宋体" w:hAnsi="宋体" w:cs="宋体" w:hint="eastAsia"/>
                <w:color w:val="000000"/>
                <w:kern w:val="0"/>
                <w:szCs w:val="24"/>
              </w:rPr>
              <w:br/>
              <w:t>1) 日志记录检索</w:t>
            </w:r>
            <w:r>
              <w:rPr>
                <w:rFonts w:ascii="宋体" w:hAnsi="宋体" w:cs="宋体" w:hint="eastAsia"/>
                <w:color w:val="000000"/>
                <w:kern w:val="0"/>
                <w:szCs w:val="24"/>
              </w:rPr>
              <w:br/>
              <w:t>日志记录检索记录进出平台的消息日志，提供可视化的日志查询及统计功能，能够协助运</w:t>
            </w:r>
            <w:proofErr w:type="gramStart"/>
            <w:r>
              <w:rPr>
                <w:rFonts w:ascii="宋体" w:hAnsi="宋体" w:cs="宋体" w:hint="eastAsia"/>
                <w:color w:val="000000"/>
                <w:kern w:val="0"/>
                <w:szCs w:val="24"/>
              </w:rPr>
              <w:t>维人员</w:t>
            </w:r>
            <w:proofErr w:type="gramEnd"/>
            <w:r>
              <w:rPr>
                <w:rFonts w:ascii="宋体" w:hAnsi="宋体" w:cs="宋体" w:hint="eastAsia"/>
                <w:color w:val="000000"/>
                <w:kern w:val="0"/>
                <w:szCs w:val="24"/>
              </w:rPr>
              <w:t>快速了解整体服务运行情况、快速定位性能瓶颈及问题点。</w:t>
            </w:r>
            <w:r>
              <w:rPr>
                <w:rFonts w:ascii="宋体" w:hAnsi="宋体" w:cs="宋体" w:hint="eastAsia"/>
                <w:color w:val="000000"/>
                <w:kern w:val="0"/>
                <w:szCs w:val="24"/>
              </w:rPr>
              <w:br/>
              <w:t>提供多种搜索方式的组合，可以根据服务的名称、访问者、接收着、请求的入参和响应的出差进行联合查询，</w:t>
            </w:r>
            <w:proofErr w:type="gramStart"/>
            <w:r>
              <w:rPr>
                <w:rFonts w:ascii="宋体" w:hAnsi="宋体" w:cs="宋体" w:hint="eastAsia"/>
                <w:color w:val="000000"/>
                <w:kern w:val="0"/>
                <w:szCs w:val="24"/>
              </w:rPr>
              <w:t>方便运维人员</w:t>
            </w:r>
            <w:proofErr w:type="gramEnd"/>
            <w:r>
              <w:rPr>
                <w:rFonts w:ascii="宋体" w:hAnsi="宋体" w:cs="宋体" w:hint="eastAsia"/>
                <w:color w:val="000000"/>
                <w:kern w:val="0"/>
                <w:szCs w:val="24"/>
              </w:rPr>
              <w:t>快速的定位到要排查的消息，减轻查找日志的工作量。具有高效的检索效率，百万级别以上日志检索能达到秒级响应。</w:t>
            </w:r>
            <w:r>
              <w:rPr>
                <w:rFonts w:ascii="宋体" w:hAnsi="宋体" w:cs="宋体" w:hint="eastAsia"/>
                <w:color w:val="000000"/>
                <w:kern w:val="0"/>
                <w:szCs w:val="24"/>
              </w:rPr>
              <w:br/>
              <w:t>2) 后台操作日志--</w:t>
            </w:r>
            <w:proofErr w:type="gramStart"/>
            <w:r>
              <w:rPr>
                <w:rFonts w:ascii="宋体" w:hAnsi="宋体" w:cs="宋体" w:hint="eastAsia"/>
                <w:color w:val="000000"/>
                <w:kern w:val="0"/>
                <w:szCs w:val="24"/>
              </w:rPr>
              <w:t>等保审计</w:t>
            </w:r>
            <w:proofErr w:type="gramEnd"/>
            <w:r>
              <w:rPr>
                <w:rFonts w:ascii="宋体" w:hAnsi="宋体" w:cs="宋体" w:hint="eastAsia"/>
                <w:color w:val="000000"/>
                <w:kern w:val="0"/>
                <w:szCs w:val="24"/>
              </w:rPr>
              <w:t>要求</w:t>
            </w:r>
            <w:r>
              <w:rPr>
                <w:rFonts w:ascii="宋体" w:hAnsi="宋体" w:cs="宋体" w:hint="eastAsia"/>
                <w:color w:val="000000"/>
                <w:kern w:val="0"/>
                <w:szCs w:val="24"/>
              </w:rPr>
              <w:br/>
              <w:t>基础服务平台拥有详尽的操作日志，管理员可查阅所有账号对系统的操作记录，追溯异常操作。能提供完善的跟踪、记录、监控管理机制，从登录开始到退出账号所有操作均可后台查阅。管理员可根据操作日志对用户的操作行为进行追溯、查询、分析和审计，让任何异常操作行为无处遁形。基础服务平台的配置涉及到了集成平台运行，对于操作系统的人员的操作进行日志记录，有利于在出现问题后快速的定位到是什么操作导致的。</w:t>
            </w:r>
            <w:r>
              <w:rPr>
                <w:rFonts w:ascii="宋体" w:hAnsi="宋体" w:cs="宋体" w:hint="eastAsia"/>
                <w:color w:val="000000"/>
                <w:kern w:val="0"/>
                <w:szCs w:val="24"/>
              </w:rPr>
              <w:br/>
              <w:t>6. 数据综合查询系统</w:t>
            </w:r>
            <w:r>
              <w:rPr>
                <w:rFonts w:ascii="宋体" w:hAnsi="宋体" w:cs="宋体" w:hint="eastAsia"/>
                <w:color w:val="000000"/>
                <w:kern w:val="0"/>
                <w:szCs w:val="24"/>
              </w:rPr>
              <w:br/>
              <w:t>提供数据查询服务，发布统一的数据查询服务接口，通过对统一查询接口的调用来完成数据</w:t>
            </w:r>
            <w:proofErr w:type="gramStart"/>
            <w:r>
              <w:rPr>
                <w:rFonts w:ascii="宋体" w:hAnsi="宋体" w:cs="宋体" w:hint="eastAsia"/>
                <w:color w:val="000000"/>
                <w:kern w:val="0"/>
                <w:szCs w:val="24"/>
              </w:rPr>
              <w:t>交互与</w:t>
            </w:r>
            <w:proofErr w:type="gramEnd"/>
            <w:r>
              <w:rPr>
                <w:rFonts w:ascii="宋体" w:hAnsi="宋体" w:cs="宋体" w:hint="eastAsia"/>
                <w:color w:val="000000"/>
                <w:kern w:val="0"/>
                <w:szCs w:val="24"/>
              </w:rPr>
              <w:t>业务协同，实现了异构、分布式应用系统之间的敏捷、快速、松耦合、高可靠的应用集成。提供可视化的数据查询配置功能，将复杂的数据接口，通过简单便捷的可视化界面配置实现，提高数据服务效率。另一方面在数据提供的时候对关键数据进行匿名处理，保证患者个人信息就医记录的安全性。</w:t>
            </w:r>
            <w:r>
              <w:rPr>
                <w:rFonts w:ascii="宋体" w:hAnsi="宋体" w:cs="宋体" w:hint="eastAsia"/>
                <w:color w:val="000000"/>
                <w:kern w:val="0"/>
                <w:szCs w:val="24"/>
              </w:rPr>
              <w:br/>
              <w:t>1) 数据链接管理</w:t>
            </w:r>
            <w:r>
              <w:rPr>
                <w:rFonts w:ascii="宋体" w:hAnsi="宋体" w:cs="宋体" w:hint="eastAsia"/>
                <w:color w:val="000000"/>
                <w:kern w:val="0"/>
                <w:szCs w:val="24"/>
              </w:rPr>
              <w:br/>
              <w:t>面对医院不同的数据查询场景，数据的来源可以来自生产库也可以来自其它的库，为了达到多个数据源的查询，数据综合查询系统提供了多种数据源的选择配置，通过简单的数据库参数配置快速的实现数据库的连接，方便操作人员配置数据链接。</w:t>
            </w:r>
            <w:r>
              <w:rPr>
                <w:rFonts w:ascii="宋体" w:hAnsi="宋体" w:cs="宋体" w:hint="eastAsia"/>
                <w:color w:val="000000"/>
                <w:kern w:val="0"/>
                <w:szCs w:val="24"/>
              </w:rPr>
              <w:br/>
              <w:t>2) 数据开放规则管理</w:t>
            </w:r>
            <w:r>
              <w:rPr>
                <w:rFonts w:ascii="宋体" w:hAnsi="宋体" w:cs="宋体" w:hint="eastAsia"/>
                <w:color w:val="000000"/>
                <w:kern w:val="0"/>
                <w:szCs w:val="24"/>
              </w:rPr>
              <w:br/>
            </w:r>
            <w:r>
              <w:rPr>
                <w:rFonts w:ascii="宋体" w:hAnsi="宋体" w:cs="宋体" w:hint="eastAsia"/>
                <w:color w:val="000000"/>
                <w:kern w:val="0"/>
                <w:szCs w:val="24"/>
              </w:rPr>
              <w:lastRenderedPageBreak/>
              <w:t>随着技术的飞速发展，医院互联网呈现多元化快速发展趋势。然而，由于一直缺乏有效的用户个人隐私信息管控方式，导致用户个人信息滥用和隐私泄露等问题泛滥成灾。对于数据资源的提供方，集成平台基于数据开放规则管理，最小粒度到每个字段进行数据隐私加密，保证了患者和医院信息的安全。数据</w:t>
            </w:r>
            <w:proofErr w:type="gramStart"/>
            <w:r>
              <w:rPr>
                <w:rFonts w:ascii="宋体" w:hAnsi="宋体" w:cs="宋体" w:hint="eastAsia"/>
                <w:color w:val="000000"/>
                <w:kern w:val="0"/>
                <w:szCs w:val="24"/>
              </w:rPr>
              <w:t>脱敏脱密处理</w:t>
            </w:r>
            <w:proofErr w:type="gramEnd"/>
            <w:r>
              <w:rPr>
                <w:rFonts w:ascii="宋体" w:hAnsi="宋体" w:cs="宋体" w:hint="eastAsia"/>
                <w:color w:val="000000"/>
                <w:kern w:val="0"/>
                <w:szCs w:val="24"/>
              </w:rPr>
              <w:t>，指对某些敏感信息通过脱敏规则进行数据的变形，实现敏感隐私数据的可靠保护，以便在开发、测试及交换等生产环境以及外包或</w:t>
            </w:r>
            <w:proofErr w:type="gramStart"/>
            <w:r>
              <w:rPr>
                <w:rFonts w:ascii="宋体" w:hAnsi="宋体" w:cs="宋体" w:hint="eastAsia"/>
                <w:color w:val="000000"/>
                <w:kern w:val="0"/>
                <w:szCs w:val="24"/>
              </w:rPr>
              <w:t>云计算</w:t>
            </w:r>
            <w:proofErr w:type="gramEnd"/>
            <w:r>
              <w:rPr>
                <w:rFonts w:ascii="宋体" w:hAnsi="宋体" w:cs="宋体" w:hint="eastAsia"/>
                <w:color w:val="000000"/>
                <w:kern w:val="0"/>
                <w:szCs w:val="24"/>
              </w:rPr>
              <w:t>环境中安全的使用脱敏后的真实数据集。</w:t>
            </w:r>
            <w:r>
              <w:rPr>
                <w:rFonts w:ascii="宋体" w:hAnsi="宋体" w:cs="宋体" w:hint="eastAsia"/>
                <w:color w:val="000000"/>
                <w:kern w:val="0"/>
                <w:szCs w:val="24"/>
              </w:rPr>
              <w:br/>
              <w:t>3) 服务管理</w:t>
            </w:r>
            <w:r>
              <w:rPr>
                <w:rFonts w:ascii="宋体" w:hAnsi="宋体" w:cs="宋体" w:hint="eastAsia"/>
                <w:color w:val="000000"/>
                <w:kern w:val="0"/>
                <w:szCs w:val="24"/>
              </w:rPr>
              <w:br/>
              <w:t>数据综合查询提供了快速的查询接口开发，在服务管理模块可以针对基础服务平台配置的服务，进行查询服务的配置。对于复杂的SQL查询数据综合查询提供多种解决方案，对于数据来源不同数据库的提供每个查询语法的数据源，最终汇聚输出结果。对于有先后查询顺序的需求提供主从模式，第二条SQL语法可以使用第一条SQL语法的查询结果。通过灵活的配置支持各种复杂的查询，使管理员能够快速的进行接口语法的配置。</w:t>
            </w:r>
            <w:r>
              <w:rPr>
                <w:rFonts w:ascii="宋体" w:hAnsi="宋体" w:cs="宋体" w:hint="eastAsia"/>
                <w:color w:val="000000"/>
                <w:kern w:val="0"/>
                <w:szCs w:val="24"/>
              </w:rPr>
              <w:br/>
              <w:t>数据综合查询系统提供对查询结果的格式进行个性化制定，在结果集配置中提供XSLT和</w:t>
            </w:r>
            <w:proofErr w:type="spellStart"/>
            <w:r>
              <w:rPr>
                <w:rFonts w:ascii="宋体" w:hAnsi="宋体" w:cs="宋体" w:hint="eastAsia"/>
                <w:color w:val="000000"/>
                <w:kern w:val="0"/>
                <w:szCs w:val="24"/>
              </w:rPr>
              <w:t>FreeMarker</w:t>
            </w:r>
            <w:proofErr w:type="spellEnd"/>
            <w:r>
              <w:rPr>
                <w:rFonts w:ascii="宋体" w:hAnsi="宋体" w:cs="宋体" w:hint="eastAsia"/>
                <w:color w:val="000000"/>
                <w:kern w:val="0"/>
                <w:szCs w:val="24"/>
              </w:rPr>
              <w:t>两种模板，支持XML、HL7V2、HL7V3、JSON、等多种格式的输出。通过这种方式实现面对有改造困难的第三方实现快速对接。</w:t>
            </w:r>
          </w:p>
        </w:tc>
      </w:tr>
      <w:tr w:rsidR="006B691A" w14:paraId="315288D9"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483AE5CC"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3</w:t>
            </w:r>
          </w:p>
        </w:tc>
        <w:tc>
          <w:tcPr>
            <w:tcW w:w="549" w:type="pct"/>
            <w:tcBorders>
              <w:top w:val="single" w:sz="4" w:space="0" w:color="000000"/>
              <w:left w:val="single" w:sz="4" w:space="0" w:color="000000"/>
              <w:bottom w:val="single" w:sz="4" w:space="0" w:color="000000"/>
              <w:right w:val="single" w:sz="4" w:space="0" w:color="000000"/>
            </w:tcBorders>
            <w:vAlign w:val="center"/>
          </w:tcPr>
          <w:p w14:paraId="76A0F989"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个人通用门户服务要求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1891ED8A"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支持根据医院需求以及用户使用习惯，提供简单、迅速、客户化的门户配置，实现各种资源的集中管理，将医疗信息、医疗应用以有效的方式提供给医院使用者。个人通用门户管理内容主要包含门户主题配置以及桌面配置。</w:t>
            </w:r>
          </w:p>
        </w:tc>
      </w:tr>
      <w:tr w:rsidR="006B691A" w14:paraId="46AFAFA6"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4658ABC6"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4</w:t>
            </w:r>
          </w:p>
        </w:tc>
        <w:tc>
          <w:tcPr>
            <w:tcW w:w="549" w:type="pct"/>
            <w:tcBorders>
              <w:top w:val="single" w:sz="4" w:space="0" w:color="000000"/>
              <w:left w:val="single" w:sz="4" w:space="0" w:color="000000"/>
              <w:bottom w:val="single" w:sz="4" w:space="0" w:color="000000"/>
              <w:right w:val="single" w:sz="4" w:space="0" w:color="000000"/>
            </w:tcBorders>
            <w:vAlign w:val="center"/>
          </w:tcPr>
          <w:p w14:paraId="0DCB072D"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统一身份认证及单点登录服务要求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40DF042B"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支持统一的身份认证和单点登录，用户在使用系统，无需重复登录与安装系统。同时支持与数字签名厂商进行对接，用户可通过短信、人脸</w:t>
            </w:r>
            <w:proofErr w:type="gramStart"/>
            <w:r>
              <w:rPr>
                <w:rFonts w:ascii="宋体" w:hAnsi="宋体" w:cs="宋体" w:hint="eastAsia"/>
                <w:color w:val="000000"/>
                <w:kern w:val="0"/>
                <w:szCs w:val="24"/>
              </w:rPr>
              <w:t>或扫码</w:t>
            </w:r>
            <w:proofErr w:type="gramEnd"/>
            <w:r>
              <w:rPr>
                <w:rFonts w:ascii="宋体" w:hAnsi="宋体" w:cs="宋体" w:hint="eastAsia"/>
                <w:color w:val="000000"/>
                <w:kern w:val="0"/>
                <w:szCs w:val="24"/>
              </w:rPr>
              <w:t>等多种方式进行登陆。</w:t>
            </w:r>
          </w:p>
        </w:tc>
      </w:tr>
      <w:tr w:rsidR="006B691A" w14:paraId="6CC03A2D"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5CF25ED3"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5</w:t>
            </w:r>
          </w:p>
        </w:tc>
        <w:tc>
          <w:tcPr>
            <w:tcW w:w="549" w:type="pct"/>
            <w:tcBorders>
              <w:top w:val="single" w:sz="4" w:space="0" w:color="000000"/>
              <w:left w:val="single" w:sz="4" w:space="0" w:color="000000"/>
              <w:bottom w:val="single" w:sz="4" w:space="0" w:color="000000"/>
              <w:right w:val="single" w:sz="4" w:space="0" w:color="000000"/>
            </w:tcBorders>
            <w:vAlign w:val="center"/>
          </w:tcPr>
          <w:p w14:paraId="238C0E20"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运维平台升级服务要</w:t>
            </w:r>
            <w:r>
              <w:rPr>
                <w:rFonts w:ascii="宋体" w:hAnsi="宋体" w:cs="宋体" w:hint="eastAsia"/>
                <w:color w:val="000000"/>
                <w:kern w:val="0"/>
                <w:szCs w:val="24"/>
                <w:lang w:bidi="ar"/>
              </w:rPr>
              <w:lastRenderedPageBreak/>
              <w:t>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4F06952D" w14:textId="77777777" w:rsidR="006B691A" w:rsidRDefault="006B691A">
            <w:pPr>
              <w:numPr>
                <w:ilvl w:val="0"/>
                <w:numId w:val="2"/>
              </w:numPr>
              <w:rPr>
                <w:rFonts w:ascii="宋体" w:hAnsi="宋体" w:cs="宋体" w:hint="eastAsia"/>
                <w:color w:val="000000"/>
                <w:kern w:val="0"/>
                <w:szCs w:val="24"/>
              </w:rPr>
            </w:pPr>
            <w:r>
              <w:rPr>
                <w:rFonts w:ascii="宋体" w:hAnsi="宋体" w:cs="宋体" w:hint="eastAsia"/>
                <w:color w:val="000000"/>
                <w:kern w:val="0"/>
                <w:szCs w:val="24"/>
              </w:rPr>
              <w:lastRenderedPageBreak/>
              <w:t>基础运</w:t>
            </w:r>
            <w:proofErr w:type="gramStart"/>
            <w:r>
              <w:rPr>
                <w:rFonts w:ascii="宋体" w:hAnsi="宋体" w:cs="宋体" w:hint="eastAsia"/>
                <w:color w:val="000000"/>
                <w:kern w:val="0"/>
                <w:szCs w:val="24"/>
              </w:rPr>
              <w:t>维管理</w:t>
            </w:r>
            <w:proofErr w:type="gramEnd"/>
            <w:r>
              <w:rPr>
                <w:rFonts w:ascii="宋体" w:hAnsi="宋体" w:cs="宋体" w:hint="eastAsia"/>
                <w:color w:val="000000"/>
                <w:kern w:val="0"/>
                <w:szCs w:val="24"/>
              </w:rPr>
              <w:br/>
              <w:t>1) 系统管理功能</w:t>
            </w:r>
            <w:r>
              <w:rPr>
                <w:rFonts w:ascii="宋体" w:hAnsi="宋体" w:cs="宋体" w:hint="eastAsia"/>
                <w:color w:val="000000"/>
                <w:kern w:val="0"/>
                <w:szCs w:val="24"/>
              </w:rPr>
              <w:br/>
              <w:t>①. 用户管理</w:t>
            </w:r>
            <w:r>
              <w:rPr>
                <w:rFonts w:ascii="宋体" w:hAnsi="宋体" w:cs="宋体" w:hint="eastAsia"/>
                <w:color w:val="000000"/>
                <w:kern w:val="0"/>
                <w:szCs w:val="24"/>
              </w:rPr>
              <w:br/>
            </w:r>
            <w:r>
              <w:rPr>
                <w:rFonts w:ascii="宋体" w:hAnsi="宋体" w:cs="宋体" w:hint="eastAsia"/>
                <w:color w:val="000000"/>
                <w:kern w:val="0"/>
                <w:szCs w:val="24"/>
              </w:rPr>
              <w:lastRenderedPageBreak/>
              <w:t>支持设定不同用户的账号以及密码，用于登录运维平台。在用户权限上选择产品和角色的划分。用超级管理员账号，对用户进行新增、编辑、删除、能等操作。</w:t>
            </w:r>
            <w:r>
              <w:rPr>
                <w:rFonts w:ascii="宋体" w:hAnsi="宋体" w:cs="宋体" w:hint="eastAsia"/>
                <w:color w:val="000000"/>
                <w:kern w:val="0"/>
                <w:szCs w:val="24"/>
              </w:rPr>
              <w:br/>
              <w:t>②. 角色菜单</w:t>
            </w:r>
            <w:r>
              <w:rPr>
                <w:rFonts w:ascii="宋体" w:hAnsi="宋体" w:cs="宋体" w:hint="eastAsia"/>
                <w:color w:val="000000"/>
                <w:kern w:val="0"/>
                <w:szCs w:val="24"/>
              </w:rPr>
              <w:br/>
              <w:t>角色菜单适用于具体角色功能权限的分配，比如：系统管理员、运维人员、日志分析员、客户管理员等角色权限的划分，并支持对角色进行用户分配等联动性操作。</w:t>
            </w:r>
            <w:r>
              <w:rPr>
                <w:rFonts w:ascii="宋体" w:hAnsi="宋体" w:cs="宋体" w:hint="eastAsia"/>
                <w:color w:val="000000"/>
                <w:kern w:val="0"/>
                <w:szCs w:val="24"/>
              </w:rPr>
              <w:br/>
              <w:t>③. 系统参数</w:t>
            </w:r>
            <w:r>
              <w:rPr>
                <w:rFonts w:ascii="宋体" w:hAnsi="宋体" w:cs="宋体" w:hint="eastAsia"/>
                <w:color w:val="000000"/>
                <w:kern w:val="0"/>
                <w:szCs w:val="24"/>
              </w:rPr>
              <w:br/>
              <w:t xml:space="preserve">系统参数用于配置平台所需的参数信息，参数代码与对应的参数名称匹配，使参数代码更直观的转换成容易理解的参数名称，并跟进实际情况设置好对应的参数值。 </w:t>
            </w:r>
            <w:r>
              <w:rPr>
                <w:rFonts w:ascii="宋体" w:hAnsi="宋体" w:cs="宋体" w:hint="eastAsia"/>
                <w:color w:val="000000"/>
                <w:kern w:val="0"/>
                <w:szCs w:val="24"/>
              </w:rPr>
              <w:br/>
              <w:t>④. 通用字典</w:t>
            </w:r>
            <w:r>
              <w:rPr>
                <w:rFonts w:ascii="宋体" w:hAnsi="宋体" w:cs="宋体" w:hint="eastAsia"/>
                <w:color w:val="000000"/>
                <w:kern w:val="0"/>
                <w:szCs w:val="24"/>
              </w:rPr>
              <w:br/>
              <w:t>数据字典对数据的数据项、数据结构、数据流、数据存储、处理逻辑、外部实体等进行定义和描述，其目的是对运维流程中的各个元素</w:t>
            </w:r>
            <w:proofErr w:type="gramStart"/>
            <w:r>
              <w:rPr>
                <w:rFonts w:ascii="宋体" w:hAnsi="宋体" w:cs="宋体" w:hint="eastAsia"/>
                <w:color w:val="000000"/>
                <w:kern w:val="0"/>
                <w:szCs w:val="24"/>
              </w:rPr>
              <w:t>作出</w:t>
            </w:r>
            <w:proofErr w:type="gramEnd"/>
            <w:r>
              <w:rPr>
                <w:rFonts w:ascii="宋体" w:hAnsi="宋体" w:cs="宋体" w:hint="eastAsia"/>
                <w:color w:val="000000"/>
                <w:kern w:val="0"/>
                <w:szCs w:val="24"/>
              </w:rPr>
              <w:t>详细的说明。</w:t>
            </w:r>
            <w:proofErr w:type="gramStart"/>
            <w:r>
              <w:rPr>
                <w:rFonts w:ascii="宋体" w:hAnsi="宋体" w:cs="宋体" w:hint="eastAsia"/>
                <w:color w:val="000000"/>
                <w:kern w:val="0"/>
                <w:szCs w:val="24"/>
              </w:rPr>
              <w:t>方便运维人员</w:t>
            </w:r>
            <w:proofErr w:type="gramEnd"/>
            <w:r>
              <w:rPr>
                <w:rFonts w:ascii="宋体" w:hAnsi="宋体" w:cs="宋体" w:hint="eastAsia"/>
                <w:color w:val="000000"/>
                <w:kern w:val="0"/>
                <w:szCs w:val="24"/>
              </w:rPr>
              <w:t>对大量使用的数据，进行统一的数据字典管理。</w:t>
            </w:r>
            <w:r>
              <w:rPr>
                <w:rFonts w:ascii="宋体" w:hAnsi="宋体" w:cs="宋体" w:hint="eastAsia"/>
                <w:color w:val="000000"/>
                <w:kern w:val="0"/>
                <w:szCs w:val="24"/>
              </w:rPr>
              <w:br/>
              <w:t>⑤. 定时器管理</w:t>
            </w:r>
            <w:r>
              <w:rPr>
                <w:rFonts w:ascii="宋体" w:hAnsi="宋体" w:cs="宋体" w:hint="eastAsia"/>
                <w:color w:val="000000"/>
                <w:kern w:val="0"/>
                <w:szCs w:val="24"/>
              </w:rPr>
              <w:br/>
              <w:t>针对不同的告警事件和不同的告警类别，进行不同时间频率的触发。支持对实际触发情况采取对应的管理和调整。</w:t>
            </w:r>
            <w:r>
              <w:rPr>
                <w:rFonts w:ascii="宋体" w:hAnsi="宋体" w:cs="宋体" w:hint="eastAsia"/>
                <w:color w:val="000000"/>
                <w:kern w:val="0"/>
                <w:szCs w:val="24"/>
              </w:rPr>
              <w:br/>
              <w:t>⑥. 产品管理列表</w:t>
            </w:r>
            <w:r>
              <w:rPr>
                <w:rFonts w:ascii="宋体" w:hAnsi="宋体" w:cs="宋体" w:hint="eastAsia"/>
                <w:color w:val="000000"/>
                <w:kern w:val="0"/>
                <w:szCs w:val="24"/>
              </w:rPr>
              <w:br/>
              <w:t>产品管理是对接入运维平台的产品进行分类，并对应产品分类下的应用，关联对应的运维监控项目，为后续的告警内容作为一部分的数据基础。</w:t>
            </w:r>
            <w:r>
              <w:rPr>
                <w:rFonts w:ascii="宋体" w:hAnsi="宋体" w:cs="宋体" w:hint="eastAsia"/>
                <w:color w:val="000000"/>
                <w:kern w:val="0"/>
                <w:szCs w:val="24"/>
              </w:rPr>
              <w:br/>
              <w:t>2) 配置管理功能</w:t>
            </w:r>
            <w:r>
              <w:rPr>
                <w:rFonts w:ascii="宋体" w:hAnsi="宋体" w:cs="宋体" w:hint="eastAsia"/>
                <w:color w:val="000000"/>
                <w:kern w:val="0"/>
                <w:szCs w:val="24"/>
              </w:rPr>
              <w:br/>
              <w:t>实现全院资产应用统一化管理。保障院方系统和业务稳定运行，主要针对院方的基础资产主机资源、产品资源、数据库资源、中间</w:t>
            </w:r>
            <w:proofErr w:type="gramStart"/>
            <w:r>
              <w:rPr>
                <w:rFonts w:ascii="宋体" w:hAnsi="宋体" w:cs="宋体" w:hint="eastAsia"/>
                <w:color w:val="000000"/>
                <w:kern w:val="0"/>
                <w:szCs w:val="24"/>
              </w:rPr>
              <w:t>件资源</w:t>
            </w:r>
            <w:proofErr w:type="gramEnd"/>
            <w:r>
              <w:rPr>
                <w:rFonts w:ascii="宋体" w:hAnsi="宋体" w:cs="宋体" w:hint="eastAsia"/>
                <w:color w:val="000000"/>
                <w:kern w:val="0"/>
                <w:szCs w:val="24"/>
              </w:rPr>
              <w:t>API接口进行统一的管理。再把需要关联的产品、应用、监控模板、中间件、API接口导入并关联到各个主机，为运维管理、精准监控、第三方管理等提供一致性和准确性的数据支持，构筑为</w:t>
            </w:r>
            <w:proofErr w:type="gramStart"/>
            <w:r>
              <w:rPr>
                <w:rFonts w:ascii="宋体" w:hAnsi="宋体" w:cs="宋体" w:hint="eastAsia"/>
                <w:color w:val="000000"/>
                <w:kern w:val="0"/>
                <w:szCs w:val="24"/>
              </w:rPr>
              <w:t>全阶段运</w:t>
            </w:r>
            <w:proofErr w:type="gramEnd"/>
            <w:r>
              <w:rPr>
                <w:rFonts w:ascii="宋体" w:hAnsi="宋体" w:cs="宋体" w:hint="eastAsia"/>
                <w:color w:val="000000"/>
                <w:kern w:val="0"/>
                <w:szCs w:val="24"/>
              </w:rPr>
              <w:t>维护航的奠基石。</w:t>
            </w:r>
            <w:r>
              <w:rPr>
                <w:rFonts w:ascii="宋体" w:hAnsi="宋体" w:cs="宋体" w:hint="eastAsia"/>
                <w:color w:val="000000"/>
                <w:kern w:val="0"/>
                <w:szCs w:val="24"/>
              </w:rPr>
              <w:br/>
              <w:t>实现智能化数据预警。针对管理的数据，基于一定时间维度设置合理的数据区间，低于或者高于该区间的数据，预判目前运行数据的可能会对业务性能</w:t>
            </w:r>
            <w:r>
              <w:rPr>
                <w:rFonts w:ascii="宋体" w:hAnsi="宋体" w:cs="宋体" w:hint="eastAsia"/>
                <w:color w:val="000000"/>
                <w:kern w:val="0"/>
                <w:szCs w:val="24"/>
              </w:rPr>
              <w:lastRenderedPageBreak/>
              <w:t>产生影响。此时会对应发送预警通知并提出合理性建议。</w:t>
            </w:r>
            <w:r>
              <w:rPr>
                <w:rFonts w:ascii="宋体" w:hAnsi="宋体" w:cs="宋体" w:hint="eastAsia"/>
                <w:color w:val="000000"/>
                <w:kern w:val="0"/>
                <w:szCs w:val="24"/>
              </w:rPr>
              <w:br/>
              <w:t>具体包括主机资产管理、中间件配置以及分发、数据库配置以及分发、API管理列表、OGG管理</w:t>
            </w:r>
          </w:p>
          <w:p w14:paraId="4A95B7FD"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2. 运</w:t>
            </w:r>
            <w:proofErr w:type="gramStart"/>
            <w:r>
              <w:rPr>
                <w:rFonts w:ascii="宋体" w:hAnsi="宋体" w:cs="宋体" w:hint="eastAsia"/>
                <w:color w:val="000000"/>
                <w:kern w:val="0"/>
                <w:szCs w:val="24"/>
              </w:rPr>
              <w:t>维综合</w:t>
            </w:r>
            <w:proofErr w:type="gramEnd"/>
            <w:r>
              <w:rPr>
                <w:rFonts w:ascii="宋体" w:hAnsi="宋体" w:cs="宋体" w:hint="eastAsia"/>
                <w:color w:val="000000"/>
                <w:kern w:val="0"/>
                <w:szCs w:val="24"/>
              </w:rPr>
              <w:t>告警</w:t>
            </w:r>
            <w:r>
              <w:rPr>
                <w:rFonts w:ascii="宋体" w:hAnsi="宋体" w:cs="宋体" w:hint="eastAsia"/>
                <w:color w:val="000000"/>
                <w:kern w:val="0"/>
                <w:szCs w:val="24"/>
              </w:rPr>
              <w:br/>
              <w:t>1) 运维监控</w:t>
            </w:r>
            <w:r>
              <w:rPr>
                <w:rFonts w:ascii="宋体" w:hAnsi="宋体" w:cs="宋体" w:hint="eastAsia"/>
                <w:color w:val="000000"/>
                <w:kern w:val="0"/>
                <w:szCs w:val="24"/>
              </w:rPr>
              <w:br/>
              <w:t>监控视图为监控平台中所有监控内容的汇总，以统一视图的形式展现。主要包括以下监控视图：</w:t>
            </w:r>
            <w:r>
              <w:rPr>
                <w:rFonts w:ascii="宋体" w:hAnsi="宋体" w:cs="宋体" w:hint="eastAsia"/>
                <w:color w:val="000000"/>
                <w:kern w:val="0"/>
                <w:szCs w:val="24"/>
              </w:rPr>
              <w:br/>
              <w:t>服务监控汇总：监控服务端的运行状态，显示服务端的IP地址，对服务监控，数据库监控，应用服务器监控进行汇总。</w:t>
            </w:r>
            <w:r>
              <w:rPr>
                <w:rFonts w:ascii="宋体" w:hAnsi="宋体" w:cs="宋体" w:hint="eastAsia"/>
                <w:color w:val="000000"/>
                <w:kern w:val="0"/>
                <w:szCs w:val="24"/>
              </w:rPr>
              <w:br/>
              <w:t>API服务监控汇总：对异常服务进行通知。</w:t>
            </w:r>
            <w:r>
              <w:rPr>
                <w:rFonts w:ascii="宋体" w:hAnsi="宋体" w:cs="宋体" w:hint="eastAsia"/>
                <w:color w:val="000000"/>
                <w:kern w:val="0"/>
                <w:szCs w:val="24"/>
              </w:rPr>
              <w:br/>
              <w:t>应用服务器监控概况：显示当前异常的应用服务器数量，并且支持下钻进行查看详细的应用服务器监控详情。</w:t>
            </w:r>
            <w:r>
              <w:rPr>
                <w:rFonts w:ascii="宋体" w:hAnsi="宋体" w:cs="宋体" w:hint="eastAsia"/>
                <w:color w:val="000000"/>
                <w:kern w:val="0"/>
                <w:szCs w:val="24"/>
              </w:rPr>
              <w:br/>
              <w:t>数据库监控概况：显示当前异常的数据库数量，并且支持下钻进行查看详细的数据库监控详情。</w:t>
            </w:r>
            <w:r>
              <w:rPr>
                <w:rFonts w:ascii="宋体" w:hAnsi="宋体" w:cs="宋体" w:hint="eastAsia"/>
                <w:color w:val="000000"/>
                <w:kern w:val="0"/>
                <w:szCs w:val="24"/>
              </w:rPr>
              <w:br/>
              <w:t>计划任务通知：能够显示最近的待办事项，并提供确定功能进行事件确认，为运</w:t>
            </w:r>
            <w:proofErr w:type="gramStart"/>
            <w:r>
              <w:rPr>
                <w:rFonts w:ascii="宋体" w:hAnsi="宋体" w:cs="宋体" w:hint="eastAsia"/>
                <w:color w:val="000000"/>
                <w:kern w:val="0"/>
                <w:szCs w:val="24"/>
              </w:rPr>
              <w:t>维提供</w:t>
            </w:r>
            <w:proofErr w:type="gramEnd"/>
            <w:r>
              <w:rPr>
                <w:rFonts w:ascii="宋体" w:hAnsi="宋体" w:cs="宋体" w:hint="eastAsia"/>
                <w:color w:val="000000"/>
                <w:kern w:val="0"/>
                <w:szCs w:val="24"/>
              </w:rPr>
              <w:t>良好的帮助。</w:t>
            </w:r>
            <w:r>
              <w:rPr>
                <w:rFonts w:ascii="宋体" w:hAnsi="宋体" w:cs="宋体" w:hint="eastAsia"/>
                <w:color w:val="000000"/>
                <w:kern w:val="0"/>
                <w:szCs w:val="24"/>
              </w:rPr>
              <w:br/>
              <w:t>告警信息：对最近告警信息进行展示。</w:t>
            </w:r>
            <w:r>
              <w:rPr>
                <w:rFonts w:ascii="宋体" w:hAnsi="宋体" w:cs="宋体" w:hint="eastAsia"/>
                <w:color w:val="000000"/>
                <w:kern w:val="0"/>
                <w:szCs w:val="24"/>
              </w:rPr>
              <w:br/>
              <w:t>具体包括数据库监控、链路监控、服务器监控、API监控、中间件监控、运维控制台</w:t>
            </w:r>
            <w:r>
              <w:rPr>
                <w:rFonts w:ascii="宋体" w:hAnsi="宋体" w:cs="宋体" w:hint="eastAsia"/>
                <w:color w:val="000000"/>
                <w:kern w:val="0"/>
                <w:szCs w:val="24"/>
              </w:rPr>
              <w:br/>
              <w:t>2) 告警管理</w:t>
            </w:r>
            <w:r>
              <w:rPr>
                <w:rFonts w:ascii="宋体" w:hAnsi="宋体" w:cs="宋体" w:hint="eastAsia"/>
                <w:color w:val="000000"/>
                <w:kern w:val="0"/>
                <w:szCs w:val="24"/>
              </w:rPr>
              <w:br/>
              <w:t>根据现场采集回传的各种告警信息，在统一日志分析系统内进行大数据分析，生成对应的各项知识库，并且根据各个医院自身的告警状况生成对应的自定义巡检策略进行下派。实现依托于全方位采集、云端控制来达到全方位告警的目的，再经过大数据AI分析生成对应的知识库，以及每个项目特有的自定义巡检策略，从而达到“自动运维”的一整套体系。</w:t>
            </w:r>
            <w:r>
              <w:rPr>
                <w:rFonts w:ascii="宋体" w:hAnsi="宋体" w:cs="宋体" w:hint="eastAsia"/>
                <w:color w:val="000000"/>
                <w:kern w:val="0"/>
                <w:szCs w:val="24"/>
              </w:rPr>
              <w:br/>
              <w:t>基于采集到的告警信息，构建告警中心，直观的显示项目的主机信息、数据库信息等。其中包含负载服务器信息、中间件的集群信息、数据库服务器的使用概况、基于产品线的服务器概况等，并支持点击下转到各个对应的内容详情页功能，为运</w:t>
            </w:r>
            <w:proofErr w:type="gramStart"/>
            <w:r>
              <w:rPr>
                <w:rFonts w:ascii="宋体" w:hAnsi="宋体" w:cs="宋体" w:hint="eastAsia"/>
                <w:color w:val="000000"/>
                <w:kern w:val="0"/>
                <w:szCs w:val="24"/>
              </w:rPr>
              <w:t>维人员</w:t>
            </w:r>
            <w:proofErr w:type="gramEnd"/>
            <w:r>
              <w:rPr>
                <w:rFonts w:ascii="宋体" w:hAnsi="宋体" w:cs="宋体" w:hint="eastAsia"/>
                <w:color w:val="000000"/>
                <w:kern w:val="0"/>
                <w:szCs w:val="24"/>
              </w:rPr>
              <w:t>提供更好的信息展示页面。</w:t>
            </w:r>
            <w:r>
              <w:rPr>
                <w:rFonts w:ascii="宋体" w:hAnsi="宋体" w:cs="宋体" w:hint="eastAsia"/>
                <w:color w:val="000000"/>
                <w:kern w:val="0"/>
                <w:szCs w:val="24"/>
              </w:rPr>
              <w:br/>
            </w:r>
            <w:r>
              <w:rPr>
                <w:rFonts w:ascii="宋体" w:hAnsi="宋体" w:cs="宋体" w:hint="eastAsia"/>
                <w:color w:val="000000"/>
                <w:kern w:val="0"/>
                <w:szCs w:val="24"/>
              </w:rPr>
              <w:lastRenderedPageBreak/>
              <w:t>告警等级分类：灾难、严重、一般严重为红色展示，告警为橙色展示，轻微为蓝色展示。</w:t>
            </w:r>
            <w:r>
              <w:rPr>
                <w:rFonts w:ascii="宋体" w:hAnsi="宋体" w:cs="宋体" w:hint="eastAsia"/>
                <w:color w:val="000000"/>
                <w:kern w:val="0"/>
                <w:szCs w:val="24"/>
              </w:rPr>
              <w:br/>
              <w:t>告警查看和处理：运</w:t>
            </w:r>
            <w:proofErr w:type="gramStart"/>
            <w:r>
              <w:rPr>
                <w:rFonts w:ascii="宋体" w:hAnsi="宋体" w:cs="宋体" w:hint="eastAsia"/>
                <w:color w:val="000000"/>
                <w:kern w:val="0"/>
                <w:szCs w:val="24"/>
              </w:rPr>
              <w:t>维人员</w:t>
            </w:r>
            <w:proofErr w:type="gramEnd"/>
            <w:r>
              <w:rPr>
                <w:rFonts w:ascii="宋体" w:hAnsi="宋体" w:cs="宋体" w:hint="eastAsia"/>
                <w:color w:val="000000"/>
                <w:kern w:val="0"/>
                <w:szCs w:val="24"/>
              </w:rPr>
              <w:t>可以在告警中心页面上查看告警问题、等级情况、和具体告警内容，线下处理完成后可以在告警页面上关闭该告警。</w:t>
            </w:r>
            <w:r>
              <w:rPr>
                <w:rFonts w:ascii="宋体" w:hAnsi="宋体" w:cs="宋体" w:hint="eastAsia"/>
                <w:color w:val="000000"/>
                <w:kern w:val="0"/>
                <w:szCs w:val="24"/>
              </w:rPr>
              <w:br/>
              <w:t>多条件搜索告警信息：支持告警等级、告警状态、告警对象、告警问题、告警时间等多条件搜索对应告警信息情况。</w:t>
            </w:r>
            <w:r>
              <w:rPr>
                <w:rFonts w:ascii="宋体" w:hAnsi="宋体" w:cs="宋体" w:hint="eastAsia"/>
                <w:color w:val="000000"/>
                <w:kern w:val="0"/>
                <w:szCs w:val="24"/>
              </w:rPr>
              <w:br/>
              <w:t xml:space="preserve">3. 运维实时大屏 </w:t>
            </w:r>
            <w:r>
              <w:rPr>
                <w:rFonts w:ascii="宋体" w:hAnsi="宋体" w:cs="宋体" w:hint="eastAsia"/>
                <w:color w:val="000000"/>
                <w:kern w:val="0"/>
                <w:szCs w:val="24"/>
              </w:rPr>
              <w:br/>
              <w:t>监控大屏可针对当前院内服务器运行情况、数据库运行情况、API监控情况、以及预警消息做出可视化动态展示。运</w:t>
            </w:r>
            <w:proofErr w:type="gramStart"/>
            <w:r>
              <w:rPr>
                <w:rFonts w:ascii="宋体" w:hAnsi="宋体" w:cs="宋体" w:hint="eastAsia"/>
                <w:color w:val="000000"/>
                <w:kern w:val="0"/>
                <w:szCs w:val="24"/>
              </w:rPr>
              <w:t>维人员</w:t>
            </w:r>
            <w:proofErr w:type="gramEnd"/>
            <w:r>
              <w:rPr>
                <w:rFonts w:ascii="宋体" w:hAnsi="宋体" w:cs="宋体" w:hint="eastAsia"/>
                <w:color w:val="000000"/>
                <w:kern w:val="0"/>
                <w:szCs w:val="24"/>
              </w:rPr>
              <w:t>可通过业务分类查看当前业务流程中涉及到的服务器运行情况，选择某个服务器时，显示当前服务器的具体监控信息，如磁盘空间、内存使用率、CPU使用率、数据库连接数、数据库死锁、API访问响应时间、API访问速度等。</w:t>
            </w:r>
            <w:r>
              <w:rPr>
                <w:rFonts w:ascii="宋体" w:hAnsi="宋体" w:cs="宋体" w:hint="eastAsia"/>
                <w:color w:val="000000"/>
                <w:kern w:val="0"/>
                <w:szCs w:val="24"/>
              </w:rPr>
              <w:br/>
              <w:t>当前医院监控主机、数据库、API的正常数与异常数量展示、当前医院业务列表展示、当前业务涉及数据展示。</w:t>
            </w:r>
          </w:p>
        </w:tc>
      </w:tr>
      <w:tr w:rsidR="006B691A" w14:paraId="62D96BAA"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2584C550"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6</w:t>
            </w:r>
          </w:p>
        </w:tc>
        <w:tc>
          <w:tcPr>
            <w:tcW w:w="549" w:type="pct"/>
            <w:tcBorders>
              <w:top w:val="single" w:sz="4" w:space="0" w:color="000000"/>
              <w:left w:val="single" w:sz="4" w:space="0" w:color="000000"/>
              <w:bottom w:val="single" w:sz="4" w:space="0" w:color="000000"/>
              <w:right w:val="single" w:sz="4" w:space="0" w:color="000000"/>
            </w:tcBorders>
            <w:vAlign w:val="center"/>
          </w:tcPr>
          <w:p w14:paraId="160838DB"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业务交换组件要求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5479E1D4" w14:textId="77777777" w:rsidR="006B691A" w:rsidRDefault="006B691A">
            <w:pPr>
              <w:rPr>
                <w:rFonts w:ascii="宋体" w:hAnsi="宋体" w:cs="宋体" w:hint="eastAsia"/>
                <w:color w:val="000000"/>
                <w:szCs w:val="24"/>
              </w:rPr>
            </w:pPr>
            <w:r>
              <w:rPr>
                <w:rFonts w:ascii="宋体" w:hAnsi="宋体" w:cs="宋体" w:hint="eastAsia"/>
                <w:color w:val="000000"/>
                <w:szCs w:val="24"/>
              </w:rPr>
              <w:t>须接入医院现有各业务系统。</w:t>
            </w:r>
          </w:p>
        </w:tc>
      </w:tr>
      <w:tr w:rsidR="006B691A" w14:paraId="362DF803"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4A0436F1"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7</w:t>
            </w:r>
          </w:p>
        </w:tc>
        <w:tc>
          <w:tcPr>
            <w:tcW w:w="549" w:type="pct"/>
            <w:tcBorders>
              <w:top w:val="single" w:sz="4" w:space="0" w:color="000000"/>
              <w:left w:val="single" w:sz="4" w:space="0" w:color="000000"/>
              <w:bottom w:val="single" w:sz="4" w:space="0" w:color="000000"/>
              <w:right w:val="single" w:sz="4" w:space="0" w:color="000000"/>
            </w:tcBorders>
            <w:vAlign w:val="center"/>
          </w:tcPr>
          <w:p w14:paraId="459639A9"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主数据管理升级服务要求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2F2EEC5A"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主数据管理(Master Data Management ，MDM)是指医院内部系统间的共享数据，它由数据实体（例如，患者、疾病、药品、供应商、人员和科室等数据）和数据字典（性别、学历等）两部分构成。简单的说，主数据管理(MDM)保证医院的系统协调、重用、通用、正确的业务数据(</w:t>
            </w:r>
            <w:proofErr w:type="gramStart"/>
            <w:r>
              <w:rPr>
                <w:rFonts w:ascii="宋体" w:hAnsi="宋体" w:cs="宋体" w:hint="eastAsia"/>
                <w:color w:val="000000"/>
                <w:kern w:val="0"/>
                <w:szCs w:val="24"/>
              </w:rPr>
              <w:t>主数据</w:t>
            </w:r>
            <w:proofErr w:type="gramEnd"/>
            <w:r>
              <w:rPr>
                <w:rFonts w:ascii="宋体" w:hAnsi="宋体" w:cs="宋体" w:hint="eastAsia"/>
                <w:color w:val="000000"/>
                <w:kern w:val="0"/>
                <w:szCs w:val="24"/>
              </w:rPr>
              <w:t>)。通常，我们会把主数据管理作为应用流程的补充，通过从各个操作/事务型应用以及分析型应用中分离出主要的信息，使其成为一个集中的、独立于医院中各种其他应用核心资源，从而使得医院的核心信息得以重用并确保各个操作/事务型应用以及分析型应用间的核心数据的一致性。通过主数据管理，改变医院数据利用的现状，从而更好地为医院信息集成做好铺垫。</w:t>
            </w:r>
            <w:r>
              <w:rPr>
                <w:rFonts w:ascii="宋体" w:hAnsi="宋体" w:cs="宋体" w:hint="eastAsia"/>
                <w:color w:val="000000"/>
                <w:kern w:val="0"/>
                <w:szCs w:val="24"/>
              </w:rPr>
              <w:br/>
              <w:t>通过主数据管理平台定义数据的值域和制定标准，建立院内标准体系为实现互操作提供必要的语义保证，同时对患者、医护人员、科室、医嘱等基础数据及相关主索引实行统一管理。</w:t>
            </w:r>
            <w:r>
              <w:rPr>
                <w:rFonts w:ascii="宋体" w:hAnsi="宋体" w:cs="宋体" w:hint="eastAsia"/>
                <w:color w:val="000000"/>
                <w:kern w:val="0"/>
                <w:szCs w:val="24"/>
              </w:rPr>
              <w:br/>
            </w:r>
            <w:r>
              <w:rPr>
                <w:rFonts w:ascii="宋体" w:hAnsi="宋体" w:cs="宋体" w:hint="eastAsia"/>
                <w:color w:val="000000"/>
                <w:kern w:val="0"/>
                <w:szCs w:val="24"/>
              </w:rPr>
              <w:lastRenderedPageBreak/>
              <w:t>具体要求包括基础字典管理、业务字典管理、字典映射管理、</w:t>
            </w:r>
            <w:proofErr w:type="gramStart"/>
            <w:r>
              <w:rPr>
                <w:rFonts w:ascii="宋体" w:hAnsi="宋体" w:cs="宋体" w:hint="eastAsia"/>
                <w:color w:val="000000"/>
                <w:kern w:val="0"/>
                <w:szCs w:val="24"/>
              </w:rPr>
              <w:t>主数据</w:t>
            </w:r>
            <w:proofErr w:type="gramEnd"/>
            <w:r>
              <w:rPr>
                <w:rFonts w:ascii="宋体" w:hAnsi="宋体" w:cs="宋体" w:hint="eastAsia"/>
                <w:color w:val="000000"/>
                <w:kern w:val="0"/>
                <w:szCs w:val="24"/>
              </w:rPr>
              <w:t>服务管理。</w:t>
            </w:r>
          </w:p>
        </w:tc>
      </w:tr>
      <w:tr w:rsidR="006B691A" w14:paraId="205534F5"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1C90513A"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8</w:t>
            </w:r>
          </w:p>
        </w:tc>
        <w:tc>
          <w:tcPr>
            <w:tcW w:w="549" w:type="pct"/>
            <w:tcBorders>
              <w:top w:val="single" w:sz="4" w:space="0" w:color="000000"/>
              <w:left w:val="single" w:sz="4" w:space="0" w:color="000000"/>
              <w:bottom w:val="single" w:sz="4" w:space="0" w:color="000000"/>
              <w:right w:val="single" w:sz="4" w:space="0" w:color="000000"/>
            </w:tcBorders>
            <w:vAlign w:val="center"/>
          </w:tcPr>
          <w:p w14:paraId="06F2B880"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数据ETL管理升级服务要求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289CBEEC"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ETL是将业务数据从HIS、EMR、LIS、PACS等业务系统数据库汇聚到数据中心的过程，主要是对定时采集的相关业务数据</w:t>
            </w:r>
            <w:proofErr w:type="gramStart"/>
            <w:r>
              <w:rPr>
                <w:rFonts w:ascii="宋体" w:hAnsi="宋体" w:cs="宋体" w:hint="eastAsia"/>
                <w:color w:val="000000"/>
                <w:kern w:val="0"/>
                <w:szCs w:val="24"/>
              </w:rPr>
              <w:t>进行贴源采集</w:t>
            </w:r>
            <w:proofErr w:type="gramEnd"/>
            <w:r>
              <w:rPr>
                <w:rFonts w:ascii="宋体" w:hAnsi="宋体" w:cs="宋体" w:hint="eastAsia"/>
                <w:color w:val="000000"/>
                <w:kern w:val="0"/>
                <w:szCs w:val="24"/>
              </w:rPr>
              <w:t>。另外，针对数据中心标准数据的建设，同样需要ETL进行对</w:t>
            </w:r>
            <w:proofErr w:type="gramStart"/>
            <w:r>
              <w:rPr>
                <w:rFonts w:ascii="宋体" w:hAnsi="宋体" w:cs="宋体" w:hint="eastAsia"/>
                <w:color w:val="000000"/>
                <w:kern w:val="0"/>
                <w:szCs w:val="24"/>
              </w:rPr>
              <w:t>贴源层</w:t>
            </w:r>
            <w:proofErr w:type="gramEnd"/>
            <w:r>
              <w:rPr>
                <w:rFonts w:ascii="宋体" w:hAnsi="宋体" w:cs="宋体" w:hint="eastAsia"/>
                <w:color w:val="000000"/>
                <w:kern w:val="0"/>
                <w:szCs w:val="24"/>
              </w:rPr>
              <w:t>数据的清洗、转换操作，以最终达到数据标准的统一。具体要求包括数据抽取、数据清洗、数据转换、数据装载、调度管理。</w:t>
            </w:r>
          </w:p>
        </w:tc>
      </w:tr>
      <w:tr w:rsidR="006B691A" w14:paraId="69078F81"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7FDD70F1"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9</w:t>
            </w:r>
          </w:p>
        </w:tc>
        <w:tc>
          <w:tcPr>
            <w:tcW w:w="549" w:type="pct"/>
            <w:tcBorders>
              <w:top w:val="single" w:sz="4" w:space="0" w:color="000000"/>
              <w:left w:val="single" w:sz="4" w:space="0" w:color="000000"/>
              <w:bottom w:val="single" w:sz="4" w:space="0" w:color="000000"/>
              <w:right w:val="single" w:sz="4" w:space="0" w:color="000000"/>
            </w:tcBorders>
            <w:vAlign w:val="center"/>
          </w:tcPr>
          <w:p w14:paraId="38D3404E"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患者主索引管理升级服务要求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1B56B918"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1.建立全院级统一患者主索引（MPI），能够从各种不同的子系统中取得患者的信息并进行组织，串连起所有患者相关信息，包括基本信息、过敏信息、家族病史、历次诊疗信息、检查检验信息、患者主管医生、历次电子病历、收费情况（门诊、住院）等信息，并以此为基础实现医院数据层面的整合，包括电子病历的数据整合以及医院业务和管理数据的整合，同时提供一个搜索引擎，提供给其它应用程序对患者的智能搜索功能。患者主索引也是客户服务、成本核算、病种分析、决策支持等管理的重要主线。</w:t>
            </w:r>
            <w:r>
              <w:rPr>
                <w:rFonts w:ascii="宋体" w:hAnsi="宋体" w:cs="宋体" w:hint="eastAsia"/>
                <w:color w:val="000000"/>
                <w:kern w:val="0"/>
                <w:szCs w:val="24"/>
              </w:rPr>
              <w:br/>
              <w:t>2.按照患者ID列表、姓名、出生年月、性别、地址等条件进行查询，从而获得患者详细的注册信息，也可检索出患者其它已匹配信息和相似列表。</w:t>
            </w:r>
            <w:r>
              <w:rPr>
                <w:rFonts w:ascii="宋体" w:hAnsi="宋体" w:cs="宋体" w:hint="eastAsia"/>
                <w:color w:val="000000"/>
                <w:kern w:val="0"/>
                <w:szCs w:val="24"/>
              </w:rPr>
              <w:br/>
              <w:t>3.对主索引信息进行数据匹配，根据匹配结果生成主索引号，包括精确匹配、模糊匹配、高相似度匹配、相似匹配。</w:t>
            </w:r>
            <w:r>
              <w:rPr>
                <w:rFonts w:ascii="宋体" w:hAnsi="宋体" w:cs="宋体" w:hint="eastAsia"/>
                <w:color w:val="000000"/>
                <w:kern w:val="0"/>
                <w:szCs w:val="24"/>
              </w:rPr>
              <w:br/>
              <w:t>1）具体包括患者概况总</w:t>
            </w:r>
            <w:proofErr w:type="gramStart"/>
            <w:r>
              <w:rPr>
                <w:rFonts w:ascii="宋体" w:hAnsi="宋体" w:cs="宋体" w:hint="eastAsia"/>
                <w:color w:val="000000"/>
                <w:kern w:val="0"/>
                <w:szCs w:val="24"/>
              </w:rPr>
              <w:t>览</w:t>
            </w:r>
            <w:proofErr w:type="gramEnd"/>
            <w:r>
              <w:rPr>
                <w:rFonts w:ascii="宋体" w:hAnsi="宋体" w:cs="宋体" w:hint="eastAsia"/>
                <w:color w:val="000000"/>
                <w:kern w:val="0"/>
                <w:szCs w:val="24"/>
              </w:rPr>
              <w:t>、患者信息检索、交叉索引信息维护、患者信息算法匹配、患者信息在线匹配、信息离线辅助调整、患者信息脱敏维护。</w:t>
            </w:r>
          </w:p>
        </w:tc>
      </w:tr>
      <w:tr w:rsidR="006B691A" w14:paraId="227A134C"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62193422"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10</w:t>
            </w:r>
          </w:p>
        </w:tc>
        <w:tc>
          <w:tcPr>
            <w:tcW w:w="549" w:type="pct"/>
            <w:tcBorders>
              <w:top w:val="single" w:sz="4" w:space="0" w:color="000000"/>
              <w:left w:val="single" w:sz="4" w:space="0" w:color="000000"/>
              <w:bottom w:val="single" w:sz="4" w:space="0" w:color="000000"/>
              <w:right w:val="single" w:sz="4" w:space="0" w:color="000000"/>
            </w:tcBorders>
            <w:vAlign w:val="center"/>
          </w:tcPr>
          <w:p w14:paraId="0A67A84F"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临床信息数据库CDR升级服务要求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45B09612"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临床信息数据库（CDR）采用市场上主流的大型关系型数据库，它不仅是基于开放系统的软硬件环境，具备较广泛的计算机硬件平台支持，支持市场上主流厂商的操作系统平台；而且是基于组件或构件来进行设计开发，具有一套完整的开发规范，拥有良好的可扩充性。随着用户数的增加及功能应用的增加，系统能够保持足够的稳定性，维持正常的运行；能支持集群、负载均衡；</w:t>
            </w:r>
            <w:r>
              <w:rPr>
                <w:rFonts w:ascii="宋体" w:hAnsi="宋体" w:cs="宋体" w:hint="eastAsia"/>
                <w:color w:val="000000"/>
                <w:kern w:val="0"/>
                <w:szCs w:val="24"/>
              </w:rPr>
              <w:br/>
              <w:t>临床信息数据库主要用于患者诊疗信息的结构化数据的存储，是实时将目标患者各种来源的临床数据信息组织在一起，通过以统一的方式向外展示，形成患者数据标准化、规范化的共享与利用模式，建立基于统一标准的数据共</w:t>
            </w:r>
            <w:r>
              <w:rPr>
                <w:rFonts w:ascii="宋体" w:hAnsi="宋体" w:cs="宋体" w:hint="eastAsia"/>
                <w:color w:val="000000"/>
                <w:kern w:val="0"/>
                <w:szCs w:val="24"/>
              </w:rPr>
              <w:lastRenderedPageBreak/>
              <w:t>享和交换机制。它是以患者为中心，在各个临床业务子系统之上重新构建的新的一层数据存储结构。数据范围包括但不限于患者信息、医嘱、检查、检验、病理、手术、病案、病历、临床路径等，涵盖HIS、EMR、LIS、RIS、麻醉等各类业务系统，数据时间范围包括信息化以来的历年数据及实时数据等。</w:t>
            </w:r>
            <w:r>
              <w:rPr>
                <w:rFonts w:ascii="宋体" w:hAnsi="宋体" w:cs="宋体" w:hint="eastAsia"/>
                <w:color w:val="000000"/>
                <w:kern w:val="0"/>
                <w:szCs w:val="24"/>
              </w:rPr>
              <w:br/>
              <w:t>临床信息数据库存储临床基本信息的同时也记录着医疗过程数据，可应用于医院内部医疗业务协同、临床科研数据分析和挖掘，为BI、闭环医嘱等提供相应的数据支持。</w:t>
            </w:r>
          </w:p>
        </w:tc>
      </w:tr>
      <w:tr w:rsidR="006B691A" w14:paraId="3E6DE6D2"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40430D85"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11</w:t>
            </w:r>
          </w:p>
        </w:tc>
        <w:tc>
          <w:tcPr>
            <w:tcW w:w="549" w:type="pct"/>
            <w:tcBorders>
              <w:top w:val="single" w:sz="4" w:space="0" w:color="000000"/>
              <w:left w:val="single" w:sz="4" w:space="0" w:color="000000"/>
              <w:bottom w:val="single" w:sz="4" w:space="0" w:color="000000"/>
              <w:right w:val="single" w:sz="4" w:space="0" w:color="000000"/>
            </w:tcBorders>
            <w:vAlign w:val="center"/>
          </w:tcPr>
          <w:p w14:paraId="7D177F9F"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电子病历共享文档库升级服务要求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0987EBCE"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以患者为中心，围绕患者所发生的实际临床业务活动组织文档，生成符合《电子病历共享文档规范》的临床文档病历进行归档与储存。基于已注册的EMR文档分类进行文档的分类、标识。实现根据实际授权情况进行EMR文档的全部、部分、单个文档的调阅与应用。主要通过生成符合卫生部共享文档规范的临床文档进行归档与储存，最终形成电子病历共享文档库。电子病历共享文档库：以XML文档形式存储，主要应用于医疗信息共享协同，符合卫生部电子病历共享文档库文档规范和电子病历基本数据集标准。</w:t>
            </w:r>
          </w:p>
        </w:tc>
      </w:tr>
      <w:tr w:rsidR="006B691A" w14:paraId="22CE852B"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193CEDD8"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12</w:t>
            </w:r>
          </w:p>
        </w:tc>
        <w:tc>
          <w:tcPr>
            <w:tcW w:w="549" w:type="pct"/>
            <w:tcBorders>
              <w:top w:val="single" w:sz="4" w:space="0" w:color="000000"/>
              <w:left w:val="single" w:sz="4" w:space="0" w:color="000000"/>
              <w:bottom w:val="single" w:sz="4" w:space="0" w:color="000000"/>
              <w:right w:val="single" w:sz="4" w:space="0" w:color="000000"/>
            </w:tcBorders>
            <w:vAlign w:val="center"/>
          </w:tcPr>
          <w:p w14:paraId="4A0D95C6"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运营信息数据库ODR升级服务要求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0637B95B"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运营信息数据库是医院集成平台的运营数据的集中体，是由多个逻辑模式共同组成的一个对象，可以作为独立逻辑对象建立。主要存储医疗机构内部信息系统运营</w:t>
            </w:r>
            <w:proofErr w:type="gramStart"/>
            <w:r>
              <w:rPr>
                <w:rFonts w:ascii="宋体" w:hAnsi="宋体" w:cs="宋体" w:hint="eastAsia"/>
                <w:color w:val="000000"/>
                <w:kern w:val="0"/>
                <w:szCs w:val="24"/>
              </w:rPr>
              <w:t>原始业务</w:t>
            </w:r>
            <w:proofErr w:type="gramEnd"/>
            <w:r>
              <w:rPr>
                <w:rFonts w:ascii="宋体" w:hAnsi="宋体" w:cs="宋体" w:hint="eastAsia"/>
                <w:color w:val="000000"/>
                <w:kern w:val="0"/>
                <w:szCs w:val="24"/>
              </w:rPr>
              <w:t>数据，所存储的数据均是支持各类运营决策类系统分析活动的所需数据。为决策类系统提供基础的数据支持，通过该数据库，决策类系统能够快速的获取到不同角度的数据，并且高效的得到需要的结果，有助于提升该类系统的运行效率。该类数据包含：病人住院费用、病人门诊费用、预交金信息、结算信息、物资信息、设备信息、人事信息、财务信息等。</w:t>
            </w:r>
            <w:r>
              <w:rPr>
                <w:rFonts w:ascii="宋体" w:hAnsi="宋体" w:cs="宋体" w:hint="eastAsia"/>
                <w:color w:val="000000"/>
                <w:kern w:val="0"/>
                <w:szCs w:val="24"/>
              </w:rPr>
              <w:br/>
              <w:t>运营信息数据库在日常管理过程当中，与临床信息数据库类似，需要提供</w:t>
            </w:r>
            <w:proofErr w:type="gramStart"/>
            <w:r>
              <w:rPr>
                <w:rFonts w:ascii="宋体" w:hAnsi="宋体" w:cs="宋体" w:hint="eastAsia"/>
                <w:color w:val="000000"/>
                <w:kern w:val="0"/>
                <w:szCs w:val="24"/>
              </w:rPr>
              <w:t>数据类额管理</w:t>
            </w:r>
            <w:proofErr w:type="gramEnd"/>
            <w:r>
              <w:rPr>
                <w:rFonts w:ascii="宋体" w:hAnsi="宋体" w:cs="宋体" w:hint="eastAsia"/>
                <w:color w:val="000000"/>
                <w:kern w:val="0"/>
                <w:szCs w:val="24"/>
              </w:rPr>
              <w:t>、数据查询管理、数据监控管理内容。保证运营信息数据库的正常数据同步采集，具体功能参考临床信息数据库相关描述，不再重复描述。</w:t>
            </w:r>
          </w:p>
        </w:tc>
      </w:tr>
      <w:tr w:rsidR="006B691A" w14:paraId="5B3587CA"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67D7836F"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13</w:t>
            </w:r>
          </w:p>
        </w:tc>
        <w:tc>
          <w:tcPr>
            <w:tcW w:w="549" w:type="pct"/>
            <w:tcBorders>
              <w:top w:val="single" w:sz="4" w:space="0" w:color="000000"/>
              <w:left w:val="single" w:sz="4" w:space="0" w:color="000000"/>
              <w:bottom w:val="single" w:sz="4" w:space="0" w:color="000000"/>
              <w:right w:val="single" w:sz="4" w:space="0" w:color="000000"/>
            </w:tcBorders>
            <w:vAlign w:val="center"/>
          </w:tcPr>
          <w:p w14:paraId="36CD5C0B"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数据脱敏配置管理服务要求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7F50D62D"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院内数据在开展医疗教学、患者查询等业务时，需要按场景的安全级别进行数据的脱敏处理，确保敏感数据泄露的风险最小的同时，最大化数据价值分析挖掘的潜力，提供开放的脱敏体系，内置脱敏算法支持如下：</w:t>
            </w:r>
            <w:r>
              <w:rPr>
                <w:rFonts w:ascii="宋体" w:hAnsi="宋体" w:cs="宋体" w:hint="eastAsia"/>
                <w:color w:val="000000"/>
                <w:kern w:val="0"/>
                <w:szCs w:val="24"/>
              </w:rPr>
              <w:br/>
              <w:t>随机查表替换：如统一将某个字符替换为另一个随机从中间表中找出的字符</w:t>
            </w:r>
            <w:r>
              <w:rPr>
                <w:rFonts w:ascii="宋体" w:hAnsi="宋体" w:cs="宋体" w:hint="eastAsia"/>
                <w:color w:val="000000"/>
                <w:kern w:val="0"/>
                <w:szCs w:val="24"/>
              </w:rPr>
              <w:br/>
            </w:r>
            <w:r>
              <w:rPr>
                <w:rFonts w:ascii="宋体" w:hAnsi="宋体" w:cs="宋体" w:hint="eastAsia"/>
                <w:color w:val="000000"/>
                <w:kern w:val="0"/>
                <w:szCs w:val="24"/>
              </w:rPr>
              <w:lastRenderedPageBreak/>
              <w:t>唯一数据映射变换：对卡号、账号、等唯一数据列，按其业务规则生成</w:t>
            </w:r>
            <w:r>
              <w:rPr>
                <w:rFonts w:ascii="宋体" w:hAnsi="宋体" w:cs="宋体" w:hint="eastAsia"/>
                <w:color w:val="000000"/>
                <w:kern w:val="0"/>
                <w:szCs w:val="24"/>
              </w:rPr>
              <w:br/>
              <w:t>随机生成：对手机号码、邮件等非唯一数据列。按其业务规则随机生成</w:t>
            </w:r>
            <w:r>
              <w:rPr>
                <w:rFonts w:ascii="宋体" w:hAnsi="宋体" w:cs="宋体" w:hint="eastAsia"/>
                <w:color w:val="000000"/>
                <w:kern w:val="0"/>
                <w:szCs w:val="24"/>
              </w:rPr>
              <w:br/>
              <w:t>替换：对原数据（数字类型）按照某种算法方法计算，参数固定或者随机参数替换</w:t>
            </w:r>
            <w:r>
              <w:rPr>
                <w:rFonts w:ascii="宋体" w:hAnsi="宋体" w:cs="宋体" w:hint="eastAsia"/>
                <w:color w:val="000000"/>
                <w:kern w:val="0"/>
                <w:szCs w:val="24"/>
              </w:rPr>
              <w:br/>
              <w:t>屏蔽：对字符串部分字符用特定字符屏蔽</w:t>
            </w:r>
            <w:r>
              <w:rPr>
                <w:rFonts w:ascii="宋体" w:hAnsi="宋体" w:cs="宋体" w:hint="eastAsia"/>
                <w:color w:val="000000"/>
                <w:kern w:val="0"/>
                <w:szCs w:val="24"/>
              </w:rPr>
              <w:br/>
              <w:t>随机生成不定长度字符串：针对空字符</w:t>
            </w:r>
            <w:proofErr w:type="gramStart"/>
            <w:r>
              <w:rPr>
                <w:rFonts w:ascii="宋体" w:hAnsi="宋体" w:cs="宋体" w:hint="eastAsia"/>
                <w:color w:val="000000"/>
                <w:kern w:val="0"/>
                <w:szCs w:val="24"/>
              </w:rPr>
              <w:t>串或者</w:t>
            </w:r>
            <w:proofErr w:type="gramEnd"/>
            <w:r>
              <w:rPr>
                <w:rFonts w:ascii="宋体" w:hAnsi="宋体" w:cs="宋体" w:hint="eastAsia"/>
                <w:color w:val="000000"/>
                <w:kern w:val="0"/>
                <w:szCs w:val="24"/>
              </w:rPr>
              <w:t>原字符串末端随机生成长度不一的字符串</w:t>
            </w:r>
            <w:r>
              <w:rPr>
                <w:rFonts w:ascii="宋体" w:hAnsi="宋体" w:cs="宋体" w:hint="eastAsia"/>
                <w:color w:val="000000"/>
                <w:kern w:val="0"/>
                <w:szCs w:val="24"/>
              </w:rPr>
              <w:br/>
              <w:t>姓名脱敏：对可识别列姓名进行脱敏</w:t>
            </w:r>
            <w:r>
              <w:rPr>
                <w:rFonts w:ascii="宋体" w:hAnsi="宋体" w:cs="宋体" w:hint="eastAsia"/>
                <w:color w:val="000000"/>
                <w:kern w:val="0"/>
                <w:szCs w:val="24"/>
              </w:rPr>
              <w:br/>
              <w:t>地址脱敏：对于地址类脱敏信息进行转化</w:t>
            </w:r>
            <w:r>
              <w:rPr>
                <w:rFonts w:ascii="宋体" w:hAnsi="宋体" w:cs="宋体" w:hint="eastAsia"/>
                <w:color w:val="000000"/>
                <w:kern w:val="0"/>
                <w:szCs w:val="24"/>
              </w:rPr>
              <w:br/>
              <w:t>哈希脱敏：将数据映射为一个定长或者</w:t>
            </w:r>
            <w:proofErr w:type="gramStart"/>
            <w:r>
              <w:rPr>
                <w:rFonts w:ascii="宋体" w:hAnsi="宋体" w:cs="宋体" w:hint="eastAsia"/>
                <w:color w:val="000000"/>
                <w:kern w:val="0"/>
                <w:szCs w:val="24"/>
              </w:rPr>
              <w:t>不定长</w:t>
            </w:r>
            <w:proofErr w:type="gramEnd"/>
            <w:r>
              <w:rPr>
                <w:rFonts w:ascii="宋体" w:hAnsi="宋体" w:cs="宋体" w:hint="eastAsia"/>
                <w:color w:val="000000"/>
                <w:kern w:val="0"/>
                <w:szCs w:val="24"/>
              </w:rPr>
              <w:t>的hash值（不一定是一一映射）</w:t>
            </w:r>
            <w:r>
              <w:rPr>
                <w:rFonts w:ascii="宋体" w:hAnsi="宋体" w:cs="宋体" w:hint="eastAsia"/>
                <w:color w:val="000000"/>
                <w:kern w:val="0"/>
                <w:szCs w:val="24"/>
              </w:rPr>
              <w:br/>
              <w:t>出于某些安全策略或者患者隐私保护等因素，提供患者信息脱敏配置，可对某些敏感信息（身份证号、姓名、手机号）通过脱敏规则进行数据变形，实现隐私数据的可靠保护。</w:t>
            </w:r>
          </w:p>
        </w:tc>
      </w:tr>
      <w:tr w:rsidR="006B691A" w14:paraId="7CB9DADF"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2FA72B92"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14</w:t>
            </w:r>
          </w:p>
        </w:tc>
        <w:tc>
          <w:tcPr>
            <w:tcW w:w="549" w:type="pct"/>
            <w:tcBorders>
              <w:top w:val="single" w:sz="4" w:space="0" w:color="000000"/>
              <w:left w:val="single" w:sz="4" w:space="0" w:color="000000"/>
              <w:bottom w:val="single" w:sz="4" w:space="0" w:color="000000"/>
              <w:right w:val="single" w:sz="4" w:space="0" w:color="000000"/>
            </w:tcBorders>
            <w:vAlign w:val="center"/>
          </w:tcPr>
          <w:p w14:paraId="08BB3AAA"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术语管理服务要求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11C63A5E"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t>医疗术语最主要的作用在于可以为院内各医务人员提供权威、统一、受控的参考信息。一方面可以保证院内医务人员在使用内容时在关键词汇的使用上按照术语体系的统一要求进行规范处理，保证词汇和内容上的一致性；另一方面也可以让医务人员能够有渠道迅速查询和获取与术语相关的关键知识，帮助提升内容创作的质量。</w:t>
            </w:r>
            <w:r>
              <w:rPr>
                <w:rFonts w:ascii="宋体" w:hAnsi="宋体" w:cs="宋体" w:hint="eastAsia"/>
                <w:color w:val="000000"/>
                <w:kern w:val="0"/>
                <w:szCs w:val="24"/>
              </w:rPr>
              <w:br/>
              <w:t>术语的范围包括医疗卫生领域所涉及到的各类专业词汇，是对医疗行业特定术语的名词解释，需要由专业权威人员进行术语的管理。故除了能进行术语的日常新增、修改、审核发布外，仍需要进行针对使用者的错误反馈机制，保证术语准确性的不断完善。</w:t>
            </w:r>
            <w:r>
              <w:rPr>
                <w:rFonts w:ascii="宋体" w:hAnsi="宋体" w:cs="宋体" w:hint="eastAsia"/>
                <w:color w:val="000000"/>
                <w:kern w:val="0"/>
                <w:szCs w:val="24"/>
              </w:rPr>
              <w:br/>
              <w:t>具体包括术语规范管理、术语维护管理、术语审核发布管理、术语反馈管理、术语权限管理、术语服务管理。</w:t>
            </w:r>
          </w:p>
        </w:tc>
      </w:tr>
      <w:tr w:rsidR="006B691A" w14:paraId="67306740"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010E9C18"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15</w:t>
            </w:r>
          </w:p>
        </w:tc>
        <w:tc>
          <w:tcPr>
            <w:tcW w:w="549" w:type="pct"/>
            <w:tcBorders>
              <w:top w:val="single" w:sz="4" w:space="0" w:color="000000"/>
              <w:left w:val="single" w:sz="4" w:space="0" w:color="000000"/>
              <w:bottom w:val="single" w:sz="4" w:space="0" w:color="000000"/>
              <w:right w:val="single" w:sz="4" w:space="0" w:color="000000"/>
            </w:tcBorders>
            <w:vAlign w:val="center"/>
          </w:tcPr>
          <w:p w14:paraId="5D4863B2"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医院综合查询报表系统升级</w:t>
            </w:r>
            <w:r>
              <w:rPr>
                <w:rFonts w:ascii="宋体" w:hAnsi="宋体" w:cs="宋体" w:hint="eastAsia"/>
                <w:color w:val="000000"/>
                <w:kern w:val="0"/>
                <w:szCs w:val="24"/>
                <w:lang w:bidi="ar"/>
              </w:rPr>
              <w:lastRenderedPageBreak/>
              <w:t>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3D259E23" w14:textId="77777777" w:rsidR="006B691A" w:rsidRDefault="006B691A">
            <w:pPr>
              <w:rPr>
                <w:rFonts w:ascii="宋体" w:hAnsi="宋体" w:cs="宋体" w:hint="eastAsia"/>
                <w:color w:val="000000"/>
                <w:szCs w:val="24"/>
              </w:rPr>
            </w:pPr>
            <w:r>
              <w:rPr>
                <w:rFonts w:ascii="宋体" w:hAnsi="宋体" w:cs="宋体" w:hint="eastAsia"/>
                <w:color w:val="000000"/>
                <w:kern w:val="0"/>
                <w:szCs w:val="24"/>
              </w:rPr>
              <w:lastRenderedPageBreak/>
              <w:t>医院综合查询报表系统包含以下功能：</w:t>
            </w:r>
            <w:r>
              <w:rPr>
                <w:rFonts w:ascii="宋体" w:hAnsi="宋体" w:cs="宋体" w:hint="eastAsia"/>
                <w:color w:val="000000"/>
                <w:kern w:val="0"/>
                <w:szCs w:val="24"/>
              </w:rPr>
              <w:br/>
              <w:t>1.支持可视化报表制作，可根据医院要求定制各类统计查询报表。</w:t>
            </w:r>
            <w:r>
              <w:rPr>
                <w:rFonts w:ascii="宋体" w:hAnsi="宋体" w:cs="宋体" w:hint="eastAsia"/>
                <w:color w:val="000000"/>
                <w:kern w:val="0"/>
                <w:szCs w:val="24"/>
              </w:rPr>
              <w:br/>
              <w:t>2.可按角色、用户等多种方式对报表进行授权。</w:t>
            </w:r>
            <w:r>
              <w:rPr>
                <w:rFonts w:ascii="宋体" w:hAnsi="宋体" w:cs="宋体" w:hint="eastAsia"/>
                <w:color w:val="000000"/>
                <w:kern w:val="0"/>
                <w:szCs w:val="24"/>
              </w:rPr>
              <w:br/>
              <w:t>3.提供报表检索日志记录功能。</w:t>
            </w:r>
            <w:r>
              <w:rPr>
                <w:rFonts w:ascii="宋体" w:hAnsi="宋体" w:cs="宋体" w:hint="eastAsia"/>
                <w:color w:val="000000"/>
                <w:kern w:val="0"/>
                <w:szCs w:val="24"/>
              </w:rPr>
              <w:br/>
            </w:r>
            <w:r>
              <w:rPr>
                <w:rFonts w:ascii="宋体" w:hAnsi="宋体" w:cs="宋体" w:hint="eastAsia"/>
                <w:color w:val="000000"/>
                <w:kern w:val="0"/>
                <w:szCs w:val="24"/>
              </w:rPr>
              <w:lastRenderedPageBreak/>
              <w:t>4.支持报表备注记录功能。</w:t>
            </w:r>
            <w:r>
              <w:rPr>
                <w:rFonts w:ascii="宋体" w:hAnsi="宋体" w:cs="宋体" w:hint="eastAsia"/>
                <w:color w:val="000000"/>
                <w:kern w:val="0"/>
                <w:szCs w:val="24"/>
              </w:rPr>
              <w:br/>
              <w:t>5.支持报表的导入导出作废功能。</w:t>
            </w:r>
            <w:r>
              <w:rPr>
                <w:rFonts w:ascii="宋体" w:hAnsi="宋体" w:cs="宋体" w:hint="eastAsia"/>
                <w:color w:val="000000"/>
                <w:kern w:val="0"/>
                <w:szCs w:val="24"/>
              </w:rPr>
              <w:br/>
              <w:t>6.支持报表数据的排序、检索、过滤、导出功能。</w:t>
            </w:r>
            <w:r>
              <w:rPr>
                <w:rFonts w:ascii="宋体" w:hAnsi="宋体" w:cs="宋体" w:hint="eastAsia"/>
                <w:color w:val="000000"/>
                <w:kern w:val="0"/>
                <w:szCs w:val="24"/>
              </w:rPr>
              <w:br/>
              <w:t>7.提供医院业务情况、资源利用、医疗质量、工作效率等各方面统计报表。</w:t>
            </w:r>
          </w:p>
        </w:tc>
      </w:tr>
      <w:tr w:rsidR="006B691A" w14:paraId="207A1E91"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46F5E77A"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16</w:t>
            </w:r>
          </w:p>
        </w:tc>
        <w:tc>
          <w:tcPr>
            <w:tcW w:w="549" w:type="pct"/>
            <w:tcBorders>
              <w:top w:val="single" w:sz="4" w:space="0" w:color="000000"/>
              <w:left w:val="single" w:sz="4" w:space="0" w:color="000000"/>
              <w:bottom w:val="single" w:sz="4" w:space="0" w:color="000000"/>
              <w:right w:val="single" w:sz="4" w:space="0" w:color="000000"/>
            </w:tcBorders>
            <w:vAlign w:val="center"/>
          </w:tcPr>
          <w:p w14:paraId="32533550"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危急值管理系统升级服务要求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3D311EDF"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在患者的检查、检验结果出现表明患者可能正处于有生命危险的边缘状态时，支持对危急值数据进行智能提醒并及时将检验、检查信息通知于临床科室医生，提示临床医生迅速给予患者进行有效的干预措施或治疗，并对危急值传报过程实现全流程追溯。具体功能包括：危急值提示、临床干预反馈、危急值追溯等。</w:t>
            </w:r>
          </w:p>
        </w:tc>
      </w:tr>
      <w:tr w:rsidR="006B691A" w14:paraId="3E96DC2B" w14:textId="77777777" w:rsidTr="006B691A">
        <w:trPr>
          <w:trHeight w:val="6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07F35415"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17</w:t>
            </w:r>
          </w:p>
        </w:tc>
        <w:tc>
          <w:tcPr>
            <w:tcW w:w="549" w:type="pct"/>
            <w:tcBorders>
              <w:top w:val="single" w:sz="4" w:space="0" w:color="000000"/>
              <w:left w:val="single" w:sz="4" w:space="0" w:color="000000"/>
              <w:bottom w:val="single" w:sz="4" w:space="0" w:color="000000"/>
              <w:right w:val="single" w:sz="4" w:space="0" w:color="000000"/>
            </w:tcBorders>
            <w:vAlign w:val="center"/>
          </w:tcPr>
          <w:p w14:paraId="56D5009A"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患者全息视图系统升级服务要求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44850829"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患者全息视图系统基于临床数据中心实现病人诊疗信息的统一展现，横向以时间轴的方式显示病人的体征、医嘱等信息，纵向是以诊疗事件顺序来显示相关诊病信息，如检验、检查报告、手术记录等信息，支持报告的趋势分析、历史报告对比分析等功能。因所有的数据来源于数据中心，没有直接与业务系统交互，不仅效率上有保证，也避免了影响临床业务系统性能。</w:t>
            </w:r>
            <w:r>
              <w:rPr>
                <w:rFonts w:ascii="宋体" w:hAnsi="宋体" w:cs="宋体" w:hint="eastAsia"/>
                <w:color w:val="000000"/>
                <w:kern w:val="0"/>
                <w:szCs w:val="24"/>
              </w:rPr>
              <w:br/>
              <w:t>具体包括总</w:t>
            </w:r>
            <w:proofErr w:type="gramStart"/>
            <w:r>
              <w:rPr>
                <w:rFonts w:ascii="宋体" w:hAnsi="宋体" w:cs="宋体" w:hint="eastAsia"/>
                <w:color w:val="000000"/>
                <w:kern w:val="0"/>
                <w:szCs w:val="24"/>
              </w:rPr>
              <w:t>览</w:t>
            </w:r>
            <w:proofErr w:type="gramEnd"/>
            <w:r>
              <w:rPr>
                <w:rFonts w:ascii="宋体" w:hAnsi="宋体" w:cs="宋体" w:hint="eastAsia"/>
                <w:color w:val="000000"/>
                <w:kern w:val="0"/>
                <w:szCs w:val="24"/>
              </w:rPr>
              <w:t>、文书查看、闭环管理、临床指标</w:t>
            </w:r>
          </w:p>
        </w:tc>
      </w:tr>
      <w:tr w:rsidR="006B691A" w14:paraId="378CE4B8"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3C893E34"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18</w:t>
            </w:r>
          </w:p>
        </w:tc>
        <w:tc>
          <w:tcPr>
            <w:tcW w:w="549" w:type="pct"/>
            <w:tcBorders>
              <w:top w:val="single" w:sz="4" w:space="0" w:color="000000"/>
              <w:left w:val="single" w:sz="4" w:space="0" w:color="000000"/>
              <w:bottom w:val="single" w:sz="4" w:space="0" w:color="000000"/>
              <w:right w:val="single" w:sz="4" w:space="0" w:color="000000"/>
            </w:tcBorders>
            <w:vAlign w:val="center"/>
          </w:tcPr>
          <w:p w14:paraId="1F4E70AF"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决策分析系统升级服务要求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1F45B33B" w14:textId="77777777" w:rsidR="006B691A" w:rsidRDefault="006B691A">
            <w:pPr>
              <w:widowControl/>
              <w:numPr>
                <w:ilvl w:val="0"/>
                <w:numId w:val="3"/>
              </w:numPr>
              <w:jc w:val="left"/>
              <w:rPr>
                <w:rFonts w:ascii="宋体" w:hAnsi="宋体" w:cs="宋体" w:hint="eastAsia"/>
                <w:color w:val="000000"/>
                <w:kern w:val="0"/>
                <w:szCs w:val="24"/>
              </w:rPr>
            </w:pPr>
            <w:r>
              <w:rPr>
                <w:rFonts w:ascii="宋体" w:hAnsi="宋体" w:cs="宋体" w:hint="eastAsia"/>
                <w:color w:val="000000"/>
                <w:kern w:val="0"/>
                <w:szCs w:val="24"/>
              </w:rPr>
              <w:t>医院医疗概况</w:t>
            </w:r>
            <w:r>
              <w:rPr>
                <w:rFonts w:ascii="宋体" w:hAnsi="宋体" w:cs="宋体" w:hint="eastAsia"/>
                <w:color w:val="000000"/>
                <w:kern w:val="0"/>
                <w:szCs w:val="24"/>
              </w:rPr>
              <w:br/>
              <w:t>医院医疗概况专题模块通过对病人来源、门诊、住院、核心指标四个维度建模，搭建医院医疗概况分析指标专题。病人来源指标包括门急诊病人来源、住院病人来源。门诊概况指标包括门急诊量、急诊量、门急诊收入、</w:t>
            </w:r>
            <w:proofErr w:type="gramStart"/>
            <w:r>
              <w:rPr>
                <w:rFonts w:ascii="宋体" w:hAnsi="宋体" w:cs="宋体" w:hint="eastAsia"/>
                <w:color w:val="000000"/>
                <w:kern w:val="0"/>
                <w:szCs w:val="24"/>
              </w:rPr>
              <w:t>次均门急诊费</w:t>
            </w:r>
            <w:proofErr w:type="gramEnd"/>
            <w:r>
              <w:rPr>
                <w:rFonts w:ascii="宋体" w:hAnsi="宋体" w:cs="宋体" w:hint="eastAsia"/>
                <w:color w:val="000000"/>
                <w:kern w:val="0"/>
                <w:szCs w:val="24"/>
              </w:rPr>
              <w:t>用、</w:t>
            </w:r>
            <w:proofErr w:type="gramStart"/>
            <w:r>
              <w:rPr>
                <w:rFonts w:ascii="宋体" w:hAnsi="宋体" w:cs="宋体" w:hint="eastAsia"/>
                <w:color w:val="000000"/>
                <w:kern w:val="0"/>
                <w:szCs w:val="24"/>
              </w:rPr>
              <w:t>次均门急诊</w:t>
            </w:r>
            <w:proofErr w:type="gramEnd"/>
            <w:r>
              <w:rPr>
                <w:rFonts w:ascii="宋体" w:hAnsi="宋体" w:cs="宋体" w:hint="eastAsia"/>
                <w:color w:val="000000"/>
                <w:kern w:val="0"/>
                <w:szCs w:val="24"/>
              </w:rPr>
              <w:t>药品费用、门急诊量科室top5、门急诊</w:t>
            </w:r>
            <w:proofErr w:type="gramStart"/>
            <w:r>
              <w:rPr>
                <w:rFonts w:ascii="宋体" w:hAnsi="宋体" w:cs="宋体" w:hint="eastAsia"/>
                <w:color w:val="000000"/>
                <w:kern w:val="0"/>
                <w:szCs w:val="24"/>
              </w:rPr>
              <w:t>量月趋势</w:t>
            </w:r>
            <w:proofErr w:type="gramEnd"/>
            <w:r>
              <w:rPr>
                <w:rFonts w:ascii="宋体" w:hAnsi="宋体" w:cs="宋体" w:hint="eastAsia"/>
                <w:color w:val="000000"/>
                <w:kern w:val="0"/>
                <w:szCs w:val="24"/>
              </w:rPr>
              <w:t>图。住院指标包括出院人次、住院收入、次均住院费用、三四级手术比例、住院手术台次数、出院人次科室top5、出院人次</w:t>
            </w:r>
            <w:proofErr w:type="gramStart"/>
            <w:r>
              <w:rPr>
                <w:rFonts w:ascii="宋体" w:hAnsi="宋体" w:cs="宋体" w:hint="eastAsia"/>
                <w:color w:val="000000"/>
                <w:kern w:val="0"/>
                <w:szCs w:val="24"/>
              </w:rPr>
              <w:t>月趋势</w:t>
            </w:r>
            <w:proofErr w:type="gramEnd"/>
            <w:r>
              <w:rPr>
                <w:rFonts w:ascii="宋体" w:hAnsi="宋体" w:cs="宋体" w:hint="eastAsia"/>
                <w:color w:val="000000"/>
                <w:kern w:val="0"/>
                <w:szCs w:val="24"/>
              </w:rPr>
              <w:t>图。核心指标包括药占比、抗菌药物使用率、抗菌药物使用强度、卫生</w:t>
            </w:r>
            <w:proofErr w:type="gramStart"/>
            <w:r>
              <w:rPr>
                <w:rFonts w:ascii="宋体" w:hAnsi="宋体" w:cs="宋体" w:hint="eastAsia"/>
                <w:color w:val="000000"/>
                <w:kern w:val="0"/>
                <w:szCs w:val="24"/>
              </w:rPr>
              <w:t>耗材占</w:t>
            </w:r>
            <w:proofErr w:type="gramEnd"/>
            <w:r>
              <w:rPr>
                <w:rFonts w:ascii="宋体" w:hAnsi="宋体" w:cs="宋体" w:hint="eastAsia"/>
                <w:color w:val="000000"/>
                <w:kern w:val="0"/>
                <w:szCs w:val="24"/>
              </w:rPr>
              <w:t>比。用户可查看对应指标的同环比、趋势、饼图、柱状图可视化分析，并且针对部分指标能够实现从全院分析到下级科室以及医疗小组/医生粒度，根据用户权限的不同完成基于上层条件的层层分析。</w:t>
            </w:r>
            <w:r>
              <w:rPr>
                <w:rFonts w:ascii="宋体" w:hAnsi="宋体" w:cs="宋体" w:hint="eastAsia"/>
                <w:color w:val="000000"/>
                <w:kern w:val="0"/>
                <w:szCs w:val="24"/>
              </w:rPr>
              <w:br/>
              <w:t>2. 院长驾驶舱</w:t>
            </w:r>
            <w:r>
              <w:rPr>
                <w:rFonts w:ascii="宋体" w:hAnsi="宋体" w:cs="宋体" w:hint="eastAsia"/>
                <w:color w:val="000000"/>
                <w:kern w:val="0"/>
                <w:szCs w:val="24"/>
              </w:rPr>
              <w:br/>
              <w:t>院长驾驶舱从院长的角度，重点呈现院长关心的重点指标内容，侧重分析总结全院、门诊、住院人次以及收入，非医疗收入，手术情况；页面简洁，关</w:t>
            </w:r>
            <w:r>
              <w:rPr>
                <w:rFonts w:ascii="宋体" w:hAnsi="宋体" w:cs="宋体" w:hint="eastAsia"/>
                <w:color w:val="000000"/>
                <w:kern w:val="0"/>
                <w:szCs w:val="24"/>
              </w:rPr>
              <w:lastRenderedPageBreak/>
              <w:t>键数据突出。院长驾驶舱还可以查看今日动态的实时数据，可以随时随地查看相应信息，查看医院经营状况，以数据辅助院领导做出正确决策。院长驾驶舱展示模块一方面有效提升了医院管理效率，保障了医院高质量发展；另一方面，通过创新医院管理思路，让医院管理目标更加明确，管理思路更加清晰，管理决策更加科学。</w:t>
            </w:r>
            <w:r>
              <w:rPr>
                <w:rFonts w:ascii="宋体" w:hAnsi="宋体" w:cs="宋体" w:hint="eastAsia"/>
                <w:color w:val="000000"/>
                <w:kern w:val="0"/>
                <w:szCs w:val="24"/>
              </w:rPr>
              <w:br/>
              <w:t>具体包括门诊情况、住院情况、非医疗收入情况、手术情况。</w:t>
            </w:r>
            <w:r>
              <w:rPr>
                <w:rFonts w:ascii="宋体" w:hAnsi="宋体" w:cs="宋体" w:hint="eastAsia"/>
                <w:color w:val="000000"/>
                <w:kern w:val="0"/>
                <w:szCs w:val="24"/>
              </w:rPr>
              <w:br/>
              <w:t>3. 实时监测专题</w:t>
            </w:r>
            <w:r>
              <w:rPr>
                <w:rFonts w:ascii="宋体" w:hAnsi="宋体" w:cs="宋体" w:hint="eastAsia"/>
                <w:color w:val="000000"/>
                <w:kern w:val="0"/>
                <w:szCs w:val="24"/>
              </w:rPr>
              <w:br/>
              <w:t>主要以饼图、曲线图、趋势图等不同的方式对全院门诊、住院、手术、医技进行实时监测分析。用户可以自行通过时间维度自定义组合查询不同科室的指标分析，实现关键指标从全院分析到科室以及医生的层级下钻分析。报表可以多种格式的文档导出系统。</w:t>
            </w:r>
            <w:r>
              <w:rPr>
                <w:rFonts w:ascii="宋体" w:hAnsi="宋体" w:cs="宋体" w:hint="eastAsia"/>
                <w:color w:val="000000"/>
                <w:kern w:val="0"/>
                <w:szCs w:val="24"/>
              </w:rPr>
              <w:br/>
              <w:t>1) 门诊实时监测</w:t>
            </w:r>
            <w:r>
              <w:rPr>
                <w:rFonts w:ascii="宋体" w:hAnsi="宋体" w:cs="宋体" w:hint="eastAsia"/>
                <w:color w:val="000000"/>
                <w:kern w:val="0"/>
                <w:szCs w:val="24"/>
              </w:rPr>
              <w:br/>
              <w:t>门诊实时监测包括门诊就诊人次监测、门诊费用收入监测、门诊预约候诊监测、门诊诊断疾病监测；主要通过这些监测模块下的具体指标判定当前门急诊</w:t>
            </w:r>
            <w:proofErr w:type="gramStart"/>
            <w:r>
              <w:rPr>
                <w:rFonts w:ascii="宋体" w:hAnsi="宋体" w:cs="宋体" w:hint="eastAsia"/>
                <w:color w:val="000000"/>
                <w:kern w:val="0"/>
                <w:szCs w:val="24"/>
              </w:rPr>
              <w:t>医患比</w:t>
            </w:r>
            <w:proofErr w:type="gramEnd"/>
            <w:r>
              <w:rPr>
                <w:rFonts w:ascii="宋体" w:hAnsi="宋体" w:cs="宋体" w:hint="eastAsia"/>
                <w:color w:val="000000"/>
                <w:kern w:val="0"/>
                <w:szCs w:val="24"/>
              </w:rPr>
              <w:t>情况，预约候诊是否出现滞留，是否需要增加部分人力投入。</w:t>
            </w:r>
            <w:r>
              <w:rPr>
                <w:rFonts w:ascii="宋体" w:hAnsi="宋体" w:cs="宋体" w:hint="eastAsia"/>
                <w:color w:val="000000"/>
                <w:kern w:val="0"/>
                <w:szCs w:val="24"/>
              </w:rPr>
              <w:br/>
              <w:t>2) 住院实时监测</w:t>
            </w:r>
            <w:r>
              <w:rPr>
                <w:rFonts w:ascii="宋体" w:hAnsi="宋体" w:cs="宋体" w:hint="eastAsia"/>
                <w:color w:val="000000"/>
                <w:kern w:val="0"/>
                <w:szCs w:val="24"/>
              </w:rPr>
              <w:br/>
              <w:t>住院实时监测包括住院患者人次监测、住院费用收入监测、住院科室床位监测；主要通过这些指标判定目前是否还有很多患者等待入院，病房的使用情况是否紧张，办理出院结算的时间是否过长，以及是否需要增加医院办理人员的投入。</w:t>
            </w:r>
            <w:r>
              <w:rPr>
                <w:rFonts w:ascii="宋体" w:hAnsi="宋体" w:cs="宋体" w:hint="eastAsia"/>
                <w:color w:val="000000"/>
                <w:kern w:val="0"/>
                <w:szCs w:val="24"/>
              </w:rPr>
              <w:br/>
              <w:t>3) 手术实时监测</w:t>
            </w:r>
            <w:r>
              <w:rPr>
                <w:rFonts w:ascii="宋体" w:hAnsi="宋体" w:cs="宋体" w:hint="eastAsia"/>
                <w:color w:val="000000"/>
                <w:kern w:val="0"/>
                <w:szCs w:val="24"/>
              </w:rPr>
              <w:br/>
              <w:t>手术实时监测主要包含手术排台数、完成手术台次、术前准备人次、待手术人次、手术间使用情况监测，支持下钻查看手术台次及术前等候详情，支持查看每个手术间的手术台次及手术时间，及时了解手术间使用情况。</w:t>
            </w:r>
            <w:r>
              <w:rPr>
                <w:rFonts w:ascii="宋体" w:hAnsi="宋体" w:cs="宋体" w:hint="eastAsia"/>
                <w:color w:val="000000"/>
                <w:kern w:val="0"/>
                <w:szCs w:val="24"/>
              </w:rPr>
              <w:br/>
              <w:t>4) 医技实时监测</w:t>
            </w:r>
            <w:r>
              <w:rPr>
                <w:rFonts w:ascii="宋体" w:hAnsi="宋体" w:cs="宋体" w:hint="eastAsia"/>
                <w:color w:val="000000"/>
                <w:kern w:val="0"/>
                <w:szCs w:val="24"/>
              </w:rPr>
              <w:br/>
              <w:t>医技实时监测包括检查和检验项目完成情况监测，检查主要监测指标为完成检查人次、待检查人次、今日开单人次、报告等待时间(min)、平均等待时间(min)、平均检查时间(min)、完成检验人次；检验监测指标为完成检验人次、体检检验人次、今日已开单人次。支持查看每个检查检验项目的实时监</w:t>
            </w:r>
            <w:r>
              <w:rPr>
                <w:rFonts w:ascii="宋体" w:hAnsi="宋体" w:cs="宋体" w:hint="eastAsia"/>
                <w:color w:val="000000"/>
                <w:kern w:val="0"/>
                <w:szCs w:val="24"/>
              </w:rPr>
              <w:lastRenderedPageBreak/>
              <w:t>测情况。</w:t>
            </w:r>
            <w:r>
              <w:rPr>
                <w:rFonts w:ascii="宋体" w:hAnsi="宋体" w:cs="宋体" w:hint="eastAsia"/>
                <w:color w:val="000000"/>
                <w:kern w:val="0"/>
                <w:szCs w:val="24"/>
              </w:rPr>
              <w:br/>
              <w:t>4. 门诊运营专题</w:t>
            </w:r>
            <w:r>
              <w:rPr>
                <w:rFonts w:ascii="宋体" w:hAnsi="宋体" w:cs="宋体" w:hint="eastAsia"/>
                <w:color w:val="000000"/>
                <w:kern w:val="0"/>
                <w:szCs w:val="24"/>
              </w:rPr>
              <w:br/>
              <w:t>主要以饼图、曲线图、趋势图等不同的方式对全院门急诊工作量进行同环比分析、科室排行及门急诊病人构成情况,了解全院门急诊工作量总况。主要包括门急诊人次分析、门急诊诊断排行分析、门急诊人次挂号类别分析、门诊预约分析、门诊平均预约等候时长分析、门急诊</w:t>
            </w:r>
            <w:proofErr w:type="gramStart"/>
            <w:r>
              <w:rPr>
                <w:rFonts w:ascii="宋体" w:hAnsi="宋体" w:cs="宋体" w:hint="eastAsia"/>
                <w:color w:val="000000"/>
                <w:kern w:val="0"/>
                <w:szCs w:val="24"/>
              </w:rPr>
              <w:t>医</w:t>
            </w:r>
            <w:proofErr w:type="gramEnd"/>
            <w:r>
              <w:rPr>
                <w:rFonts w:ascii="宋体" w:hAnsi="宋体" w:cs="宋体" w:hint="eastAsia"/>
                <w:color w:val="000000"/>
                <w:kern w:val="0"/>
                <w:szCs w:val="24"/>
              </w:rPr>
              <w:t>保自费分析。用户可以自行通过时间维度自定义组合查询不同科室的门诊预约就诊率及平均候诊趋势分析，实现关键指标从全院分析到科室以及医生的层级下钻分析。报表可以多种格式的文档导出系统。</w:t>
            </w:r>
            <w:r>
              <w:rPr>
                <w:rFonts w:ascii="宋体" w:hAnsi="宋体" w:cs="宋体" w:hint="eastAsia"/>
                <w:color w:val="000000"/>
                <w:kern w:val="0"/>
                <w:szCs w:val="24"/>
              </w:rPr>
              <w:br/>
              <w:t>5. 住院运营专题</w:t>
            </w:r>
            <w:r>
              <w:rPr>
                <w:rFonts w:ascii="宋体" w:hAnsi="宋体" w:cs="宋体" w:hint="eastAsia"/>
                <w:color w:val="000000"/>
                <w:kern w:val="0"/>
                <w:szCs w:val="24"/>
              </w:rPr>
              <w:br/>
              <w:t>主要以饼图、曲线图、趋势图等不同的方式对全院住院工作量进行同环比分析、科室排行情况,了解全院住院工作量总况。主要包括出院人次数分析、入院人次数分析、出院诊断排行分析、自动出院率分析、病种出院人次分析。用户可以自行通过时间维度自定义组合查询不同科室的出院诊断排行、自动出院</w:t>
            </w:r>
            <w:proofErr w:type="gramStart"/>
            <w:r>
              <w:rPr>
                <w:rFonts w:ascii="宋体" w:hAnsi="宋体" w:cs="宋体" w:hint="eastAsia"/>
                <w:color w:val="000000"/>
                <w:kern w:val="0"/>
                <w:szCs w:val="24"/>
              </w:rPr>
              <w:t>率月趋势</w:t>
            </w:r>
            <w:proofErr w:type="gramEnd"/>
            <w:r>
              <w:rPr>
                <w:rFonts w:ascii="宋体" w:hAnsi="宋体" w:cs="宋体" w:hint="eastAsia"/>
                <w:color w:val="000000"/>
                <w:kern w:val="0"/>
                <w:szCs w:val="24"/>
              </w:rPr>
              <w:t>以及疾病患者疾病转归分析，实现关键指标从全院分析到科室以及医生的层级下钻分析。报表可以多种格式的文档导出系统。</w:t>
            </w:r>
            <w:r>
              <w:rPr>
                <w:rFonts w:ascii="宋体" w:hAnsi="宋体" w:cs="宋体" w:hint="eastAsia"/>
                <w:color w:val="000000"/>
                <w:kern w:val="0"/>
                <w:szCs w:val="24"/>
              </w:rPr>
              <w:br/>
              <w:t>1) 出院人次数分析</w:t>
            </w:r>
            <w:r>
              <w:rPr>
                <w:rFonts w:ascii="宋体" w:hAnsi="宋体" w:cs="宋体" w:hint="eastAsia"/>
                <w:color w:val="000000"/>
                <w:kern w:val="0"/>
                <w:szCs w:val="24"/>
              </w:rPr>
              <w:br/>
              <w:t>分别以柱状图、饼图、曲线图等不同的方式展示全院总出院人次、科室出院人次排行以及相关的费用类型和对应趋势内容,并实现关键指标从全院到科室再到医生的层级下钻分析。</w:t>
            </w:r>
            <w:r>
              <w:rPr>
                <w:rFonts w:ascii="宋体" w:hAnsi="宋体" w:cs="宋体" w:hint="eastAsia"/>
                <w:color w:val="000000"/>
                <w:kern w:val="0"/>
                <w:szCs w:val="24"/>
              </w:rPr>
              <w:br/>
            </w:r>
            <w:r>
              <w:rPr>
                <w:rFonts w:ascii="宋体" w:hAnsi="宋体" w:cs="宋体" w:hint="eastAsia"/>
                <w:color w:val="000000"/>
                <w:kern w:val="0"/>
                <w:szCs w:val="24"/>
              </w:rPr>
              <w:br/>
              <w:t>2) 入院人次数分析</w:t>
            </w:r>
            <w:r>
              <w:rPr>
                <w:rFonts w:ascii="宋体" w:hAnsi="宋体" w:cs="宋体" w:hint="eastAsia"/>
                <w:color w:val="000000"/>
                <w:kern w:val="0"/>
                <w:szCs w:val="24"/>
              </w:rPr>
              <w:br/>
              <w:t>分别以柱状图、饼图、曲线图等不同的方式展示全院总入院人次、科室入院人次排行以及相关的费用类型和对应趋势内容,并实现关键指标从全院到科室再到医生的层级下钻分析。</w:t>
            </w:r>
            <w:r>
              <w:rPr>
                <w:rFonts w:ascii="宋体" w:hAnsi="宋体" w:cs="宋体" w:hint="eastAsia"/>
                <w:color w:val="000000"/>
                <w:kern w:val="0"/>
                <w:szCs w:val="24"/>
              </w:rPr>
              <w:br/>
              <w:t>3) 出院诊断排行分析</w:t>
            </w:r>
            <w:r>
              <w:rPr>
                <w:rFonts w:ascii="宋体" w:hAnsi="宋体" w:cs="宋体" w:hint="eastAsia"/>
                <w:color w:val="000000"/>
                <w:kern w:val="0"/>
                <w:szCs w:val="24"/>
              </w:rPr>
              <w:br/>
              <w:t>通过趋势图、柱形图、表格等方式，通过联动分析，分析出院诊断的排行，了解出院诊断的趋势情况，并通过同环比分析，掌握诊断的变化情况。</w:t>
            </w:r>
            <w:r>
              <w:rPr>
                <w:rFonts w:ascii="宋体" w:hAnsi="宋体" w:cs="宋体" w:hint="eastAsia"/>
                <w:color w:val="000000"/>
                <w:kern w:val="0"/>
                <w:szCs w:val="24"/>
              </w:rPr>
              <w:br/>
              <w:t>4) 自动出院率分析</w:t>
            </w:r>
            <w:r>
              <w:rPr>
                <w:rFonts w:ascii="宋体" w:hAnsi="宋体" w:cs="宋体" w:hint="eastAsia"/>
                <w:color w:val="000000"/>
                <w:kern w:val="0"/>
                <w:szCs w:val="24"/>
              </w:rPr>
              <w:br/>
            </w:r>
            <w:r>
              <w:rPr>
                <w:rFonts w:ascii="宋体" w:hAnsi="宋体" w:cs="宋体" w:hint="eastAsia"/>
                <w:color w:val="000000"/>
                <w:kern w:val="0"/>
                <w:szCs w:val="24"/>
              </w:rPr>
              <w:lastRenderedPageBreak/>
              <w:t>通过饼图、条形图、趋势等不同展示方式分析医院自动出院率、非医嘱离院出院人次、出院人次分析，以及出院人次的疾病转归情况，并实现指标从全院到科室再到医生的层级下钻分析。</w:t>
            </w:r>
            <w:r>
              <w:rPr>
                <w:rFonts w:ascii="宋体" w:hAnsi="宋体" w:cs="宋体" w:hint="eastAsia"/>
                <w:color w:val="000000"/>
                <w:kern w:val="0"/>
                <w:szCs w:val="24"/>
              </w:rPr>
              <w:br/>
              <w:t>5) 病种出院人次分析</w:t>
            </w:r>
            <w:r>
              <w:rPr>
                <w:rFonts w:ascii="宋体" w:hAnsi="宋体" w:cs="宋体" w:hint="eastAsia"/>
                <w:color w:val="000000"/>
                <w:kern w:val="0"/>
                <w:szCs w:val="24"/>
              </w:rPr>
              <w:br/>
              <w:t>以病种出发，通过表格、饼图、柱状图、趋势等不同可视化方式展示病种出院人次分析，以及医院各病种的出院情况、疾病转归情况；并实现指标从全院到科室的层级下钻分析。同时可以选择不同的科室分析诊断的排行情况，方便对医院各科室对收诊患者的病种管理。</w:t>
            </w:r>
            <w:r>
              <w:rPr>
                <w:rFonts w:ascii="宋体" w:hAnsi="宋体" w:cs="宋体" w:hint="eastAsia"/>
                <w:color w:val="000000"/>
                <w:kern w:val="0"/>
                <w:szCs w:val="24"/>
              </w:rPr>
              <w:br/>
              <w:t>6. 手术专题</w:t>
            </w:r>
            <w:r>
              <w:rPr>
                <w:rFonts w:ascii="宋体" w:hAnsi="宋体" w:cs="宋体" w:hint="eastAsia"/>
                <w:color w:val="000000"/>
                <w:kern w:val="0"/>
                <w:szCs w:val="24"/>
              </w:rPr>
              <w:br/>
              <w:t>主要以饼图、曲线图、趋势图等不同的方式对全院住院手术进行同环比分析、目标达成情况、科室排行情况,了解全院住院手术分析情况，并实现关键指标从全院到科室的层级下钻分析。主要从住院手术台数分析、三四级手术比例分析、住院手术排行分析、I类手术切口占比分析、手术间利用率分析维</w:t>
            </w:r>
            <w:proofErr w:type="gramStart"/>
            <w:r>
              <w:rPr>
                <w:rFonts w:ascii="宋体" w:hAnsi="宋体" w:cs="宋体" w:hint="eastAsia"/>
                <w:color w:val="000000"/>
                <w:kern w:val="0"/>
                <w:szCs w:val="24"/>
              </w:rPr>
              <w:t>度了解</w:t>
            </w:r>
            <w:proofErr w:type="gramEnd"/>
            <w:r>
              <w:rPr>
                <w:rFonts w:ascii="宋体" w:hAnsi="宋体" w:cs="宋体" w:hint="eastAsia"/>
                <w:color w:val="000000"/>
                <w:kern w:val="0"/>
                <w:szCs w:val="24"/>
              </w:rPr>
              <w:t>手术分布及趋势情况，配合联动、下钻功能，层层深入分析，掌握全院及各科室的住院手术分析情况。</w:t>
            </w:r>
            <w:r>
              <w:rPr>
                <w:rFonts w:ascii="宋体" w:hAnsi="宋体" w:cs="宋体" w:hint="eastAsia"/>
                <w:color w:val="000000"/>
                <w:kern w:val="0"/>
                <w:szCs w:val="24"/>
              </w:rPr>
              <w:br/>
              <w:t>具体包括住院手术台数分析、三四级手术比例分析、I类切口</w:t>
            </w:r>
            <w:proofErr w:type="gramStart"/>
            <w:r>
              <w:rPr>
                <w:rFonts w:ascii="宋体" w:hAnsi="宋体" w:cs="宋体" w:hint="eastAsia"/>
                <w:color w:val="000000"/>
                <w:kern w:val="0"/>
                <w:szCs w:val="24"/>
              </w:rPr>
              <w:t>手术占</w:t>
            </w:r>
            <w:proofErr w:type="gramEnd"/>
            <w:r>
              <w:rPr>
                <w:rFonts w:ascii="宋体" w:hAnsi="宋体" w:cs="宋体" w:hint="eastAsia"/>
                <w:color w:val="000000"/>
                <w:kern w:val="0"/>
                <w:szCs w:val="24"/>
              </w:rPr>
              <w:t>比分析、住院手术排行分析。</w:t>
            </w:r>
            <w:r>
              <w:rPr>
                <w:rFonts w:ascii="宋体" w:hAnsi="宋体" w:cs="宋体" w:hint="eastAsia"/>
                <w:color w:val="000000"/>
                <w:kern w:val="0"/>
                <w:szCs w:val="24"/>
              </w:rPr>
              <w:br/>
              <w:t>7. 财务专题</w:t>
            </w:r>
            <w:r>
              <w:rPr>
                <w:rFonts w:ascii="宋体" w:hAnsi="宋体" w:cs="宋体" w:hint="eastAsia"/>
                <w:color w:val="000000"/>
                <w:kern w:val="0"/>
                <w:szCs w:val="24"/>
              </w:rPr>
              <w:br/>
              <w:t>主要以饼图、曲线图、趋势图等不同的方式对全院医疗收入、次</w:t>
            </w:r>
            <w:proofErr w:type="gramStart"/>
            <w:r>
              <w:rPr>
                <w:rFonts w:ascii="宋体" w:hAnsi="宋体" w:cs="宋体" w:hint="eastAsia"/>
                <w:color w:val="000000"/>
                <w:kern w:val="0"/>
                <w:szCs w:val="24"/>
              </w:rPr>
              <w:t>均费用</w:t>
            </w:r>
            <w:proofErr w:type="gramEnd"/>
            <w:r>
              <w:rPr>
                <w:rFonts w:ascii="宋体" w:hAnsi="宋体" w:cs="宋体" w:hint="eastAsia"/>
                <w:color w:val="000000"/>
                <w:kern w:val="0"/>
                <w:szCs w:val="24"/>
              </w:rPr>
              <w:t>进行监测分析，全面了解医院收入费用情况。用户可以自行通过时间维度自定义组合查询不同科室的指标分析，实现关键指标从全院分析到科室以及医生的层级下钻分析。报表可以多种格式的文档导出系统。</w:t>
            </w:r>
            <w:r>
              <w:rPr>
                <w:rFonts w:ascii="宋体" w:hAnsi="宋体" w:cs="宋体" w:hint="eastAsia"/>
                <w:color w:val="000000"/>
                <w:kern w:val="0"/>
                <w:szCs w:val="24"/>
              </w:rPr>
              <w:br/>
              <w:t>1) 医疗收入分析</w:t>
            </w:r>
            <w:r>
              <w:rPr>
                <w:rFonts w:ascii="宋体" w:hAnsi="宋体" w:cs="宋体" w:hint="eastAsia"/>
                <w:color w:val="000000"/>
                <w:kern w:val="0"/>
                <w:szCs w:val="24"/>
              </w:rPr>
              <w:br/>
              <w:t>主要以饼图、曲线图、趋势图等不同的方式对全院医疗收入进行同环比分析、目标达成情况、科室排行及医疗收入构成情况,了解全院医疗收入情况，并实现关键指标从全院到科室的层级下钻分析。</w:t>
            </w:r>
            <w:r>
              <w:rPr>
                <w:rFonts w:ascii="宋体" w:hAnsi="宋体" w:cs="宋体" w:hint="eastAsia"/>
                <w:color w:val="000000"/>
                <w:kern w:val="0"/>
                <w:szCs w:val="24"/>
              </w:rPr>
              <w:br/>
              <w:t>具体包括医疗收入增长率分析、医疗收入构成分析、医疗总收入分析、卫生材料占比分析、药占比分析、药品和卫生材料占比分析、医疗服务收入占比分析、检查</w:t>
            </w:r>
            <w:proofErr w:type="gramStart"/>
            <w:r>
              <w:rPr>
                <w:rFonts w:ascii="宋体" w:hAnsi="宋体" w:cs="宋体" w:hint="eastAsia"/>
                <w:color w:val="000000"/>
                <w:kern w:val="0"/>
                <w:szCs w:val="24"/>
              </w:rPr>
              <w:t>检验占</w:t>
            </w:r>
            <w:proofErr w:type="gramEnd"/>
            <w:r>
              <w:rPr>
                <w:rFonts w:ascii="宋体" w:hAnsi="宋体" w:cs="宋体" w:hint="eastAsia"/>
                <w:color w:val="000000"/>
                <w:kern w:val="0"/>
                <w:szCs w:val="24"/>
              </w:rPr>
              <w:t>比分析、门急诊收入分析、住院收入分析、</w:t>
            </w:r>
            <w:proofErr w:type="gramStart"/>
            <w:r>
              <w:rPr>
                <w:rFonts w:ascii="宋体" w:hAnsi="宋体" w:cs="宋体" w:hint="eastAsia"/>
                <w:color w:val="000000"/>
                <w:kern w:val="0"/>
                <w:szCs w:val="24"/>
              </w:rPr>
              <w:t>床日收入</w:t>
            </w:r>
            <w:proofErr w:type="gramEnd"/>
            <w:r>
              <w:rPr>
                <w:rFonts w:ascii="宋体" w:hAnsi="宋体" w:cs="宋体" w:hint="eastAsia"/>
                <w:color w:val="000000"/>
                <w:kern w:val="0"/>
                <w:szCs w:val="24"/>
              </w:rPr>
              <w:t>分析。</w:t>
            </w:r>
            <w:r>
              <w:rPr>
                <w:rFonts w:ascii="宋体" w:hAnsi="宋体" w:cs="宋体" w:hint="eastAsia"/>
                <w:color w:val="000000"/>
                <w:kern w:val="0"/>
                <w:szCs w:val="24"/>
              </w:rPr>
              <w:br/>
            </w:r>
            <w:r>
              <w:rPr>
                <w:rFonts w:ascii="宋体" w:hAnsi="宋体" w:cs="宋体" w:hint="eastAsia"/>
                <w:color w:val="000000"/>
                <w:kern w:val="0"/>
                <w:szCs w:val="24"/>
              </w:rPr>
              <w:lastRenderedPageBreak/>
              <w:t>2) 次均费用分析</w:t>
            </w:r>
            <w:r>
              <w:rPr>
                <w:rFonts w:ascii="宋体" w:hAnsi="宋体" w:cs="宋体" w:hint="eastAsia"/>
                <w:color w:val="000000"/>
                <w:kern w:val="0"/>
                <w:szCs w:val="24"/>
              </w:rPr>
              <w:br/>
              <w:t>主要以饼图、曲线图、趋势图等不同的方式进行同环比分析、科室排行情况，并实现关键指标从全院到科室的层级下钻分析。主要从门诊、住院费用维</w:t>
            </w:r>
            <w:proofErr w:type="gramStart"/>
            <w:r>
              <w:rPr>
                <w:rFonts w:ascii="宋体" w:hAnsi="宋体" w:cs="宋体" w:hint="eastAsia"/>
                <w:color w:val="000000"/>
                <w:kern w:val="0"/>
                <w:szCs w:val="24"/>
              </w:rPr>
              <w:t>度分析</w:t>
            </w:r>
            <w:proofErr w:type="gramEnd"/>
            <w:r>
              <w:rPr>
                <w:rFonts w:ascii="宋体" w:hAnsi="宋体" w:cs="宋体" w:hint="eastAsia"/>
                <w:color w:val="000000"/>
                <w:kern w:val="0"/>
                <w:szCs w:val="24"/>
              </w:rPr>
              <w:t>患者医疗费用负担水平。配合联动、下钻功能，层层深入分析，掌握全院及各科室的患者医疗费用负担情况。</w:t>
            </w:r>
            <w:r>
              <w:rPr>
                <w:rFonts w:ascii="宋体" w:hAnsi="宋体" w:cs="宋体" w:hint="eastAsia"/>
                <w:color w:val="000000"/>
                <w:kern w:val="0"/>
                <w:szCs w:val="24"/>
              </w:rPr>
              <w:br/>
              <w:t>具体包括</w:t>
            </w:r>
            <w:proofErr w:type="gramStart"/>
            <w:r>
              <w:rPr>
                <w:rFonts w:ascii="宋体" w:hAnsi="宋体" w:cs="宋体" w:hint="eastAsia"/>
                <w:color w:val="000000"/>
                <w:kern w:val="0"/>
                <w:szCs w:val="24"/>
              </w:rPr>
              <w:t>次均门急诊</w:t>
            </w:r>
            <w:proofErr w:type="gramEnd"/>
            <w:r>
              <w:rPr>
                <w:rFonts w:ascii="宋体" w:hAnsi="宋体" w:cs="宋体" w:hint="eastAsia"/>
                <w:color w:val="000000"/>
                <w:kern w:val="0"/>
                <w:szCs w:val="24"/>
              </w:rPr>
              <w:t>费用分析、次均门诊药品费用分析、次均住院费用分析、次均住院药品费用分析。</w:t>
            </w:r>
            <w:r>
              <w:rPr>
                <w:rFonts w:ascii="宋体" w:hAnsi="宋体" w:cs="宋体" w:hint="eastAsia"/>
                <w:color w:val="000000"/>
                <w:kern w:val="0"/>
                <w:szCs w:val="24"/>
              </w:rPr>
              <w:br/>
              <w:t>8. 药学专题</w:t>
            </w:r>
            <w:r>
              <w:rPr>
                <w:rFonts w:ascii="宋体" w:hAnsi="宋体" w:cs="宋体" w:hint="eastAsia"/>
                <w:color w:val="000000"/>
                <w:kern w:val="0"/>
                <w:szCs w:val="24"/>
              </w:rPr>
              <w:br/>
              <w:t>通过对抗菌药、注射药物维度建模，搭建药品管理指标分析专题，用户可查看对应指标的同环比、趋势、饼图、柱状图等可视化分析，并且针对部分指标能够实现从全院分析到下级科室以及医疗小组/医生粒度，完成基于上层条件的层层下钻分析。报表可以多种格式的文档导出系统。</w:t>
            </w:r>
            <w:r>
              <w:rPr>
                <w:rFonts w:ascii="宋体" w:hAnsi="宋体" w:cs="宋体" w:hint="eastAsia"/>
                <w:color w:val="000000"/>
                <w:kern w:val="0"/>
                <w:szCs w:val="24"/>
              </w:rPr>
              <w:br/>
              <w:t>1) 药品费用分析</w:t>
            </w:r>
            <w:r>
              <w:rPr>
                <w:rFonts w:ascii="宋体" w:hAnsi="宋体" w:cs="宋体" w:hint="eastAsia"/>
                <w:color w:val="000000"/>
                <w:kern w:val="0"/>
                <w:szCs w:val="24"/>
              </w:rPr>
              <w:br/>
              <w:t>主要以饼图、曲线图、趋势图等不同的方式对全院药品费用进行同环比分析、目标达成情况、科室排行及月趋势分析,了解全院药品费用情况，并实现关键指标从全院到科室的层级下钻分析。</w:t>
            </w:r>
            <w:r>
              <w:rPr>
                <w:rFonts w:ascii="宋体" w:hAnsi="宋体" w:cs="宋体" w:hint="eastAsia"/>
                <w:color w:val="000000"/>
                <w:kern w:val="0"/>
                <w:szCs w:val="24"/>
              </w:rPr>
              <w:br/>
              <w:t>具体包括药占比分析、基本药物使用占比分析、住院抗菌药费用占药费比例分析、门急诊抗菌药费用占药费比例分析。</w:t>
            </w:r>
            <w:r>
              <w:rPr>
                <w:rFonts w:ascii="宋体" w:hAnsi="宋体" w:cs="宋体" w:hint="eastAsia"/>
                <w:color w:val="000000"/>
                <w:kern w:val="0"/>
                <w:szCs w:val="24"/>
              </w:rPr>
              <w:br/>
              <w:t>2) 抗菌药物分析</w:t>
            </w:r>
            <w:r>
              <w:rPr>
                <w:rFonts w:ascii="宋体" w:hAnsi="宋体" w:cs="宋体" w:hint="eastAsia"/>
                <w:color w:val="000000"/>
                <w:kern w:val="0"/>
                <w:szCs w:val="24"/>
              </w:rPr>
              <w:br/>
              <w:t>抗菌药物分析模块主要是针对门急诊、出院、特殊</w:t>
            </w:r>
            <w:proofErr w:type="gramStart"/>
            <w:r>
              <w:rPr>
                <w:rFonts w:ascii="宋体" w:hAnsi="宋体" w:cs="宋体" w:hint="eastAsia"/>
                <w:color w:val="000000"/>
                <w:kern w:val="0"/>
                <w:szCs w:val="24"/>
              </w:rPr>
              <w:t>级不同</w:t>
            </w:r>
            <w:proofErr w:type="gramEnd"/>
            <w:r>
              <w:rPr>
                <w:rFonts w:ascii="宋体" w:hAnsi="宋体" w:cs="宋体" w:hint="eastAsia"/>
                <w:color w:val="000000"/>
                <w:kern w:val="0"/>
                <w:szCs w:val="24"/>
              </w:rPr>
              <w:t>类别的抗菌药物使用率和使用强度进行不同维度的分析，报表支持各类图表和层层下钻功能，满足不同角色的数据分析需求，是医院对抗菌药物分析的重要参考指标。</w:t>
            </w:r>
            <w:r>
              <w:rPr>
                <w:rFonts w:ascii="宋体" w:hAnsi="宋体" w:cs="宋体" w:hint="eastAsia"/>
                <w:color w:val="000000"/>
                <w:kern w:val="0"/>
                <w:szCs w:val="24"/>
              </w:rPr>
              <w:br/>
              <w:t>具体包括住院抗菌药物使用率分析、门急诊抗菌药物使用率分析、门诊抗菌药物使用率分析、急诊抗菌药物使用率分析、特殊级抗菌药物使用量占比分析、出院抗菌药使用强度(不含出院带药)分析、出院特殊级抗菌药使用强度(不含出院带药)分析、治疗性抗菌药物</w:t>
            </w:r>
            <w:proofErr w:type="gramStart"/>
            <w:r>
              <w:rPr>
                <w:rFonts w:ascii="宋体" w:hAnsi="宋体" w:cs="宋体" w:hint="eastAsia"/>
                <w:color w:val="000000"/>
                <w:kern w:val="0"/>
                <w:szCs w:val="24"/>
              </w:rPr>
              <w:t>送检率</w:t>
            </w:r>
            <w:proofErr w:type="gramEnd"/>
            <w:r>
              <w:rPr>
                <w:rFonts w:ascii="宋体" w:hAnsi="宋体" w:cs="宋体" w:hint="eastAsia"/>
                <w:color w:val="000000"/>
                <w:kern w:val="0"/>
                <w:szCs w:val="24"/>
              </w:rPr>
              <w:t>分析。</w:t>
            </w:r>
            <w:r>
              <w:rPr>
                <w:rFonts w:ascii="宋体" w:hAnsi="宋体" w:cs="宋体" w:hint="eastAsia"/>
                <w:color w:val="000000"/>
                <w:kern w:val="0"/>
                <w:szCs w:val="24"/>
              </w:rPr>
              <w:br/>
              <w:t>3) 注射药物分析</w:t>
            </w:r>
            <w:r>
              <w:rPr>
                <w:rFonts w:ascii="宋体" w:hAnsi="宋体" w:cs="宋体" w:hint="eastAsia"/>
                <w:color w:val="000000"/>
                <w:kern w:val="0"/>
                <w:szCs w:val="24"/>
              </w:rPr>
              <w:br/>
              <w:t>主要以饼图、曲线图、趋势图等不同的方式对全院注射药物进行同环比分析、目标达成情况、科室排行及月趋势分析,了解全院注射药物情况，并实现关</w:t>
            </w:r>
            <w:r>
              <w:rPr>
                <w:rFonts w:ascii="宋体" w:hAnsi="宋体" w:cs="宋体" w:hint="eastAsia"/>
                <w:color w:val="000000"/>
                <w:kern w:val="0"/>
                <w:szCs w:val="24"/>
              </w:rPr>
              <w:lastRenderedPageBreak/>
              <w:t>键指标从全院到科室的层级下钻分析。</w:t>
            </w:r>
            <w:r>
              <w:rPr>
                <w:rFonts w:ascii="宋体" w:hAnsi="宋体" w:cs="宋体" w:hint="eastAsia"/>
                <w:color w:val="000000"/>
                <w:kern w:val="0"/>
                <w:szCs w:val="24"/>
              </w:rPr>
              <w:br/>
              <w:t>具体包括住院静脉输液使用率分析、急诊静脉输液使用率分析、门诊静脉输液使用率分析、住院抗菌药物静脉</w:t>
            </w:r>
            <w:proofErr w:type="gramStart"/>
            <w:r>
              <w:rPr>
                <w:rFonts w:ascii="宋体" w:hAnsi="宋体" w:cs="宋体" w:hint="eastAsia"/>
                <w:color w:val="000000"/>
                <w:kern w:val="0"/>
                <w:szCs w:val="24"/>
              </w:rPr>
              <w:t>输液占</w:t>
            </w:r>
            <w:proofErr w:type="gramEnd"/>
            <w:r>
              <w:rPr>
                <w:rFonts w:ascii="宋体" w:hAnsi="宋体" w:cs="宋体" w:hint="eastAsia"/>
                <w:color w:val="000000"/>
                <w:kern w:val="0"/>
                <w:szCs w:val="24"/>
              </w:rPr>
              <w:t>比分析、急诊抗菌药物静脉</w:t>
            </w:r>
            <w:proofErr w:type="gramStart"/>
            <w:r>
              <w:rPr>
                <w:rFonts w:ascii="宋体" w:hAnsi="宋体" w:cs="宋体" w:hint="eastAsia"/>
                <w:color w:val="000000"/>
                <w:kern w:val="0"/>
                <w:szCs w:val="24"/>
              </w:rPr>
              <w:t>输液占</w:t>
            </w:r>
            <w:proofErr w:type="gramEnd"/>
            <w:r>
              <w:rPr>
                <w:rFonts w:ascii="宋体" w:hAnsi="宋体" w:cs="宋体" w:hint="eastAsia"/>
                <w:color w:val="000000"/>
                <w:kern w:val="0"/>
                <w:szCs w:val="24"/>
              </w:rPr>
              <w:t>比分析、门诊抗菌药物静脉</w:t>
            </w:r>
            <w:proofErr w:type="gramStart"/>
            <w:r>
              <w:rPr>
                <w:rFonts w:ascii="宋体" w:hAnsi="宋体" w:cs="宋体" w:hint="eastAsia"/>
                <w:color w:val="000000"/>
                <w:kern w:val="0"/>
                <w:szCs w:val="24"/>
              </w:rPr>
              <w:t>输液占</w:t>
            </w:r>
            <w:proofErr w:type="gramEnd"/>
            <w:r>
              <w:rPr>
                <w:rFonts w:ascii="宋体" w:hAnsi="宋体" w:cs="宋体" w:hint="eastAsia"/>
                <w:color w:val="000000"/>
                <w:kern w:val="0"/>
                <w:szCs w:val="24"/>
              </w:rPr>
              <w:t>比分析、住院静脉输液平均每床日使用袋(瓶)数分析、急诊人均抗菌药物静脉使用量分析、门诊人均抗菌药物静脉使用量分析</w:t>
            </w:r>
            <w:r>
              <w:rPr>
                <w:rFonts w:ascii="宋体" w:hAnsi="宋体" w:cs="宋体" w:hint="eastAsia"/>
                <w:color w:val="000000"/>
                <w:kern w:val="0"/>
                <w:szCs w:val="24"/>
              </w:rPr>
              <w:br/>
              <w:t>4) 国家集</w:t>
            </w:r>
            <w:proofErr w:type="gramStart"/>
            <w:r>
              <w:rPr>
                <w:rFonts w:ascii="宋体" w:hAnsi="宋体" w:cs="宋体" w:hint="eastAsia"/>
                <w:color w:val="000000"/>
                <w:kern w:val="0"/>
                <w:szCs w:val="24"/>
              </w:rPr>
              <w:t>采分析</w:t>
            </w:r>
            <w:proofErr w:type="gramEnd"/>
            <w:r>
              <w:rPr>
                <w:rFonts w:ascii="宋体" w:hAnsi="宋体" w:cs="宋体" w:hint="eastAsia"/>
                <w:color w:val="000000"/>
                <w:kern w:val="0"/>
                <w:szCs w:val="24"/>
              </w:rPr>
              <w:br/>
              <w:t>建立集采药品监控机制，定期审查采购和库存情况，并跟踪改进计划的执行情况。集采药品分析有助于医院管理层和采购团队更好地了解和管理药品采购情况，以实现成本节省、质量提高和患者安全。</w:t>
            </w:r>
            <w:r>
              <w:rPr>
                <w:rFonts w:ascii="宋体" w:hAnsi="宋体" w:cs="宋体" w:hint="eastAsia"/>
                <w:color w:val="000000"/>
                <w:kern w:val="0"/>
                <w:szCs w:val="24"/>
              </w:rPr>
              <w:br/>
              <w:t>具体包括国家集采药品使用分析、集采药品有效性分析。</w:t>
            </w:r>
          </w:p>
          <w:p w14:paraId="4FF9A71D"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9. 质量/安全专题</w:t>
            </w:r>
            <w:r>
              <w:rPr>
                <w:rFonts w:ascii="宋体" w:hAnsi="宋体" w:cs="宋体" w:hint="eastAsia"/>
                <w:color w:val="000000"/>
                <w:kern w:val="0"/>
                <w:szCs w:val="24"/>
              </w:rPr>
              <w:br/>
              <w:t>通过对再入院重返、ICU重返、住院死亡、手术死亡、 危重抢救死亡、重点病种、重点手术、单病种、诊断符合、临床路径管理分析等多个维度，搭建质量/安全指标分析专题，用户可查看对应指标的同环比、趋势、饼图、柱状图等可视化分析，并且针对部分指标能够实现从全院分析到下级科室以及医疗小组/医生粒度，完成基于上层条件的层层下钻分析。报表可以多种格式的文档导出系统。</w:t>
            </w:r>
            <w:r>
              <w:rPr>
                <w:rFonts w:ascii="宋体" w:hAnsi="宋体" w:cs="宋体" w:hint="eastAsia"/>
                <w:color w:val="000000"/>
                <w:kern w:val="0"/>
                <w:szCs w:val="24"/>
              </w:rPr>
              <w:br/>
              <w:t>具体包括再入院重返分析、ICU重返分析、住院死亡分析、手术死亡分析、危重抢救死亡分析、ICU患者收治率分析、重点病种分析、重点手术分析、单病种分析、诊断符合分析、临床路径管理分析。</w:t>
            </w:r>
          </w:p>
        </w:tc>
      </w:tr>
      <w:tr w:rsidR="006B691A" w14:paraId="4BBD03B6"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332F30E0"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19</w:t>
            </w:r>
          </w:p>
        </w:tc>
        <w:tc>
          <w:tcPr>
            <w:tcW w:w="549" w:type="pct"/>
            <w:tcBorders>
              <w:top w:val="single" w:sz="4" w:space="0" w:color="000000"/>
              <w:left w:val="single" w:sz="4" w:space="0" w:color="000000"/>
              <w:bottom w:val="single" w:sz="4" w:space="0" w:color="000000"/>
              <w:right w:val="single" w:sz="4" w:space="0" w:color="000000"/>
            </w:tcBorders>
            <w:vAlign w:val="center"/>
          </w:tcPr>
          <w:p w14:paraId="32374259"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掌上BI升级服务要求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0CF91C3D"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1. 指标管理</w:t>
            </w:r>
            <w:r>
              <w:rPr>
                <w:rFonts w:ascii="宋体" w:hAnsi="宋体" w:cs="宋体" w:hint="eastAsia"/>
                <w:color w:val="000000"/>
                <w:kern w:val="0"/>
                <w:szCs w:val="24"/>
              </w:rPr>
              <w:br/>
              <w:t>移动报表管理依据职能科室管理属性而划分各个业务领域模块、指标展示界面分析管理。通过获取数据仓库数据，配置指标共性分析展示，包括指标同期对比分析和趋势分析配置。同时，可针对地区到机构不同层级的个性化配置，提供饼图、条形图、折线图等不同图形的配置，丰富指标展示内容，满足用户个性化需求。</w:t>
            </w:r>
            <w:r>
              <w:rPr>
                <w:rFonts w:ascii="宋体" w:hAnsi="宋体" w:cs="宋体" w:hint="eastAsia"/>
                <w:color w:val="000000"/>
                <w:kern w:val="0"/>
                <w:szCs w:val="24"/>
              </w:rPr>
              <w:br/>
              <w:t>2. 指标搜索</w:t>
            </w:r>
            <w:r>
              <w:rPr>
                <w:rFonts w:ascii="宋体" w:hAnsi="宋体" w:cs="宋体" w:hint="eastAsia"/>
                <w:color w:val="000000"/>
                <w:kern w:val="0"/>
                <w:szCs w:val="24"/>
              </w:rPr>
              <w:br/>
              <w:t>提供指标查询服务，用户可根据所查询的条件筛选指标内容。同时，用户通</w:t>
            </w:r>
            <w:r>
              <w:rPr>
                <w:rFonts w:ascii="宋体" w:hAnsi="宋体" w:cs="宋体" w:hint="eastAsia"/>
                <w:color w:val="000000"/>
                <w:kern w:val="0"/>
                <w:szCs w:val="24"/>
              </w:rPr>
              <w:lastRenderedPageBreak/>
              <w:t>过指标搜索，定位到指标所分析内容的关键信息，及时获取统计信息，快速查找指标相关内容。</w:t>
            </w:r>
            <w:r>
              <w:rPr>
                <w:rFonts w:ascii="宋体" w:hAnsi="宋体" w:cs="宋体" w:hint="eastAsia"/>
                <w:color w:val="000000"/>
                <w:kern w:val="0"/>
                <w:szCs w:val="24"/>
              </w:rPr>
              <w:br/>
              <w:t>3. 指标推荐</w:t>
            </w:r>
            <w:r>
              <w:rPr>
                <w:rFonts w:ascii="宋体" w:hAnsi="宋体" w:cs="宋体" w:hint="eastAsia"/>
                <w:color w:val="000000"/>
                <w:kern w:val="0"/>
                <w:szCs w:val="24"/>
              </w:rPr>
              <w:br/>
              <w:t>对用户经常查看的指标推荐在首页，用户可了解近期关注的指标内容。通过指标推荐窗口用户可直接定位到指标分析界面上，及时获取指标信息。</w:t>
            </w:r>
            <w:r>
              <w:rPr>
                <w:rFonts w:ascii="宋体" w:hAnsi="宋体" w:cs="宋体" w:hint="eastAsia"/>
                <w:color w:val="000000"/>
                <w:kern w:val="0"/>
                <w:szCs w:val="24"/>
              </w:rPr>
              <w:br/>
              <w:t>4. 指标收藏</w:t>
            </w:r>
            <w:r>
              <w:rPr>
                <w:rFonts w:ascii="宋体" w:hAnsi="宋体" w:cs="宋体" w:hint="eastAsia"/>
                <w:color w:val="000000"/>
                <w:kern w:val="0"/>
                <w:szCs w:val="24"/>
              </w:rPr>
              <w:br/>
              <w:t>指标收藏主要指针对不同用户所关注的监管指标不同，故需要提供不同用户的日常重点指标的收藏夹，用于可以快速定位日常应用的相关指标内容。方便用户有效缩短定位指标的时间，提高监管的有效性。</w:t>
            </w:r>
            <w:r>
              <w:rPr>
                <w:rFonts w:ascii="宋体" w:hAnsi="宋体" w:cs="宋体" w:hint="eastAsia"/>
                <w:color w:val="000000"/>
                <w:kern w:val="0"/>
                <w:szCs w:val="24"/>
              </w:rPr>
              <w:br/>
              <w:t>5. 批注分享</w:t>
            </w:r>
            <w:r>
              <w:rPr>
                <w:rFonts w:ascii="宋体" w:hAnsi="宋体" w:cs="宋体" w:hint="eastAsia"/>
                <w:color w:val="000000"/>
                <w:kern w:val="0"/>
                <w:szCs w:val="24"/>
              </w:rPr>
              <w:br/>
              <w:t>支持批注分享功能，帮助用户更好的标记模板，对指标分析界面可添加修改意见、注释或说明。批注后的模板发送给其他用户，共同监管指标内容，提高工作处理效率。</w:t>
            </w:r>
            <w:r>
              <w:rPr>
                <w:rFonts w:ascii="宋体" w:hAnsi="宋体" w:cs="宋体" w:hint="eastAsia"/>
                <w:color w:val="000000"/>
                <w:kern w:val="0"/>
                <w:szCs w:val="24"/>
              </w:rPr>
              <w:br/>
              <w:t>6. 预警消息</w:t>
            </w:r>
            <w:r>
              <w:rPr>
                <w:rFonts w:ascii="宋体" w:hAnsi="宋体" w:cs="宋体" w:hint="eastAsia"/>
                <w:color w:val="000000"/>
                <w:kern w:val="0"/>
                <w:szCs w:val="24"/>
              </w:rPr>
              <w:br/>
              <w:t>支持预警消息提醒功能，针对关键指标进行关注、监控，出现异常情况时，消息内容推送到预警界面上，快速定位问题，及时制定有效措施。预警级别包括严重预警、重要预警、提示预警，辅助用户异常处理工作。</w:t>
            </w:r>
            <w:r>
              <w:rPr>
                <w:rFonts w:ascii="宋体" w:hAnsi="宋体" w:cs="宋体" w:hint="eastAsia"/>
                <w:color w:val="000000"/>
                <w:kern w:val="0"/>
                <w:szCs w:val="24"/>
              </w:rPr>
              <w:br/>
              <w:t>7. 实时监测</w:t>
            </w:r>
            <w:r>
              <w:rPr>
                <w:rFonts w:ascii="宋体" w:hAnsi="宋体" w:cs="宋体" w:hint="eastAsia"/>
                <w:color w:val="000000"/>
                <w:kern w:val="0"/>
                <w:szCs w:val="24"/>
              </w:rPr>
              <w:br/>
              <w:t>提供重点指标和重点疾病数据实时监测，提供全面准确的数据分析统计，方便用户查看、查询和管理。用户可实时掌握医疗数据的整体状况，对医院医疗现状进行有效干预，做到预防、控制、持续改进，降低医疗风险，提供医疗服务水平。</w:t>
            </w:r>
            <w:r>
              <w:rPr>
                <w:rFonts w:ascii="宋体" w:hAnsi="宋体" w:cs="宋体" w:hint="eastAsia"/>
                <w:color w:val="000000"/>
                <w:kern w:val="0"/>
                <w:szCs w:val="24"/>
              </w:rPr>
              <w:br/>
              <w:t>8. 门诊运营专题</w:t>
            </w:r>
            <w:r>
              <w:rPr>
                <w:rFonts w:ascii="宋体" w:hAnsi="宋体" w:cs="宋体" w:hint="eastAsia"/>
                <w:color w:val="000000"/>
                <w:kern w:val="0"/>
                <w:szCs w:val="24"/>
              </w:rPr>
              <w:br/>
              <w:t>门诊运营专题主要以饼图、曲线图、趋势图等不同的方式对全院门急诊工作量进行同比分析、科室排行及趋势分析,了解全院门急诊工作量总况。主要包括门急诊人次、急诊人次、门急诊诊断排行、门急诊人次挂号类别分析、预约就诊率、门诊平均预约等候时长、</w:t>
            </w:r>
            <w:proofErr w:type="gramStart"/>
            <w:r>
              <w:rPr>
                <w:rFonts w:ascii="宋体" w:hAnsi="宋体" w:cs="宋体" w:hint="eastAsia"/>
                <w:color w:val="000000"/>
                <w:kern w:val="0"/>
                <w:szCs w:val="24"/>
              </w:rPr>
              <w:t>人均门</w:t>
            </w:r>
            <w:proofErr w:type="gramEnd"/>
            <w:r>
              <w:rPr>
                <w:rFonts w:ascii="宋体" w:hAnsi="宋体" w:cs="宋体" w:hint="eastAsia"/>
                <w:color w:val="000000"/>
                <w:kern w:val="0"/>
                <w:szCs w:val="24"/>
              </w:rPr>
              <w:t>急诊费用、门急诊费用、门急诊人次、平均每医生门诊人次、门急诊人次、医生人数指标分析。用户可以自行通过时间维度自定义组合查询不同科室的门诊分析，实现关键指标从全</w:t>
            </w:r>
            <w:r>
              <w:rPr>
                <w:rFonts w:ascii="宋体" w:hAnsi="宋体" w:cs="宋体" w:hint="eastAsia"/>
                <w:color w:val="000000"/>
                <w:kern w:val="0"/>
                <w:szCs w:val="24"/>
              </w:rPr>
              <w:lastRenderedPageBreak/>
              <w:t>院到科室的层级下钻分析。</w:t>
            </w:r>
            <w:r>
              <w:rPr>
                <w:rFonts w:ascii="宋体" w:hAnsi="宋体" w:cs="宋体" w:hint="eastAsia"/>
                <w:color w:val="000000"/>
                <w:kern w:val="0"/>
                <w:szCs w:val="24"/>
              </w:rPr>
              <w:br/>
              <w:t>9. 住院运营专题</w:t>
            </w:r>
            <w:r>
              <w:rPr>
                <w:rFonts w:ascii="宋体" w:hAnsi="宋体" w:cs="宋体" w:hint="eastAsia"/>
                <w:color w:val="000000"/>
                <w:kern w:val="0"/>
                <w:szCs w:val="24"/>
              </w:rPr>
              <w:br/>
              <w:t>住院运营专题主要以饼图、曲线图、趋势图等不同的方式对全院住院工作量进行同比分析、科室排行情况及趋势分析,了解全院住院工作量总况。主要包括出院人次、入院人次、自动出院率、非医嘱离院出院人次、病床周转次数、平均开放床数、病床使用率、实际占用床日数、实际开放床日数、平均住院天数、住院天数、平均每医生出院人次、医生人数指标分析。用户可以自行通过时间维度自定义组合查询不同科室的指标分析数据，实现关键指标从全院到科室的层级下钻分析。</w:t>
            </w:r>
            <w:r>
              <w:rPr>
                <w:rFonts w:ascii="宋体" w:hAnsi="宋体" w:cs="宋体" w:hint="eastAsia"/>
                <w:color w:val="000000"/>
                <w:kern w:val="0"/>
                <w:szCs w:val="24"/>
              </w:rPr>
              <w:br/>
              <w:t>10. 手术专题</w:t>
            </w:r>
            <w:r>
              <w:rPr>
                <w:rFonts w:ascii="宋体" w:hAnsi="宋体" w:cs="宋体" w:hint="eastAsia"/>
                <w:color w:val="000000"/>
                <w:kern w:val="0"/>
                <w:szCs w:val="24"/>
              </w:rPr>
              <w:br/>
              <w:t>手术专题主要以饼图、曲线图、趋势图等不同的方式对全院住院手术进行同比分析、科室排行情况及趋势分析，了解全院住院手术分析情况。主要包括从手术总台数、三四级手术台数占比、三四级手术台数、手术总台数、三四级手术例数占比、三四级手术例数、</w:t>
            </w:r>
            <w:proofErr w:type="gramStart"/>
            <w:r>
              <w:rPr>
                <w:rFonts w:ascii="宋体" w:hAnsi="宋体" w:cs="宋体" w:hint="eastAsia"/>
                <w:color w:val="000000"/>
                <w:kern w:val="0"/>
                <w:szCs w:val="24"/>
              </w:rPr>
              <w:t>手术总</w:t>
            </w:r>
            <w:proofErr w:type="gramEnd"/>
            <w:r>
              <w:rPr>
                <w:rFonts w:ascii="宋体" w:hAnsi="宋体" w:cs="宋体" w:hint="eastAsia"/>
                <w:color w:val="000000"/>
                <w:kern w:val="0"/>
                <w:szCs w:val="24"/>
              </w:rPr>
              <w:t>例数、三四级手术人数占比、三四级手术人数、</w:t>
            </w:r>
            <w:proofErr w:type="gramStart"/>
            <w:r>
              <w:rPr>
                <w:rFonts w:ascii="宋体" w:hAnsi="宋体" w:cs="宋体" w:hint="eastAsia"/>
                <w:color w:val="000000"/>
                <w:kern w:val="0"/>
                <w:szCs w:val="24"/>
              </w:rPr>
              <w:t>手术总</w:t>
            </w:r>
            <w:proofErr w:type="gramEnd"/>
            <w:r>
              <w:rPr>
                <w:rFonts w:ascii="宋体" w:hAnsi="宋体" w:cs="宋体" w:hint="eastAsia"/>
                <w:color w:val="000000"/>
                <w:kern w:val="0"/>
                <w:szCs w:val="24"/>
              </w:rPr>
              <w:t>人数指标分析。用户可以自行通过时间维度自定义组合查询不同科室的指标分析数据，配合联动、下钻功能，实现关键指标从全院到科室的层级下钻分析，掌握全院及各科室的住院手术分析情况。</w:t>
            </w:r>
            <w:r>
              <w:rPr>
                <w:rFonts w:ascii="宋体" w:hAnsi="宋体" w:cs="宋体" w:hint="eastAsia"/>
                <w:color w:val="000000"/>
                <w:kern w:val="0"/>
                <w:szCs w:val="24"/>
              </w:rPr>
              <w:br/>
              <w:t>11. 财务专题</w:t>
            </w:r>
            <w:r>
              <w:rPr>
                <w:rFonts w:ascii="宋体" w:hAnsi="宋体" w:cs="宋体" w:hint="eastAsia"/>
                <w:color w:val="000000"/>
                <w:kern w:val="0"/>
                <w:szCs w:val="24"/>
              </w:rPr>
              <w:br/>
              <w:t>财务专题主要以饼图、曲线图、趋势图等不同的方式对全院医疗收入、次</w:t>
            </w:r>
            <w:proofErr w:type="gramStart"/>
            <w:r>
              <w:rPr>
                <w:rFonts w:ascii="宋体" w:hAnsi="宋体" w:cs="宋体" w:hint="eastAsia"/>
                <w:color w:val="000000"/>
                <w:kern w:val="0"/>
                <w:szCs w:val="24"/>
              </w:rPr>
              <w:t>均费用</w:t>
            </w:r>
            <w:proofErr w:type="gramEnd"/>
            <w:r>
              <w:rPr>
                <w:rFonts w:ascii="宋体" w:hAnsi="宋体" w:cs="宋体" w:hint="eastAsia"/>
                <w:color w:val="000000"/>
                <w:kern w:val="0"/>
                <w:szCs w:val="24"/>
              </w:rPr>
              <w:t>进行监测分析，全面了解医院收入费用情况。主要包括医疗收入增长率、医疗服务性收入占比、医疗服务性收入、医疗总收入、门急诊收入、住院收入、卫生材料占比、卫生材料占比、卫生材料收入、药占比、药品收入、医疗服务收入占比、医疗服务收入、医疗收入、检查</w:t>
            </w:r>
            <w:proofErr w:type="gramStart"/>
            <w:r>
              <w:rPr>
                <w:rFonts w:ascii="宋体" w:hAnsi="宋体" w:cs="宋体" w:hint="eastAsia"/>
                <w:color w:val="000000"/>
                <w:kern w:val="0"/>
                <w:szCs w:val="24"/>
              </w:rPr>
              <w:t>检验占</w:t>
            </w:r>
            <w:proofErr w:type="gramEnd"/>
            <w:r>
              <w:rPr>
                <w:rFonts w:ascii="宋体" w:hAnsi="宋体" w:cs="宋体" w:hint="eastAsia"/>
                <w:color w:val="000000"/>
                <w:kern w:val="0"/>
                <w:szCs w:val="24"/>
              </w:rPr>
              <w:t>比、检查收入、检验收入、</w:t>
            </w:r>
            <w:proofErr w:type="gramStart"/>
            <w:r>
              <w:rPr>
                <w:rFonts w:ascii="宋体" w:hAnsi="宋体" w:cs="宋体" w:hint="eastAsia"/>
                <w:color w:val="000000"/>
                <w:kern w:val="0"/>
                <w:szCs w:val="24"/>
              </w:rPr>
              <w:t>检查占</w:t>
            </w:r>
            <w:proofErr w:type="gramEnd"/>
            <w:r>
              <w:rPr>
                <w:rFonts w:ascii="宋体" w:hAnsi="宋体" w:cs="宋体" w:hint="eastAsia"/>
                <w:color w:val="000000"/>
                <w:kern w:val="0"/>
                <w:szCs w:val="24"/>
              </w:rPr>
              <w:t>比、</w:t>
            </w:r>
            <w:proofErr w:type="gramStart"/>
            <w:r>
              <w:rPr>
                <w:rFonts w:ascii="宋体" w:hAnsi="宋体" w:cs="宋体" w:hint="eastAsia"/>
                <w:color w:val="000000"/>
                <w:kern w:val="0"/>
                <w:szCs w:val="24"/>
              </w:rPr>
              <w:t>检验占</w:t>
            </w:r>
            <w:proofErr w:type="gramEnd"/>
            <w:r>
              <w:rPr>
                <w:rFonts w:ascii="宋体" w:hAnsi="宋体" w:cs="宋体" w:hint="eastAsia"/>
                <w:color w:val="000000"/>
                <w:kern w:val="0"/>
                <w:szCs w:val="24"/>
              </w:rPr>
              <w:t>比、</w:t>
            </w:r>
            <w:proofErr w:type="gramStart"/>
            <w:r>
              <w:rPr>
                <w:rFonts w:ascii="宋体" w:hAnsi="宋体" w:cs="宋体" w:hint="eastAsia"/>
                <w:color w:val="000000"/>
                <w:kern w:val="0"/>
                <w:szCs w:val="24"/>
              </w:rPr>
              <w:t>人均门</w:t>
            </w:r>
            <w:proofErr w:type="gramEnd"/>
            <w:r>
              <w:rPr>
                <w:rFonts w:ascii="宋体" w:hAnsi="宋体" w:cs="宋体" w:hint="eastAsia"/>
                <w:color w:val="000000"/>
                <w:kern w:val="0"/>
                <w:szCs w:val="24"/>
              </w:rPr>
              <w:t>急诊费用、门急诊费用、门急诊人次、人均住院费用、住院费用、出院人次指标分析。用户可以自行通过时间维度自定义组合查询不同科室的指标分析，实现关键指标从全院到科室的层级下钻分析。</w:t>
            </w:r>
            <w:r>
              <w:rPr>
                <w:rFonts w:ascii="宋体" w:hAnsi="宋体" w:cs="宋体" w:hint="eastAsia"/>
                <w:color w:val="000000"/>
                <w:kern w:val="0"/>
                <w:szCs w:val="24"/>
              </w:rPr>
              <w:br/>
              <w:t>12. 药学专题</w:t>
            </w:r>
            <w:r>
              <w:rPr>
                <w:rFonts w:ascii="宋体" w:hAnsi="宋体" w:cs="宋体" w:hint="eastAsia"/>
                <w:color w:val="000000"/>
                <w:kern w:val="0"/>
                <w:szCs w:val="24"/>
              </w:rPr>
              <w:br/>
              <w:t>药学专题通过对抗菌药、药品费用维度建模，搭建药品管理指标分析专题，</w:t>
            </w:r>
            <w:r>
              <w:rPr>
                <w:rFonts w:ascii="宋体" w:hAnsi="宋体" w:cs="宋体" w:hint="eastAsia"/>
                <w:color w:val="000000"/>
                <w:kern w:val="0"/>
                <w:szCs w:val="24"/>
              </w:rPr>
              <w:lastRenderedPageBreak/>
              <w:t>用户可通过饼图、柱状图、趋势图等可视化图表查看对应指标的同比、科室排行和趋势分析。主要包括药占比、药品收入、医疗总收入、基本药物使用占比、基本药物使用占比、基本药物使用收入、全院药品费用、门诊基本药物使用占比、门诊基本药物使用收入、门诊全院药品费用、住院基本药物使用占比、住院基本药物使用收入、住院全院药品费用、住院抗菌药物费用占药费总额的百分率、住院抗菌药费用、住院药品总费用、门诊抗菌药物费用占药费总额的百分率、门诊抗菌药费用、门诊药品总费用、住院抗菌药物使用率、住院抗菌药处方人次、出院人次、门急诊抗菌药物使用率（人次）、门急诊抗菌药处方人次（人次）、门急诊人次（人次）、急诊抗菌药物使用率（人次）、急诊抗菌药处方人次（人次）、急诊人次（人次）、特殊级抗菌药物使用率、特殊级抗菌药物使用量(DDD)、抗菌药物使用量(DDD)、出院抗菌药使用强度(不含出院带药)、抗菌药消耗量、收治患者人天数指标分析。用户可以自行通过时间维度自定义组合查询不同科室的指标分析，实现关键指标从全院到科室的层级下钻分析。</w:t>
            </w:r>
            <w:r>
              <w:rPr>
                <w:rFonts w:ascii="宋体" w:hAnsi="宋体" w:cs="宋体" w:hint="eastAsia"/>
                <w:color w:val="000000"/>
                <w:kern w:val="0"/>
                <w:szCs w:val="24"/>
              </w:rPr>
              <w:br/>
              <w:t>13. 质量/安全专题</w:t>
            </w:r>
            <w:r>
              <w:rPr>
                <w:rFonts w:ascii="宋体" w:hAnsi="宋体" w:cs="宋体" w:hint="eastAsia"/>
                <w:color w:val="000000"/>
                <w:kern w:val="0"/>
                <w:szCs w:val="24"/>
              </w:rPr>
              <w:br/>
              <w:t>通过对再入院重返、ICU重返、住院死亡、临床路径管理分析等多个维度，搭建质量/安全指标分析专题，用户可通过饼图、柱状图、趋势图等可视化图表查看对应指标的同比、科室排行及趋势分析。主要包括24小时再入院率、24小时再入院人次、出院人次、 2-15天再入院率、 2-15天再入院人次、16-31天再入院率、16-31天再入院率、2-31天再入院率、 2-31天再入院率、住院死亡人数、手术死亡人数、新生儿住院死亡人数、路径入组率、临床路径</w:t>
            </w:r>
            <w:proofErr w:type="gramStart"/>
            <w:r>
              <w:rPr>
                <w:rFonts w:ascii="宋体" w:hAnsi="宋体" w:cs="宋体" w:hint="eastAsia"/>
                <w:color w:val="000000"/>
                <w:kern w:val="0"/>
                <w:szCs w:val="24"/>
              </w:rPr>
              <w:t>入径例数</w:t>
            </w:r>
            <w:proofErr w:type="gramEnd"/>
            <w:r>
              <w:rPr>
                <w:rFonts w:ascii="宋体" w:hAnsi="宋体" w:cs="宋体" w:hint="eastAsia"/>
                <w:color w:val="000000"/>
                <w:kern w:val="0"/>
                <w:szCs w:val="24"/>
              </w:rPr>
              <w:t>、路径完成率、临床路径完成例数、临床路径</w:t>
            </w:r>
            <w:proofErr w:type="gramStart"/>
            <w:r>
              <w:rPr>
                <w:rFonts w:ascii="宋体" w:hAnsi="宋体" w:cs="宋体" w:hint="eastAsia"/>
                <w:color w:val="000000"/>
                <w:kern w:val="0"/>
                <w:szCs w:val="24"/>
              </w:rPr>
              <w:t>入径例数</w:t>
            </w:r>
            <w:proofErr w:type="gramEnd"/>
            <w:r>
              <w:rPr>
                <w:rFonts w:ascii="宋体" w:hAnsi="宋体" w:cs="宋体" w:hint="eastAsia"/>
                <w:color w:val="000000"/>
                <w:kern w:val="0"/>
                <w:szCs w:val="24"/>
              </w:rPr>
              <w:t>、路径变异率、临床路径变异例数、临床路径</w:t>
            </w:r>
            <w:proofErr w:type="gramStart"/>
            <w:r>
              <w:rPr>
                <w:rFonts w:ascii="宋体" w:hAnsi="宋体" w:cs="宋体" w:hint="eastAsia"/>
                <w:color w:val="000000"/>
                <w:kern w:val="0"/>
                <w:szCs w:val="24"/>
              </w:rPr>
              <w:t>入径例数</w:t>
            </w:r>
            <w:proofErr w:type="gramEnd"/>
            <w:r>
              <w:rPr>
                <w:rFonts w:ascii="宋体" w:hAnsi="宋体" w:cs="宋体" w:hint="eastAsia"/>
                <w:color w:val="000000"/>
                <w:kern w:val="0"/>
                <w:szCs w:val="24"/>
              </w:rPr>
              <w:t>指标分析。用户可以自行通过时间维度自定义组合查询不同科室的指标分析，实现关键指标从全院到科室的层级下钻分析。</w:t>
            </w:r>
          </w:p>
        </w:tc>
      </w:tr>
      <w:tr w:rsidR="006B691A" w14:paraId="6E3449D0"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2D4435C2"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20</w:t>
            </w:r>
          </w:p>
        </w:tc>
        <w:tc>
          <w:tcPr>
            <w:tcW w:w="549" w:type="pct"/>
            <w:tcBorders>
              <w:top w:val="single" w:sz="4" w:space="0" w:color="000000"/>
              <w:left w:val="single" w:sz="4" w:space="0" w:color="000000"/>
              <w:bottom w:val="single" w:sz="4" w:space="0" w:color="000000"/>
              <w:right w:val="single" w:sz="4" w:space="0" w:color="000000"/>
            </w:tcBorders>
            <w:vAlign w:val="center"/>
          </w:tcPr>
          <w:p w14:paraId="225AF5FD"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数据治理服务要求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169BB325"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支持对数据中心的数据进行质量检查，包括数据的唯一性、数据的完整性、数据的合</w:t>
            </w:r>
            <w:proofErr w:type="gramStart"/>
            <w:r>
              <w:rPr>
                <w:rFonts w:ascii="宋体" w:hAnsi="宋体" w:cs="宋体" w:hint="eastAsia"/>
                <w:color w:val="000000"/>
                <w:kern w:val="0"/>
                <w:szCs w:val="24"/>
              </w:rPr>
              <w:t>规</w:t>
            </w:r>
            <w:proofErr w:type="gramEnd"/>
            <w:r>
              <w:rPr>
                <w:rFonts w:ascii="宋体" w:hAnsi="宋体" w:cs="宋体" w:hint="eastAsia"/>
                <w:color w:val="000000"/>
                <w:kern w:val="0"/>
                <w:szCs w:val="24"/>
              </w:rPr>
              <w:t>性、数据的同一性以及数据的时效性等，并提供相应的数据检查结果数据，帮助信息管理人员管理数据中心的数据。</w:t>
            </w:r>
            <w:r>
              <w:rPr>
                <w:rFonts w:ascii="宋体" w:hAnsi="宋体" w:cs="宋体" w:hint="eastAsia"/>
                <w:color w:val="000000"/>
                <w:kern w:val="0"/>
                <w:szCs w:val="24"/>
              </w:rPr>
              <w:br/>
              <w:t>具体包括数据质量概览、数据源管理、数据标准管理、质量规则管理、质量</w:t>
            </w:r>
            <w:r>
              <w:rPr>
                <w:rFonts w:ascii="宋体" w:hAnsi="宋体" w:cs="宋体" w:hint="eastAsia"/>
                <w:color w:val="000000"/>
                <w:kern w:val="0"/>
                <w:szCs w:val="24"/>
              </w:rPr>
              <w:lastRenderedPageBreak/>
              <w:t>模型管理、质量方案管理、质量任务管理、质量报告管理。</w:t>
            </w:r>
          </w:p>
        </w:tc>
      </w:tr>
      <w:tr w:rsidR="006B691A" w14:paraId="33317B1B"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67009351"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21</w:t>
            </w:r>
          </w:p>
        </w:tc>
        <w:tc>
          <w:tcPr>
            <w:tcW w:w="549" w:type="pct"/>
            <w:tcBorders>
              <w:top w:val="single" w:sz="4" w:space="0" w:color="000000"/>
              <w:left w:val="single" w:sz="4" w:space="0" w:color="000000"/>
              <w:bottom w:val="single" w:sz="4" w:space="0" w:color="000000"/>
              <w:right w:val="single" w:sz="4" w:space="0" w:color="000000"/>
            </w:tcBorders>
            <w:vAlign w:val="center"/>
          </w:tcPr>
          <w:p w14:paraId="24093B7A"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肿瘤上报接口要求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113B8387"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肿瘤上报接口可以实现动态采集医院恶性肿瘤的相关信息，并将其上报到上级平台。</w:t>
            </w:r>
          </w:p>
        </w:tc>
      </w:tr>
      <w:tr w:rsidR="006B691A" w14:paraId="5624C902"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0C4C82F8"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22</w:t>
            </w:r>
          </w:p>
        </w:tc>
        <w:tc>
          <w:tcPr>
            <w:tcW w:w="549" w:type="pct"/>
            <w:tcBorders>
              <w:top w:val="single" w:sz="4" w:space="0" w:color="000000"/>
              <w:left w:val="single" w:sz="4" w:space="0" w:color="000000"/>
              <w:bottom w:val="single" w:sz="4" w:space="0" w:color="000000"/>
              <w:right w:val="single" w:sz="4" w:space="0" w:color="000000"/>
            </w:tcBorders>
            <w:vAlign w:val="center"/>
          </w:tcPr>
          <w:p w14:paraId="04A43304"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公立医院绩效考核上报要求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2A45E311"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该接口可对来源复杂的数据进行有效的整理，完成数据的有效管理，并通过上报平台进行智能的数据上报；上报前对数据进行有效的校验，确保上报数据的真实性与可靠性。</w:t>
            </w:r>
          </w:p>
        </w:tc>
      </w:tr>
      <w:tr w:rsidR="006B691A" w14:paraId="69DBB9B0"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5C4036A7"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23</w:t>
            </w:r>
          </w:p>
        </w:tc>
        <w:tc>
          <w:tcPr>
            <w:tcW w:w="549" w:type="pct"/>
            <w:tcBorders>
              <w:top w:val="single" w:sz="4" w:space="0" w:color="000000"/>
              <w:left w:val="single" w:sz="4" w:space="0" w:color="000000"/>
              <w:bottom w:val="single" w:sz="4" w:space="0" w:color="000000"/>
              <w:right w:val="single" w:sz="4" w:space="0" w:color="000000"/>
            </w:tcBorders>
            <w:vAlign w:val="center"/>
          </w:tcPr>
          <w:p w14:paraId="3B45068A"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HQMS数据上报要求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6218BB71"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该接口可实现对医院监测数据的采集、转换及上报，实现数据上传的实时性、准确性，提高数据上传质量。接口需要提供数据上报平台的字典映射功能。按照《住院病案首页数据采集接口标准》，进行病案首页原始数据与HQMS数据标准的映射；提供结构化病案首页数据抽取功能。从电子病历结构化病案首页中自动抽取出</w:t>
            </w:r>
            <w:proofErr w:type="gramStart"/>
            <w:r>
              <w:rPr>
                <w:rFonts w:ascii="宋体" w:hAnsi="宋体" w:cs="宋体" w:hint="eastAsia"/>
                <w:color w:val="000000"/>
                <w:kern w:val="0"/>
                <w:szCs w:val="24"/>
              </w:rPr>
              <w:t>医管司</w:t>
            </w:r>
            <w:proofErr w:type="gramEnd"/>
            <w:r>
              <w:rPr>
                <w:rFonts w:ascii="宋体" w:hAnsi="宋体" w:cs="宋体" w:hint="eastAsia"/>
                <w:color w:val="000000"/>
                <w:kern w:val="0"/>
                <w:szCs w:val="24"/>
              </w:rPr>
              <w:t>所需要病案首页原始数据；提供数据转换功能。根据字典映射结果，将抽取的病案首页原始数据按照字典映射进行转换，转换后再将数据进行上报。</w:t>
            </w:r>
          </w:p>
        </w:tc>
      </w:tr>
      <w:tr w:rsidR="006B691A" w14:paraId="635EE8D6" w14:textId="77777777" w:rsidTr="006B691A">
        <w:trPr>
          <w:trHeight w:val="300"/>
        </w:trPr>
        <w:tc>
          <w:tcPr>
            <w:tcW w:w="280" w:type="pct"/>
            <w:tcBorders>
              <w:top w:val="single" w:sz="4" w:space="0" w:color="000000"/>
              <w:left w:val="single" w:sz="4" w:space="0" w:color="000000"/>
              <w:bottom w:val="single" w:sz="4" w:space="0" w:color="000000"/>
              <w:right w:val="single" w:sz="4" w:space="0" w:color="000000"/>
            </w:tcBorders>
            <w:noWrap/>
            <w:vAlign w:val="center"/>
          </w:tcPr>
          <w:p w14:paraId="2D6F7466" w14:textId="77777777" w:rsidR="006B691A" w:rsidRDefault="006B691A">
            <w:pPr>
              <w:widowControl/>
              <w:jc w:val="center"/>
              <w:textAlignment w:val="center"/>
              <w:rPr>
                <w:rFonts w:ascii="宋体" w:hAnsi="宋体" w:cs="宋体" w:hint="eastAsia"/>
                <w:color w:val="000000"/>
                <w:szCs w:val="24"/>
              </w:rPr>
            </w:pPr>
            <w:r>
              <w:rPr>
                <w:rFonts w:ascii="宋体" w:hAnsi="宋体" w:cs="宋体" w:hint="eastAsia"/>
                <w:color w:val="000000"/>
                <w:kern w:val="0"/>
                <w:szCs w:val="24"/>
                <w:lang w:bidi="ar"/>
              </w:rPr>
              <w:t>24</w:t>
            </w:r>
          </w:p>
        </w:tc>
        <w:tc>
          <w:tcPr>
            <w:tcW w:w="549" w:type="pct"/>
            <w:tcBorders>
              <w:top w:val="single" w:sz="4" w:space="0" w:color="000000"/>
              <w:left w:val="single" w:sz="4" w:space="0" w:color="000000"/>
              <w:bottom w:val="single" w:sz="4" w:space="0" w:color="000000"/>
              <w:right w:val="single" w:sz="4" w:space="0" w:color="000000"/>
            </w:tcBorders>
            <w:vAlign w:val="center"/>
          </w:tcPr>
          <w:p w14:paraId="1F3577EC" w14:textId="77777777" w:rsidR="006B691A" w:rsidRDefault="006B691A">
            <w:pPr>
              <w:widowControl/>
              <w:jc w:val="left"/>
              <w:textAlignment w:val="center"/>
              <w:rPr>
                <w:rFonts w:ascii="宋体" w:hAnsi="宋体" w:cs="宋体" w:hint="eastAsia"/>
                <w:color w:val="000000"/>
                <w:szCs w:val="24"/>
              </w:rPr>
            </w:pPr>
            <w:r>
              <w:rPr>
                <w:rFonts w:ascii="宋体" w:hAnsi="宋体" w:cs="宋体" w:hint="eastAsia"/>
                <w:color w:val="000000"/>
                <w:kern w:val="0"/>
                <w:szCs w:val="24"/>
                <w:lang w:bidi="ar"/>
              </w:rPr>
              <w:t>全民健康信息平台上报要求</w:t>
            </w:r>
          </w:p>
        </w:tc>
        <w:tc>
          <w:tcPr>
            <w:tcW w:w="4171" w:type="pct"/>
            <w:tcBorders>
              <w:top w:val="single" w:sz="4" w:space="0" w:color="000000"/>
              <w:left w:val="single" w:sz="4" w:space="0" w:color="000000"/>
              <w:bottom w:val="single" w:sz="4" w:space="0" w:color="000000"/>
              <w:right w:val="single" w:sz="4" w:space="0" w:color="000000"/>
            </w:tcBorders>
            <w:noWrap/>
            <w:vAlign w:val="center"/>
          </w:tcPr>
          <w:p w14:paraId="61465CB1" w14:textId="77777777" w:rsidR="006B691A" w:rsidRDefault="006B691A">
            <w:pPr>
              <w:widowControl/>
              <w:jc w:val="left"/>
              <w:rPr>
                <w:rFonts w:ascii="宋体" w:hAnsi="宋体" w:cs="宋体" w:hint="eastAsia"/>
                <w:color w:val="000000"/>
                <w:kern w:val="0"/>
                <w:szCs w:val="24"/>
              </w:rPr>
            </w:pPr>
            <w:r>
              <w:rPr>
                <w:rFonts w:ascii="宋体" w:hAnsi="宋体" w:cs="宋体" w:hint="eastAsia"/>
                <w:color w:val="000000"/>
                <w:kern w:val="0"/>
                <w:szCs w:val="24"/>
              </w:rPr>
              <w:t>要求接入呼和浩特市全民健康信息平台，</w:t>
            </w:r>
            <w:proofErr w:type="gramStart"/>
            <w:r>
              <w:rPr>
                <w:rFonts w:ascii="宋体" w:hAnsi="宋体" w:cs="宋体" w:hint="eastAsia"/>
                <w:color w:val="000000"/>
                <w:kern w:val="0"/>
                <w:szCs w:val="24"/>
              </w:rPr>
              <w:t>构建全</w:t>
            </w:r>
            <w:proofErr w:type="gramEnd"/>
            <w:r>
              <w:rPr>
                <w:rFonts w:ascii="宋体" w:hAnsi="宋体" w:cs="宋体" w:hint="eastAsia"/>
                <w:color w:val="000000"/>
                <w:kern w:val="0"/>
                <w:szCs w:val="24"/>
              </w:rPr>
              <w:t>生命周期的个人电子健康档案管理，促进区域医疗卫生机构之间的数据交换，实现数据上报共享、业务协同、业务指标监管等功能。</w:t>
            </w:r>
          </w:p>
        </w:tc>
      </w:tr>
      <w:tr w:rsidR="006B691A" w14:paraId="683A9482" w14:textId="77777777" w:rsidTr="006B691A">
        <w:trPr>
          <w:trHeight w:val="300"/>
        </w:trPr>
        <w:tc>
          <w:tcPr>
            <w:tcW w:w="5000" w:type="pct"/>
            <w:gridSpan w:val="3"/>
            <w:tcBorders>
              <w:top w:val="single" w:sz="4" w:space="0" w:color="000000"/>
              <w:left w:val="single" w:sz="4" w:space="0" w:color="000000"/>
              <w:bottom w:val="single" w:sz="4" w:space="0" w:color="000000"/>
              <w:right w:val="single" w:sz="4" w:space="0" w:color="000000"/>
            </w:tcBorders>
            <w:noWrap/>
            <w:vAlign w:val="center"/>
          </w:tcPr>
          <w:p w14:paraId="633AF7A0" w14:textId="33483B05" w:rsidR="006B691A" w:rsidRDefault="006B691A" w:rsidP="006B691A">
            <w:pPr>
              <w:widowControl/>
              <w:jc w:val="left"/>
              <w:rPr>
                <w:rFonts w:ascii="宋体" w:hAnsi="宋体" w:cs="宋体" w:hint="eastAsia"/>
                <w:color w:val="000000"/>
                <w:kern w:val="0"/>
                <w:szCs w:val="24"/>
              </w:rPr>
            </w:pPr>
            <w:r>
              <w:rPr>
                <w:rFonts w:ascii="宋体" w:hAnsi="宋体" w:cs="宋体" w:hint="eastAsia"/>
                <w:color w:val="000000"/>
                <w:kern w:val="0"/>
                <w:szCs w:val="24"/>
                <w:lang w:bidi="ar"/>
              </w:rPr>
              <w:t>打“★"号条款为实质性条款，若有任何一条负偏离或不满足则导致投标无效。</w:t>
            </w:r>
          </w:p>
        </w:tc>
      </w:tr>
    </w:tbl>
    <w:p w14:paraId="375B55F7" w14:textId="77777777" w:rsidR="008D67E3" w:rsidRDefault="008D67E3"/>
    <w:p w14:paraId="45FDAA6A" w14:textId="77777777" w:rsidR="008D67E3" w:rsidRDefault="008D67E3"/>
    <w:sectPr w:rsidR="008D67E3">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09792" w14:textId="77777777" w:rsidR="005E0C17" w:rsidRDefault="005E0C17">
      <w:pPr>
        <w:spacing w:line="240" w:lineRule="auto"/>
      </w:pPr>
      <w:r>
        <w:separator/>
      </w:r>
    </w:p>
  </w:endnote>
  <w:endnote w:type="continuationSeparator" w:id="0">
    <w:p w14:paraId="7FEB9185" w14:textId="77777777" w:rsidR="005E0C17" w:rsidRDefault="005E0C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68411" w14:textId="77777777" w:rsidR="008D67E3" w:rsidRDefault="00000000">
    <w:pPr>
      <w:pStyle w:val="a5"/>
    </w:pPr>
    <w:r>
      <w:rPr>
        <w:noProof/>
      </w:rPr>
      <mc:AlternateContent>
        <mc:Choice Requires="wps">
          <w:drawing>
            <wp:anchor distT="0" distB="0" distL="114300" distR="114300" simplePos="0" relativeHeight="251659264" behindDoc="0" locked="0" layoutInCell="1" allowOverlap="1" wp14:anchorId="53BDDA35" wp14:editId="3568F39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5543D1" w14:textId="77777777" w:rsidR="008D67E3" w:rsidRDefault="00000000">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3BDDA3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65543D1" w14:textId="77777777" w:rsidR="008D67E3"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DE88" w14:textId="77777777" w:rsidR="005E0C17" w:rsidRDefault="005E0C17">
      <w:r>
        <w:separator/>
      </w:r>
    </w:p>
  </w:footnote>
  <w:footnote w:type="continuationSeparator" w:id="0">
    <w:p w14:paraId="08130CE6" w14:textId="77777777" w:rsidR="005E0C17" w:rsidRDefault="005E0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DFBF18"/>
    <w:multiLevelType w:val="singleLevel"/>
    <w:tmpl w:val="90DFBF18"/>
    <w:lvl w:ilvl="0">
      <w:start w:val="1"/>
      <w:numFmt w:val="decimal"/>
      <w:suff w:val="space"/>
      <w:lvlText w:val="%1."/>
      <w:lvlJc w:val="left"/>
    </w:lvl>
  </w:abstractNum>
  <w:abstractNum w:abstractNumId="1" w15:restartNumberingAfterBreak="0">
    <w:nsid w:val="3E1918A2"/>
    <w:multiLevelType w:val="multilevel"/>
    <w:tmpl w:val="3E1918A2"/>
    <w:lvl w:ilvl="0">
      <w:start w:val="1"/>
      <w:numFmt w:val="chineseCountingThousand"/>
      <w:suff w:val="space"/>
      <w:lvlText w:val="%1、"/>
      <w:lvlJc w:val="left"/>
      <w:pPr>
        <w:ind w:left="425" w:hanging="425"/>
      </w:pPr>
      <w:rPr>
        <w:rFonts w:hint="eastAsia"/>
      </w:rPr>
    </w:lvl>
    <w:lvl w:ilvl="1">
      <w:start w:val="1"/>
      <w:numFmt w:val="chineseCountingThousand"/>
      <w:suff w:val="space"/>
      <w:lvlText w:val="（%2）"/>
      <w:lvlJc w:val="left"/>
      <w:pPr>
        <w:ind w:left="4394" w:hanging="567"/>
      </w:pPr>
      <w:rPr>
        <w:rFonts w:hint="eastAsia"/>
      </w:rPr>
    </w:lvl>
    <w:lvl w:ilvl="2">
      <w:start w:val="1"/>
      <w:numFmt w:val="decimal"/>
      <w:pStyle w:val="3"/>
      <w:suff w:val="space"/>
      <w:lvlText w:val="%3."/>
      <w:lvlJc w:val="left"/>
      <w:pPr>
        <w:ind w:left="1418" w:hanging="567"/>
      </w:pPr>
      <w:rPr>
        <w:rFonts w:ascii="宋体" w:eastAsia="宋体" w:hAnsi="宋体" w:hint="eastAsia"/>
      </w:rPr>
    </w:lvl>
    <w:lvl w:ilvl="3">
      <w:start w:val="1"/>
      <w:numFmt w:val="decimal"/>
      <w:pStyle w:val="4"/>
      <w:suff w:val="space"/>
      <w:lvlText w:val="%3.%4"/>
      <w:lvlJc w:val="left"/>
      <w:pPr>
        <w:ind w:left="1984" w:hanging="708"/>
      </w:pPr>
      <w:rPr>
        <w:rFonts w:ascii="宋体" w:eastAsia="宋体" w:hAnsi="宋体" w:hint="eastAsia"/>
      </w:rPr>
    </w:lvl>
    <w:lvl w:ilvl="4">
      <w:start w:val="1"/>
      <w:numFmt w:val="decimal"/>
      <w:pStyle w:val="5"/>
      <w:suff w:val="space"/>
      <w:lvlText w:val="%3.%4.%5"/>
      <w:lvlJc w:val="left"/>
      <w:pPr>
        <w:ind w:left="3827" w:hanging="850"/>
      </w:pPr>
      <w:rPr>
        <w:rFonts w:ascii="宋体" w:eastAsia="宋体" w:hAnsi="宋体" w:hint="eastAsia"/>
      </w:rPr>
    </w:lvl>
    <w:lvl w:ilvl="5">
      <w:start w:val="1"/>
      <w:numFmt w:val="decimal"/>
      <w:pStyle w:val="6"/>
      <w:suff w:val="space"/>
      <w:lvlText w:val="%3.%4.%5.%6"/>
      <w:lvlJc w:val="left"/>
      <w:pPr>
        <w:ind w:left="3260" w:hanging="1134"/>
      </w:pPr>
      <w:rPr>
        <w:rFonts w:ascii="宋体" w:eastAsia="宋体" w:hAnsi="宋体" w:hint="eastAsia"/>
      </w:rPr>
    </w:lvl>
    <w:lvl w:ilvl="6">
      <w:start w:val="1"/>
      <w:numFmt w:val="decimal"/>
      <w:suff w:val="space"/>
      <w:lvlText w:val="%3.%4.%5.%6.%7"/>
      <w:lvlJc w:val="left"/>
      <w:pPr>
        <w:ind w:left="3827" w:hanging="1276"/>
      </w:pPr>
      <w:rPr>
        <w:rFonts w:ascii="宋体" w:eastAsia="宋体" w:hAnsi="宋体" w:hint="eastAsia"/>
      </w:rPr>
    </w:lvl>
    <w:lvl w:ilvl="7">
      <w:start w:val="1"/>
      <w:numFmt w:val="decimal"/>
      <w:suff w:val="space"/>
      <w:lvlText w:val="（%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84F9C44"/>
    <w:multiLevelType w:val="singleLevel"/>
    <w:tmpl w:val="684F9C44"/>
    <w:lvl w:ilvl="0">
      <w:start w:val="1"/>
      <w:numFmt w:val="decimal"/>
      <w:suff w:val="space"/>
      <w:lvlText w:val="%1."/>
      <w:lvlJc w:val="left"/>
    </w:lvl>
  </w:abstractNum>
  <w:num w:numId="1" w16cid:durableId="1487211203">
    <w:abstractNumId w:val="1"/>
  </w:num>
  <w:num w:numId="2" w16cid:durableId="1224218110">
    <w:abstractNumId w:val="2"/>
  </w:num>
  <w:num w:numId="3" w16cid:durableId="191650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67E3"/>
    <w:rsid w:val="00215656"/>
    <w:rsid w:val="00335F83"/>
    <w:rsid w:val="005E0C17"/>
    <w:rsid w:val="006B691A"/>
    <w:rsid w:val="008D67E3"/>
    <w:rsid w:val="01C42B8B"/>
    <w:rsid w:val="02F34CDE"/>
    <w:rsid w:val="02F36EFF"/>
    <w:rsid w:val="04DD5D12"/>
    <w:rsid w:val="06277B8D"/>
    <w:rsid w:val="06C61153"/>
    <w:rsid w:val="08B51480"/>
    <w:rsid w:val="093F51ED"/>
    <w:rsid w:val="095A77C7"/>
    <w:rsid w:val="0A8A693C"/>
    <w:rsid w:val="0B105525"/>
    <w:rsid w:val="0B7D69F9"/>
    <w:rsid w:val="0C4841A9"/>
    <w:rsid w:val="0C4C20FB"/>
    <w:rsid w:val="0D181C22"/>
    <w:rsid w:val="0DE21677"/>
    <w:rsid w:val="0F407151"/>
    <w:rsid w:val="0F6B6D3C"/>
    <w:rsid w:val="114E2471"/>
    <w:rsid w:val="117A341C"/>
    <w:rsid w:val="119115C3"/>
    <w:rsid w:val="14C36CD2"/>
    <w:rsid w:val="154847C4"/>
    <w:rsid w:val="15CF16A7"/>
    <w:rsid w:val="19371A3D"/>
    <w:rsid w:val="1BAB7696"/>
    <w:rsid w:val="1BD16179"/>
    <w:rsid w:val="1CA27B15"/>
    <w:rsid w:val="1CFE15FD"/>
    <w:rsid w:val="1D596426"/>
    <w:rsid w:val="1D884F5D"/>
    <w:rsid w:val="1DE8452E"/>
    <w:rsid w:val="1E0C258B"/>
    <w:rsid w:val="20987265"/>
    <w:rsid w:val="20A839AB"/>
    <w:rsid w:val="20B10327"/>
    <w:rsid w:val="20FA3A7C"/>
    <w:rsid w:val="2177331E"/>
    <w:rsid w:val="253D03DB"/>
    <w:rsid w:val="26136763"/>
    <w:rsid w:val="27AB1F74"/>
    <w:rsid w:val="2D012636"/>
    <w:rsid w:val="2D2A71CA"/>
    <w:rsid w:val="2E2A08CD"/>
    <w:rsid w:val="2E56075F"/>
    <w:rsid w:val="328A4FFE"/>
    <w:rsid w:val="32DC32D2"/>
    <w:rsid w:val="32F26CA9"/>
    <w:rsid w:val="33804ABE"/>
    <w:rsid w:val="341944A0"/>
    <w:rsid w:val="34EF0A6E"/>
    <w:rsid w:val="36652F68"/>
    <w:rsid w:val="3B117EE8"/>
    <w:rsid w:val="3C4816E7"/>
    <w:rsid w:val="3D2504E4"/>
    <w:rsid w:val="3EBF1A09"/>
    <w:rsid w:val="3FA4757D"/>
    <w:rsid w:val="415D3E87"/>
    <w:rsid w:val="42985759"/>
    <w:rsid w:val="42ED123B"/>
    <w:rsid w:val="43DE6DD5"/>
    <w:rsid w:val="43EB7CC0"/>
    <w:rsid w:val="46787EE8"/>
    <w:rsid w:val="4812704D"/>
    <w:rsid w:val="4968161B"/>
    <w:rsid w:val="4AAF5614"/>
    <w:rsid w:val="4C1E06B7"/>
    <w:rsid w:val="4C1E3D9C"/>
    <w:rsid w:val="4E6D1482"/>
    <w:rsid w:val="504601DC"/>
    <w:rsid w:val="508D5E0B"/>
    <w:rsid w:val="50AA7C6B"/>
    <w:rsid w:val="52075749"/>
    <w:rsid w:val="52C97AC4"/>
    <w:rsid w:val="544113E6"/>
    <w:rsid w:val="547A66A6"/>
    <w:rsid w:val="55D122F6"/>
    <w:rsid w:val="56EB388B"/>
    <w:rsid w:val="57212E09"/>
    <w:rsid w:val="57805D82"/>
    <w:rsid w:val="585316E8"/>
    <w:rsid w:val="5B6A0719"/>
    <w:rsid w:val="5C352616"/>
    <w:rsid w:val="5CBA66EF"/>
    <w:rsid w:val="610B067A"/>
    <w:rsid w:val="61573FF7"/>
    <w:rsid w:val="627D7A8D"/>
    <w:rsid w:val="637C5F97"/>
    <w:rsid w:val="63F21DB5"/>
    <w:rsid w:val="65982E30"/>
    <w:rsid w:val="65CC4888"/>
    <w:rsid w:val="672F1572"/>
    <w:rsid w:val="67F25576"/>
    <w:rsid w:val="6850354E"/>
    <w:rsid w:val="68D10D07"/>
    <w:rsid w:val="6A5A5089"/>
    <w:rsid w:val="6AC975E8"/>
    <w:rsid w:val="6B060E98"/>
    <w:rsid w:val="6B4C3885"/>
    <w:rsid w:val="6BBF1117"/>
    <w:rsid w:val="6C423AF6"/>
    <w:rsid w:val="6DDB4276"/>
    <w:rsid w:val="6E5A5CCD"/>
    <w:rsid w:val="6E9E343E"/>
    <w:rsid w:val="6EA42846"/>
    <w:rsid w:val="70F27898"/>
    <w:rsid w:val="72D75819"/>
    <w:rsid w:val="742C1EDE"/>
    <w:rsid w:val="768C42EB"/>
    <w:rsid w:val="7718792D"/>
    <w:rsid w:val="77297D8C"/>
    <w:rsid w:val="78C23FF4"/>
    <w:rsid w:val="7C044924"/>
    <w:rsid w:val="7C5E2286"/>
    <w:rsid w:val="7C6D071B"/>
    <w:rsid w:val="7D154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0B31C"/>
  <w15:docId w15:val="{9E2BEF8C-7C42-459D-AC83-9EBACCFF7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rFonts w:ascii="Calibri" w:hAnsi="Calibri"/>
      <w:kern w:val="2"/>
      <w:sz w:val="24"/>
      <w:szCs w:val="22"/>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2">
    <w:name w:val="heading 2"/>
    <w:basedOn w:val="a"/>
    <w:next w:val="a"/>
    <w:semiHidden/>
    <w:unhideWhenUsed/>
    <w:qFormat/>
    <w:pPr>
      <w:keepNext/>
      <w:keepLines/>
      <w:spacing w:before="120" w:after="120"/>
      <w:outlineLvl w:val="1"/>
    </w:pPr>
    <w:rPr>
      <w:rFonts w:ascii="Arial" w:hAnsi="Arial" w:cstheme="minorBidi"/>
      <w:b/>
      <w:sz w:val="30"/>
    </w:rPr>
  </w:style>
  <w:style w:type="paragraph" w:styleId="3">
    <w:name w:val="heading 3"/>
    <w:basedOn w:val="a"/>
    <w:next w:val="a"/>
    <w:uiPriority w:val="9"/>
    <w:unhideWhenUsed/>
    <w:qFormat/>
    <w:pPr>
      <w:keepNext/>
      <w:keepLines/>
      <w:numPr>
        <w:ilvl w:val="2"/>
        <w:numId w:val="1"/>
      </w:numPr>
      <w:spacing w:before="120" w:after="120"/>
      <w:ind w:left="0" w:firstLineChars="200" w:firstLine="200"/>
      <w:outlineLvl w:val="2"/>
    </w:pPr>
    <w:rPr>
      <w:b/>
      <w:bCs/>
      <w:sz w:val="32"/>
      <w:szCs w:val="32"/>
    </w:rPr>
  </w:style>
  <w:style w:type="paragraph" w:styleId="4">
    <w:name w:val="heading 4"/>
    <w:basedOn w:val="a"/>
    <w:next w:val="a"/>
    <w:uiPriority w:val="9"/>
    <w:unhideWhenUsed/>
    <w:qFormat/>
    <w:pPr>
      <w:keepNext/>
      <w:keepLines/>
      <w:numPr>
        <w:ilvl w:val="3"/>
        <w:numId w:val="1"/>
      </w:numPr>
      <w:spacing w:before="60" w:after="60"/>
      <w:ind w:left="0" w:firstLineChars="200" w:firstLine="200"/>
      <w:outlineLvl w:val="3"/>
    </w:pPr>
    <w:rPr>
      <w:rFonts w:asciiTheme="majorHAnsi" w:hAnsiTheme="majorHAnsi" w:cstheme="majorBidi"/>
      <w:b/>
      <w:bCs/>
      <w:sz w:val="28"/>
      <w:szCs w:val="28"/>
    </w:rPr>
  </w:style>
  <w:style w:type="paragraph" w:styleId="5">
    <w:name w:val="heading 5"/>
    <w:basedOn w:val="a"/>
    <w:next w:val="a"/>
    <w:uiPriority w:val="9"/>
    <w:unhideWhenUsed/>
    <w:qFormat/>
    <w:pPr>
      <w:keepNext/>
      <w:keepLines/>
      <w:numPr>
        <w:ilvl w:val="4"/>
        <w:numId w:val="1"/>
      </w:numPr>
      <w:spacing w:before="60" w:after="60"/>
      <w:ind w:left="0" w:firstLineChars="200" w:firstLine="200"/>
      <w:outlineLvl w:val="4"/>
    </w:pPr>
    <w:rPr>
      <w:b/>
      <w:bCs/>
      <w:sz w:val="28"/>
      <w:szCs w:val="28"/>
    </w:rPr>
  </w:style>
  <w:style w:type="paragraph" w:styleId="6">
    <w:name w:val="heading 6"/>
    <w:basedOn w:val="a"/>
    <w:next w:val="a"/>
    <w:uiPriority w:val="9"/>
    <w:unhideWhenUsed/>
    <w:qFormat/>
    <w:pPr>
      <w:keepNext/>
      <w:keepLines/>
      <w:numPr>
        <w:ilvl w:val="5"/>
        <w:numId w:val="1"/>
      </w:numPr>
      <w:ind w:left="0" w:firstLineChars="200" w:firstLine="200"/>
      <w:outlineLvl w:val="5"/>
    </w:pPr>
    <w:rPr>
      <w:rFonts w:asciiTheme="majorHAnsi" w:hAnsiTheme="majorHAnsi" w:cstheme="majorBidi"/>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420"/>
    </w:pPr>
    <w:rPr>
      <w:szCs w:val="20"/>
    </w:r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styleId="a7">
    <w:name w:val="Strong"/>
    <w:basedOn w:val="a0"/>
    <w:qFormat/>
    <w:rPr>
      <w:b/>
    </w:rPr>
  </w:style>
  <w:style w:type="paragraph" w:customStyle="1" w:styleId="null5">
    <w:name w:val="null5"/>
    <w:hidden/>
    <w:qFormat/>
    <w:rPr>
      <w:rFonts w:asciiTheme="minorHAnsi" w:eastAsiaTheme="minorEastAsia" w:hAnsiTheme="minorHAnsi" w:cstheme="minorBidi" w:hint="eastAsia"/>
    </w:rPr>
  </w:style>
  <w:style w:type="paragraph" w:styleId="a8">
    <w:name w:val="List Paragraph"/>
    <w:basedOn w:val="a"/>
    <w:autoRedefine/>
    <w:uiPriority w:val="34"/>
    <w:qFormat/>
    <w:pPr>
      <w:ind w:firstLineChars="200" w:firstLine="420"/>
    </w:pPr>
    <w:rPr>
      <w:sz w:val="28"/>
      <w:szCs w:val="24"/>
    </w:rPr>
  </w:style>
  <w:style w:type="character" w:customStyle="1" w:styleId="font31">
    <w:name w:val="font31"/>
    <w:basedOn w:val="a0"/>
    <w:autoRedefine/>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2444</Words>
  <Characters>13937</Characters>
  <Application>Microsoft Office Word</Application>
  <DocSecurity>0</DocSecurity>
  <Lines>116</Lines>
  <Paragraphs>32</Paragraphs>
  <ScaleCrop>false</ScaleCrop>
  <Company/>
  <LinksUpToDate>false</LinksUpToDate>
  <CharactersWithSpaces>16349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dc:creator>
  <cp:lastModifiedBy>xxk</cp:lastModifiedBy>
  <cp:revision>2</cp:revision>
  <cp:lastPrinted>2025-11-27T03:01:00Z</cp:lastPrinted>
  <dcterms:created xsi:type="dcterms:W3CDTF">2023-11-25T05:59:00Z</dcterms:created>
  <dcterms:modified xsi:type="dcterms:W3CDTF">2025-11-27T04:11:00Z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03C6CB067D644409B9FB5527F2B00CF2_12</vt:lpwstr>
  </property>
  <property fmtid="{D5CDD505-2E9C-101B-9397-08002B2CF9AE}" pid="4" name="KSOTemplateDocerSaveRecord">
    <vt:lpwstr>eyJoZGlkIjoiN2M2MzVlM2M5M2FlODZmZWM5YmE4YTRhMmQzMDlhNDciLCJ1c2VySWQiOiIzNTk5ODI3OTgifQ==</vt:lpwstr>
  </property>
</Properties>
</file>