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馆藏纸质档案数字化</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内蒙古自治区档案馆</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内蒙古自治区公共资源交易中心</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NMGZC-G-F-250005</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内蒙古自治区公共资源交易中心</w:t>
      </w:r>
      <w:r>
        <w:rPr>
          <w:rFonts w:ascii="仿宋_GB2312" w:hAnsi="仿宋_GB2312" w:cs="仿宋_GB2312" w:eastAsia="仿宋_GB2312"/>
        </w:rPr>
        <w:t xml:space="preserve"> 受 </w:t>
      </w:r>
      <w:r>
        <w:rPr>
          <w:rFonts w:ascii="仿宋_GB2312" w:hAnsi="仿宋_GB2312" w:cs="仿宋_GB2312" w:eastAsia="仿宋_GB2312"/>
        </w:rPr>
        <w:t>内蒙古自治区档案馆</w:t>
      </w:r>
      <w:r>
        <w:rPr>
          <w:rFonts w:ascii="仿宋_GB2312" w:hAnsi="仿宋_GB2312" w:cs="仿宋_GB2312" w:eastAsia="仿宋_GB2312"/>
        </w:rPr>
        <w:t xml:space="preserve"> 委托，采用公开招标方式组织采购 </w:t>
      </w:r>
      <w:r>
        <w:rPr>
          <w:rFonts w:ascii="仿宋_GB2312" w:hAnsi="仿宋_GB2312" w:cs="仿宋_GB2312" w:eastAsia="仿宋_GB2312"/>
        </w:rPr>
        <w:t>馆藏纸质档案数字化</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馆藏纸质档案数字化</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NMGZC-G-F-250005</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内政采计划[2025]00237</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2,100,000.00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纸质档案数字化加工项目</w:t>
            </w:r>
          </w:p>
        </w:tc>
        <w:tc>
          <w:tcPr>
            <w:tcW w:type="dxa" w:w="831"/>
          </w:tcPr>
          <w:p>
            <w:pPr>
              <w:pStyle w:val="null5"/>
              <w:jc w:val="right"/>
            </w:pPr>
            <w:r>
              <w:rPr>
                <w:rFonts w:ascii="仿宋_GB2312" w:hAnsi="仿宋_GB2312" w:cs="仿宋_GB2312" w:eastAsia="仿宋_GB2312"/>
              </w:rPr>
              <w:t>3,230,769.00</w:t>
            </w:r>
          </w:p>
        </w:tc>
        <w:tc>
          <w:tcPr>
            <w:tcW w:type="dxa" w:w="831"/>
          </w:tcPr>
          <w:p>
            <w:pPr>
              <w:pStyle w:val="null5"/>
              <w:jc w:val="right"/>
            </w:pPr>
            <w:r>
              <w:rPr>
                <w:rFonts w:ascii="仿宋_GB2312" w:hAnsi="仿宋_GB2312" w:cs="仿宋_GB2312" w:eastAsia="仿宋_GB2312"/>
              </w:rPr>
              <w:t>2,100,000.00</w:t>
            </w:r>
          </w:p>
        </w:tc>
        <w:tc>
          <w:tcPr>
            <w:tcW w:type="dxa" w:w="831"/>
          </w:tcPr>
          <w:p>
            <w:pPr>
              <w:pStyle w:val="null5"/>
              <w:jc w:val="left"/>
            </w:pPr>
            <w:r>
              <w:rPr>
                <w:rFonts w:ascii="仿宋_GB2312" w:hAnsi="仿宋_GB2312" w:cs="仿宋_GB2312" w:eastAsia="仿宋_GB2312"/>
              </w:rPr>
              <w:t>页</w:t>
            </w:r>
          </w:p>
        </w:tc>
        <w:tc>
          <w:tcPr>
            <w:tcW w:type="dxa" w:w="831"/>
          </w:tcPr>
          <w:p>
            <w:pPr>
              <w:pStyle w:val="null5"/>
              <w:jc w:val="left"/>
            </w:pPr>
            <w:r>
              <w:rPr>
                <w:rFonts w:ascii="仿宋_GB2312" w:hAnsi="仿宋_GB2312" w:cs="仿宋_GB2312" w:eastAsia="仿宋_GB2312"/>
              </w:rPr>
              <w:t>软件和信息技术服务业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内蒙古自治区公共资源交易中心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内蒙古自治区呼和浩特市赛罕区内蒙古呼和浩特市赛罕区敕勒川大街6号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010055</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陈亦雯</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0471-5332656；质疑联系人：阮佳，0471-5332613</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内蒙古自治区档案馆</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内蒙古呼和浩特市赛罕区南二环60号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010020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李志鹏</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18347218581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本项目不收取代理服务费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采购包1：单价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采购包1：组织现场踏勘：是</w:t>
            </w:r>
          </w:p>
          <w:p>
            <w:pPr>
              <w:pStyle w:val="null5"/>
              <w:jc w:val="left"/>
            </w:pPr>
            <w:r>
              <w:rPr>
                <w:rFonts w:ascii="仿宋_GB2312" w:hAnsi="仿宋_GB2312" w:cs="仿宋_GB2312" w:eastAsia="仿宋_GB2312"/>
              </w:rPr>
              <w:t>踏勘时间：2025-02-20 09:30:00</w:t>
            </w:r>
          </w:p>
          <w:p>
            <w:pPr>
              <w:pStyle w:val="null5"/>
              <w:jc w:val="left"/>
            </w:pPr>
            <w:r>
              <w:rPr>
                <w:rFonts w:ascii="仿宋_GB2312" w:hAnsi="仿宋_GB2312" w:cs="仿宋_GB2312" w:eastAsia="仿宋_GB2312"/>
              </w:rPr>
              <w:t>踏勘地点：内蒙古自治区档案馆421室</w:t>
            </w:r>
          </w:p>
          <w:p>
            <w:pPr>
              <w:pStyle w:val="null5"/>
              <w:jc w:val="left"/>
            </w:pPr>
            <w:r>
              <w:rPr>
                <w:rFonts w:ascii="仿宋_GB2312" w:hAnsi="仿宋_GB2312" w:cs="仿宋_GB2312" w:eastAsia="仿宋_GB2312"/>
              </w:rPr>
              <w:t>联系人：李志鹏</w:t>
            </w:r>
          </w:p>
          <w:p>
            <w:pPr>
              <w:pStyle w:val="null5"/>
              <w:jc w:val="left"/>
            </w:pPr>
            <w:r>
              <w:rPr>
                <w:rFonts w:ascii="仿宋_GB2312" w:hAnsi="仿宋_GB2312" w:cs="仿宋_GB2312" w:eastAsia="仿宋_GB2312"/>
              </w:rPr>
              <w:t>联系电话号码：18347128581</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内蒙古自治区档案馆</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内蒙古自治区公共资源交易中心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数字化加工企业具备有效的营业执照或事业单位法人证书或执业许可证或自然人的身份证明。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数字化加工企业具备“良好的商业信誉和健全的财务会计制度声明函”。 并提供2023年度会计师事务所出具的财务审计报告或其开户银行出具的近2年的银行资信证明。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数字化加工企业具备“依法缴纳税收和社会保障资金承诺书”。并提供：1.递交投标文件截止之日前一年内的良好缴纳税收的相关凭据（以税务机关提供的纳税凭据或银行入账单为准）。2.递交投标文件截止之日前一年内缴纳社会保险的凭证。</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审查投标人提供的具有履行合同所必需的设备和专业技术能力的承诺函</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数字化加工企业具备“参加政府采购前三年内在经营活动中无重大违法记录声明函”。</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到提交响应文件的截止时间，数字化加工企业未被列入失信被执行人、重大税收违法案件当事人名单、政府采购严重违法失信行为记录名单。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sz w:val="32"/>
        </w:rPr>
        <w:t>本项目纸质档案数字化加工成果（以下简称</w:t>
      </w:r>
      <w:r>
        <w:rPr>
          <w:rFonts w:ascii="仿宋_GB2312" w:hAnsi="仿宋_GB2312" w:cs="仿宋_GB2312" w:eastAsia="仿宋_GB2312"/>
          <w:sz w:val="32"/>
        </w:rPr>
        <w:t>“数字化成果”包括目录数据、图像文件、版式文件、存储层级结构、档案实体整理结果、数据挂接结果、数据备份、项目文档等，下同）应符合国家和内蒙古自治区相关标准规范及文件，包括但不限于：《纸质档案数字化规范》（DA/T 31-2017）、《档号编制规则》（DA/T 13-2022）、《档案著录规则》(DA/T 18-2022)、《归档文件整理规则》（DA/T 22-2015）、《档案服务外包工作规范》（DA/T 68-2020）、《电子档案和档案数字化副本移交接收规范》（DB15/T 2459-2021）、《数字档案馆建设指南》《数字档案馆系统测试办法》等。</w:t>
      </w:r>
    </w:p>
    <w:p>
      <w:pPr>
        <w:pStyle w:val="null5"/>
        <w:ind w:firstLine="640"/>
        <w:jc w:val="both"/>
      </w:pPr>
      <w:r>
        <w:rPr>
          <w:rFonts w:ascii="仿宋_GB2312" w:hAnsi="仿宋_GB2312" w:cs="仿宋_GB2312" w:eastAsia="仿宋_GB2312"/>
          <w:sz w:val="32"/>
        </w:rPr>
        <w:t>数字化加工工作主要包括：档案出库、前处理、目录著录、档案扫描、图像处理、成果质检、数据挂接、数据备份、档案入库、开放鉴定、项目档案、项目验收、成果移交和项目质保等方面。</w:t>
      </w:r>
    </w:p>
    <w:p>
      <w:pPr>
        <w:pStyle w:val="null5"/>
        <w:ind w:firstLine="640"/>
        <w:jc w:val="both"/>
      </w:pPr>
      <w:r>
        <w:rPr>
          <w:rFonts w:ascii="仿宋_GB2312" w:hAnsi="仿宋_GB2312" w:cs="仿宋_GB2312" w:eastAsia="仿宋_GB2312"/>
          <w:sz w:val="32"/>
        </w:rPr>
        <w:t>数字化加工企业应根据本项目要求合理制定实施方案，配置满足项目要求的工作人员、信息设备（包括计算机、扫描设备、存储介质和内部信息网络等）、设施和耗材等。</w:t>
      </w:r>
      <w:r>
        <w:rPr>
          <w:rFonts w:ascii="仿宋_GB2312" w:hAnsi="仿宋_GB2312" w:cs="仿宋_GB2312" w:eastAsia="仿宋_GB2312"/>
          <w:sz w:val="32"/>
        </w:rPr>
        <w:t>应</w:t>
      </w:r>
      <w:r>
        <w:rPr>
          <w:rFonts w:ascii="仿宋_GB2312" w:hAnsi="仿宋_GB2312" w:cs="仿宋_GB2312" w:eastAsia="仿宋_GB2312"/>
          <w:sz w:val="32"/>
        </w:rPr>
        <w:t>配备正版基础软件，</w:t>
      </w:r>
      <w:r>
        <w:rPr>
          <w:rFonts w:ascii="仿宋_GB2312" w:hAnsi="仿宋_GB2312" w:cs="仿宋_GB2312" w:eastAsia="仿宋_GB2312"/>
          <w:sz w:val="32"/>
        </w:rPr>
        <w:t>数字化</w:t>
      </w:r>
      <w:r>
        <w:rPr>
          <w:rFonts w:ascii="仿宋_GB2312" w:hAnsi="仿宋_GB2312" w:cs="仿宋_GB2312" w:eastAsia="仿宋_GB2312"/>
          <w:sz w:val="32"/>
        </w:rPr>
        <w:t>管理、</w:t>
      </w:r>
      <w:r>
        <w:rPr>
          <w:rFonts w:ascii="仿宋_GB2312" w:hAnsi="仿宋_GB2312" w:cs="仿宋_GB2312" w:eastAsia="仿宋_GB2312"/>
          <w:sz w:val="32"/>
        </w:rPr>
        <w:t>加工软件</w:t>
      </w:r>
      <w:r>
        <w:rPr>
          <w:rFonts w:ascii="仿宋_GB2312" w:hAnsi="仿宋_GB2312" w:cs="仿宋_GB2312" w:eastAsia="仿宋_GB2312"/>
          <w:sz w:val="32"/>
        </w:rPr>
        <w:t>，</w:t>
      </w:r>
      <w:r>
        <w:rPr>
          <w:rFonts w:ascii="仿宋_GB2312" w:hAnsi="仿宋_GB2312" w:cs="仿宋_GB2312" w:eastAsia="仿宋_GB2312"/>
          <w:sz w:val="32"/>
        </w:rPr>
        <w:t>数据</w:t>
      </w:r>
      <w:r>
        <w:rPr>
          <w:rFonts w:ascii="仿宋_GB2312" w:hAnsi="仿宋_GB2312" w:cs="仿宋_GB2312" w:eastAsia="仿宋_GB2312"/>
          <w:sz w:val="32"/>
        </w:rPr>
        <w:t>质</w:t>
      </w:r>
      <w:r>
        <w:rPr>
          <w:rFonts w:ascii="仿宋_GB2312" w:hAnsi="仿宋_GB2312" w:cs="仿宋_GB2312" w:eastAsia="仿宋_GB2312"/>
          <w:sz w:val="32"/>
        </w:rPr>
        <w:t>检软件</w:t>
      </w:r>
      <w:r>
        <w:rPr>
          <w:rFonts w:ascii="仿宋_GB2312" w:hAnsi="仿宋_GB2312" w:cs="仿宋_GB2312" w:eastAsia="仿宋_GB2312"/>
          <w:sz w:val="32"/>
        </w:rPr>
        <w:t>和文件批量更名软件。应具备流程管理、图像扫描、图像处理、目录著录、质量检测、批量修改、批量格式转换、统计、查询和数据导出等功能。能够对数字化成果进行自动质检并生成报告。能够根据自定义规则自动对文件和多层级文件夹进行批量重命名。数据质检软件和文件批量更名软件应支持国产化运行环境。上述软件应具备独立自主知识产权或正版授权。</w:t>
      </w:r>
    </w:p>
    <w:p>
      <w:pPr>
        <w:pStyle w:val="null5"/>
        <w:jc w:val="both"/>
      </w:pPr>
      <w:r>
        <w:rPr>
          <w:rFonts w:ascii="仿宋_GB2312" w:hAnsi="仿宋_GB2312" w:cs="仿宋_GB2312" w:eastAsia="仿宋_GB2312"/>
          <w:sz w:val="32"/>
        </w:rPr>
        <w:t>内蒙古自治区档案馆负责提供数字化加工场地，不提供任何数字化加工设备、软件或耗材。</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2025年6月30日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内蒙古自治区档案馆</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交货条件</w:t>
            </w:r>
          </w:p>
        </w:tc>
        <w:tc>
          <w:tcPr>
            <w:tcW w:type="dxa" w:w="2076"/>
          </w:tcPr>
          <w:p>
            <w:pPr>
              <w:pStyle w:val="null5"/>
              <w:jc w:val="left"/>
            </w:pPr>
            <w:r>
              <w:rPr>
                <w:rFonts w:ascii="仿宋_GB2312" w:hAnsi="仿宋_GB2312" w:cs="仿宋_GB2312" w:eastAsia="仿宋_GB2312"/>
              </w:rPr>
              <w:t>无</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是否邀请投标人验收</w:t>
            </w:r>
          </w:p>
        </w:tc>
        <w:tc>
          <w:tcPr>
            <w:tcW w:type="dxa" w:w="2076"/>
          </w:tcPr>
          <w:p>
            <w:pPr>
              <w:pStyle w:val="null5"/>
              <w:jc w:val="left"/>
            </w:pPr>
            <w:r>
              <w:rPr>
                <w:rFonts w:ascii="仿宋_GB2312" w:hAnsi="仿宋_GB2312" w:cs="仿宋_GB2312" w:eastAsia="仿宋_GB2312"/>
              </w:rPr>
              <w:t>不邀请投标人验收</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1、期次1，说明：内蒙古自治区档案馆自行组织验收，加工成果符合《纸质档案数字化规范》（DA/T 31-2017）、《档号编制规则》（DA/T 13-2022）、《档案著录规则》(DA/T 18-2022)、《归档文件整理规则》（DA/T 22-2015）、《档案服务外包工作规范》（DA/T 68-2020）、《电子档案和档案数字化副本移交接收规范》（DB15/T 2459-2021）、《数字档案馆建设指南》《数字档案馆系统测试办法》等</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1、合同签订，数字化加工企业进驻项目场地后，内蒙古自治区档案馆支付合同总金额50%费用。，达到付款条件起7日，支付合同总金额的50.00%</w:t>
            </w:r>
          </w:p>
          <w:p>
            <w:pPr>
              <w:pStyle w:val="null5"/>
              <w:jc w:val="left"/>
            </w:pPr>
            <w:r>
              <w:rPr>
                <w:rFonts w:ascii="仿宋_GB2312" w:hAnsi="仿宋_GB2312" w:cs="仿宋_GB2312" w:eastAsia="仿宋_GB2312"/>
              </w:rPr>
              <w:t>2、项目进度过半，通过阶段性验收后，内蒙古自治区档案馆支付合同总金额30%费用。，达到付款条件起7日，支付合同总金额的30.00%</w:t>
            </w:r>
          </w:p>
          <w:p>
            <w:pPr>
              <w:pStyle w:val="null5"/>
              <w:jc w:val="left"/>
            </w:pPr>
            <w:r>
              <w:rPr>
                <w:rFonts w:ascii="仿宋_GB2312" w:hAnsi="仿宋_GB2312" w:cs="仿宋_GB2312" w:eastAsia="仿宋_GB2312"/>
              </w:rPr>
              <w:t>3、项目全部完成，通过项目验收后，内蒙古自治区档案馆支付合同总金额20%费用。，达到付款条件起7日，支付合同总金额的20.00%</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缴纳比例：10</w:t>
            </w:r>
          </w:p>
          <w:p>
            <w:pPr>
              <w:pStyle w:val="null5"/>
              <w:jc w:val="left"/>
            </w:pPr>
            <w:r>
              <w:rPr>
                <w:rFonts w:ascii="仿宋_GB2312" w:hAnsi="仿宋_GB2312" w:cs="仿宋_GB2312" w:eastAsia="仿宋_GB2312"/>
              </w:rPr>
              <w:t>缴纳说明：1.合同签订后，数字化加工企业向内蒙古自治区档案馆出具合同总金额10%费用的保函。（合同签订后，数字化加工企业向内蒙古自治区档案馆出具保函，详细内容经双方协商后由合同约定。） 2.项目验收后，内蒙古自治区档案馆配合银行向数字化加工企业释放合同总金额5%的保函。 内蒙古自治区档案馆预留合同总金额5%的保函为履约保证金，质保期结束后，内蒙古自治区档案馆配合银行向数字化加工企业释放。</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标的名称：纸质档案数字化加工项目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ind w:firstLine="640"/>
              <w:jc w:val="both"/>
            </w:pPr>
            <w:r>
              <w:rPr>
                <w:rFonts w:ascii="仿宋_GB2312" w:hAnsi="仿宋_GB2312" w:cs="仿宋_GB2312" w:eastAsia="仿宋_GB2312"/>
                <w:sz w:val="32"/>
              </w:rPr>
              <w:t>加工成果应当符合《纸质档案数字化规范》（</w:t>
            </w:r>
            <w:r>
              <w:rPr>
                <w:rFonts w:ascii="仿宋_GB2312" w:hAnsi="仿宋_GB2312" w:cs="仿宋_GB2312" w:eastAsia="仿宋_GB2312"/>
                <w:sz w:val="32"/>
              </w:rPr>
              <w:t>DA/T 31-2017）、《档号编制规则》（DA/T 13-2022）、《档案著录规则》(DA/T 18-2022)、《归档文件整理规则》（DA/T 22-2015）、《档案服务外包工作规范》（DA/T 68-2020）、《电子档案和档案数字化副本移交接收规范》（DB15/T 2459-2021）、《数字档案馆建设指南》《数字档案馆系统测试办法》等。</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sz w:val="32"/>
              </w:rPr>
              <w:t>本项目要求项目经理、项目组人员具备相应工作经验</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ind w:firstLine="880"/>
              <w:jc w:val="both"/>
            </w:pPr>
            <w:r>
              <w:rPr>
                <w:rFonts w:ascii="仿宋_GB2312" w:hAnsi="仿宋_GB2312" w:cs="仿宋_GB2312" w:eastAsia="仿宋_GB2312"/>
                <w:sz w:val="32"/>
              </w:rPr>
              <w:t>1.</w:t>
            </w:r>
            <w:r>
              <w:rPr>
                <w:rFonts w:ascii="仿宋_GB2312" w:hAnsi="仿宋_GB2312" w:cs="仿宋_GB2312" w:eastAsia="仿宋_GB2312"/>
                <w:sz w:val="32"/>
              </w:rPr>
              <w:t>完成馆藏应数字化汉文纸质档案的数字化加工。</w:t>
            </w:r>
          </w:p>
          <w:p>
            <w:pPr>
              <w:pStyle w:val="null5"/>
              <w:jc w:val="both"/>
            </w:pPr>
            <w:r>
              <w:rPr>
                <w:rFonts w:ascii="仿宋_GB2312" w:hAnsi="仿宋_GB2312" w:cs="仿宋_GB2312" w:eastAsia="仿宋_GB2312"/>
                <w:sz w:val="32"/>
              </w:rPr>
              <w:t>2.完成内蒙古档案馆机关增量室藏档案的整理和数字化加工。</w:t>
            </w:r>
          </w:p>
          <w:p>
            <w:pPr>
              <w:pStyle w:val="null5"/>
              <w:jc w:val="both"/>
            </w:pPr>
            <w:r>
              <w:rPr>
                <w:rFonts w:ascii="仿宋_GB2312" w:hAnsi="仿宋_GB2312" w:cs="仿宋_GB2312" w:eastAsia="仿宋_GB2312"/>
                <w:sz w:val="32"/>
              </w:rPr>
              <w:t>3.完成馆藏满蒙文档案的数字化加工。</w:t>
            </w:r>
          </w:p>
          <w:p>
            <w:pPr>
              <w:pStyle w:val="null5"/>
              <w:jc w:val="both"/>
            </w:pPr>
            <w:r>
              <w:rPr>
                <w:rFonts w:ascii="仿宋_GB2312" w:hAnsi="仿宋_GB2312" w:cs="仿宋_GB2312" w:eastAsia="仿宋_GB2312"/>
                <w:sz w:val="32"/>
              </w:rPr>
              <w:t>4.开展数据治理工作，治理对象包括数字档案管理系统中的全部数据，以及存储设备中的全部电子档案和档案数字化副本。具体工作内容包括：一是对系统中目录著录不规范、缺失、错挂漏挂等问题进行整改；二是对存储设备中的全部电子档案和档案数字化副本进行双层OFD板式文件转化，并规范分类和存储。三是完善系统数据，如挂接音像档案、划控成果、数据治理成果、数字化成果等。</w:t>
            </w:r>
          </w:p>
          <w:p>
            <w:pPr>
              <w:pStyle w:val="null5"/>
              <w:jc w:val="left"/>
            </w:pP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技术部分65.00分</w:t>
            </w:r>
          </w:p>
          <w:p>
            <w:pPr>
              <w:pStyle w:val="null5"/>
              <w:jc w:val="left"/>
            </w:pPr>
            <w:r>
              <w:rPr>
                <w:rFonts w:ascii="仿宋_GB2312" w:hAnsi="仿宋_GB2312" w:cs="仿宋_GB2312" w:eastAsia="仿宋_GB2312"/>
              </w:rPr>
              <w:t>商务部分25.00分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实施方案</w:t>
            </w:r>
          </w:p>
        </w:tc>
        <w:tc>
          <w:tcPr>
            <w:tcW w:type="dxa" w:w="3115"/>
          </w:tcPr>
          <w:p>
            <w:pPr>
              <w:pStyle w:val="null5"/>
              <w:jc w:val="left"/>
            </w:pPr>
            <w:r>
              <w:rPr>
                <w:rFonts w:ascii="仿宋_GB2312" w:hAnsi="仿宋_GB2312" w:cs="仿宋_GB2312" w:eastAsia="仿宋_GB2312"/>
              </w:rPr>
              <w:t>针对本项目制定详细的实施方案，包括本地化服务能力、进度计划、人员数量、岗位设置、人员培训、工作流程、操作标准、质保措施、质检方案等。进度和质量保障措施应合理、有效。 根据实施方案的科学性、针对性、合理性做出综合评价。 本地化服务能力、进度计划（0-1）分，人员数量、岗位设置（0-2）分，人员培训、工作流程（0-2）分，操作标准、质保措施、质检方案（0-3）分。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项目管理</w:t>
            </w:r>
          </w:p>
        </w:tc>
        <w:tc>
          <w:tcPr>
            <w:tcW w:type="dxa" w:w="3115"/>
          </w:tcPr>
          <w:p>
            <w:pPr>
              <w:pStyle w:val="null5"/>
              <w:jc w:val="left"/>
            </w:pPr>
            <w:r>
              <w:rPr>
                <w:rFonts w:ascii="仿宋_GB2312" w:hAnsi="仿宋_GB2312" w:cs="仿宋_GB2312" w:eastAsia="仿宋_GB2312"/>
              </w:rPr>
              <w:t>针对本项目制定项目管理制度，对人员、场地、设备设施等进行有效管理，规范项目场地秩序，保证项目顺利实施。项目管理制度应全面、详细，可操作性强，包括人员管理、场地管理、设备设施管理、物品管理等方面，人员管理中应包括岗位职责、行为规范、培训考核等内容。 根据制度的科学性、针对性、可操作性做出综合评价。 人员管理（0-3）分，场地管理（0-3）分，设备设施管理、物品管理（0-2）分。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质量管理</w:t>
            </w:r>
          </w:p>
        </w:tc>
        <w:tc>
          <w:tcPr>
            <w:tcW w:type="dxa" w:w="3115"/>
          </w:tcPr>
          <w:p>
            <w:pPr>
              <w:pStyle w:val="null5"/>
              <w:jc w:val="left"/>
            </w:pPr>
            <w:r>
              <w:rPr>
                <w:rFonts w:ascii="仿宋_GB2312" w:hAnsi="仿宋_GB2312" w:cs="仿宋_GB2312" w:eastAsia="仿宋_GB2312"/>
              </w:rPr>
              <w:t>针对本项目建立质量管理制度，确保数字化成果质量符合本项目“工作内容”章节相关要求。质量管理制度应全面、详细，可操作性强，包括质量标准、操作规范、质检体系、自检方案和成果验收等内容。应设置质检专岗，负责纸质档案数字化加工全流程的质量把控。 根据制度的科学性、针对性、可操作性做出综合评价。 质量标准、操作规范（0-2）分，质检体系、自检方案（0-4）分，成果验收（0-2）分。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安全管理</w:t>
            </w:r>
          </w:p>
        </w:tc>
        <w:tc>
          <w:tcPr>
            <w:tcW w:type="dxa" w:w="3115"/>
          </w:tcPr>
          <w:p>
            <w:pPr>
              <w:pStyle w:val="null5"/>
              <w:jc w:val="left"/>
            </w:pPr>
            <w:r>
              <w:rPr>
                <w:rFonts w:ascii="仿宋_GB2312" w:hAnsi="仿宋_GB2312" w:cs="仿宋_GB2312" w:eastAsia="仿宋_GB2312"/>
              </w:rPr>
              <w:t>针对本项目建立安全管理制度，确保档案实体和数字化成果安全，保证数据和载体安全，保证数据真实、完整、可用。安全管理制度应全面、详细，可操作性强，包括人身安全、项目场地安全、档案实体安全、数据设备安全、应急预案等内容。应设置安全员专岗，定时进行安全巡查，及时发现并处置隐患，做好巡查记录。 根据制度的科学性、针对性、可操作性做出综合评价。 人身安全（0-1）分，项目场地安全（0-1）分，档案实体安全（0-2）分，数据设备安全（0-2）分，应急预案（0-2）分。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信息管理</w:t>
            </w:r>
          </w:p>
        </w:tc>
        <w:tc>
          <w:tcPr>
            <w:tcW w:type="dxa" w:w="3115"/>
          </w:tcPr>
          <w:p>
            <w:pPr>
              <w:pStyle w:val="null5"/>
              <w:jc w:val="left"/>
            </w:pPr>
            <w:r>
              <w:rPr>
                <w:rFonts w:ascii="仿宋_GB2312" w:hAnsi="仿宋_GB2312" w:cs="仿宋_GB2312" w:eastAsia="仿宋_GB2312"/>
              </w:rPr>
              <w:t>针对本项目建立信息管理制度，严格按照《中华人民共和国档案法》《中华人民共和国保守国家秘密法》《中华人民共和国网络安全法》及相关法规标准的要求进行工作。信息管理制度应全面、详细，可操作性强，包扩档案信息安全保护、保密职责、信息使用范围、失泄密处理、泄露档案信息处理、补救措施、应急预案等。 根据制度的科学性、针对性、可操作性做出综合评价。 档案信息安全保护（0-2）分，保密职责、信息使用范围（0-2）分，失泄密处理、泄露档案信息处理（0-2）分，补救措施、应急预案（0-2）分。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工作软件</w:t>
            </w:r>
          </w:p>
        </w:tc>
        <w:tc>
          <w:tcPr>
            <w:tcW w:type="dxa" w:w="3115"/>
          </w:tcPr>
          <w:p>
            <w:pPr>
              <w:pStyle w:val="null5"/>
              <w:jc w:val="left"/>
            </w:pPr>
            <w:r>
              <w:rPr>
                <w:rFonts w:ascii="仿宋_GB2312" w:hAnsi="仿宋_GB2312" w:cs="仿宋_GB2312" w:eastAsia="仿宋_GB2312"/>
              </w:rPr>
              <w:t>一、具备纸质档案数字化加工（管理）软件。功能包括流程管理、图像扫描处理、目录著录、批量修改、批量格式转换、批量查询统计等。满足得6分，部分满足不得分。该软件用于项目验收。</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工作软件</w:t>
            </w:r>
          </w:p>
        </w:tc>
        <w:tc>
          <w:tcPr>
            <w:tcW w:type="dxa" w:w="3115"/>
          </w:tcPr>
          <w:p>
            <w:pPr>
              <w:pStyle w:val="null5"/>
              <w:jc w:val="left"/>
            </w:pPr>
            <w:r>
              <w:rPr>
                <w:rFonts w:ascii="仿宋_GB2312" w:hAnsi="仿宋_GB2312" w:cs="仿宋_GB2312" w:eastAsia="仿宋_GB2312"/>
              </w:rPr>
              <w:t>二、具备纸质档案数字化加工成果质检软件，能够对全部数字化加工成果（目录数据、图像文件、版式文件、存储层级结构）进行自动质检并生成质检报告。满足得6分，部分满足不得分。该软件用于数据治理。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工作软件</w:t>
            </w:r>
          </w:p>
        </w:tc>
        <w:tc>
          <w:tcPr>
            <w:tcW w:type="dxa" w:w="3115"/>
          </w:tcPr>
          <w:p>
            <w:pPr>
              <w:pStyle w:val="null5"/>
              <w:jc w:val="left"/>
            </w:pPr>
            <w:r>
              <w:rPr>
                <w:rFonts w:ascii="仿宋_GB2312" w:hAnsi="仿宋_GB2312" w:cs="仿宋_GB2312" w:eastAsia="仿宋_GB2312"/>
              </w:rPr>
              <w:t>三、具备文件批量更名软件，能够根据自定义规则自动对文件和多层级文件夹进行批量重命名。满足得6分，部分满足不得分。该软件用于数据治理。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工作软件</w:t>
            </w:r>
          </w:p>
        </w:tc>
        <w:tc>
          <w:tcPr>
            <w:tcW w:type="dxa" w:w="3115"/>
          </w:tcPr>
          <w:p>
            <w:pPr>
              <w:pStyle w:val="null5"/>
              <w:jc w:val="left"/>
            </w:pPr>
            <w:r>
              <w:rPr>
                <w:rFonts w:ascii="仿宋_GB2312" w:hAnsi="仿宋_GB2312" w:cs="仿宋_GB2312" w:eastAsia="仿宋_GB2312"/>
              </w:rPr>
              <w:t>四、纸质档案数字化加工成果质检软件和文件批量更名软件支持“银河麒麟+飞腾”运行环境。满足得7分，否则不得分。该条件用于数据治理。 应明确承诺完成数据治理工作。若数字化加工企业不具备完成数据治理工作的能力，则内蒙古自治区档案馆有权扣除履约保证金或终止合同。 无明确承诺的本项不得分。 需通过截图证明软件功能和运行环境，无法证明的不得分。无软件著作权证书或正版授权证书的扣每款软件扣3.5分。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客观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2019年1月1日以来为综合档案馆提供纸质档案数字化加工服务业绩，每个得2分，最多得4分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二、2017年1月1日以来开展历史档案数字化加工服务业绩，每个得2分，最多得6分。 业绩不重复得分，不包括其他档案服务（如纸质档案整理、音像档案数字化加工等）。 业绩应为投标企业直接承接，以总公司、母公司、分公司、子公司名义承接的不得分。 无证明材料（合同关键页）的不得分。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项目组</w:t>
            </w:r>
          </w:p>
        </w:tc>
        <w:tc>
          <w:tcPr>
            <w:tcW w:type="dxa" w:w="3115"/>
          </w:tcPr>
          <w:p>
            <w:pPr>
              <w:pStyle w:val="null5"/>
              <w:jc w:val="left"/>
            </w:pPr>
            <w:r>
              <w:rPr>
                <w:rFonts w:ascii="仿宋_GB2312" w:hAnsi="仿宋_GB2312" w:cs="仿宋_GB2312" w:eastAsia="仿宋_GB2312"/>
              </w:rPr>
              <w:t>一、项目经理具备3年以上从事纸质档案数字化加工经验。项目组人员达到30人以上，其中至少35%的人员参加过综合档案馆纸质档案数字化加工项目。在档案出库、档案扫描、图像处理、数字化成果验收与移交、档案入库等环节人员，应全部具备读、写蒙文的能力。项目开始后，若项目经理或项目组有超过1/3的人员与投标文件不符，内蒙古自治区档案馆有权终止合同。明确承诺满足此条件得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项目组</w:t>
            </w:r>
          </w:p>
        </w:tc>
        <w:tc>
          <w:tcPr>
            <w:tcW w:type="dxa" w:w="3115"/>
          </w:tcPr>
          <w:p>
            <w:pPr>
              <w:pStyle w:val="null5"/>
              <w:jc w:val="left"/>
            </w:pPr>
            <w:r>
              <w:rPr>
                <w:rFonts w:ascii="仿宋_GB2312" w:hAnsi="仿宋_GB2312" w:cs="仿宋_GB2312" w:eastAsia="仿宋_GB2312"/>
              </w:rPr>
              <w:t>二、项目经理应具档案部门颁发的档案专业职称证书，具备保密行政管理部门出具的人员备案证明和保密业务培训证明。全部具备得4分，否则不得分。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项目组</w:t>
            </w:r>
          </w:p>
        </w:tc>
        <w:tc>
          <w:tcPr>
            <w:tcW w:type="dxa" w:w="3115"/>
          </w:tcPr>
          <w:p>
            <w:pPr>
              <w:pStyle w:val="null5"/>
              <w:jc w:val="left"/>
            </w:pPr>
            <w:r>
              <w:rPr>
                <w:rFonts w:ascii="仿宋_GB2312" w:hAnsi="仿宋_GB2312" w:cs="仿宋_GB2312" w:eastAsia="仿宋_GB2312"/>
              </w:rPr>
              <w:t>三、项目组人员取得档案部门颁发的档案岗位从业证书或档案专业职称证书，满15人得6分，否则不得分。 无明确承诺的不得分，无证书扫描件的不得分。 项目组人员名单以资格要求中“缴纳社会保险凭证”清单为准，人员不在清单内的不得分。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