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2025年自治区本级动物强制免疫疫苗采购项目（一）</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内蒙古自治区动物疫病预防控制中心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内蒙古国诏招标代理有限公司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NMGZCS-G-H-250044</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内蒙古国诏招标代理有限公司</w:t>
      </w:r>
      <w:r>
        <w:rPr>
          <w:rFonts w:ascii="仿宋_GB2312" w:hAnsi="仿宋_GB2312" w:cs="仿宋_GB2312" w:eastAsia="仿宋_GB2312"/>
        </w:rPr>
        <w:t xml:space="preserve"> 受 </w:t>
      </w:r>
      <w:r>
        <w:rPr>
          <w:rFonts w:ascii="仿宋_GB2312" w:hAnsi="仿宋_GB2312" w:cs="仿宋_GB2312" w:eastAsia="仿宋_GB2312"/>
        </w:rPr>
        <w:t>内蒙古自治区动物疫病预防控制中心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2025年自治区本级动物强制免疫疫苗采购项目（一）</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2025年自治区本级动物强制免疫疫苗采购项目（一）</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NMGZCS-G-H-250044</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内政采计划[2025]03019</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22,868,900.00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45,737,800.00</w:t>
            </w:r>
          </w:p>
        </w:tc>
        <w:tc>
          <w:tcPr>
            <w:tcW w:type="dxa" w:w="831"/>
          </w:tcPr>
          <w:p>
            <w:pPr>
              <w:pStyle w:val="null5"/>
              <w:jc w:val="right"/>
            </w:pPr>
            <w:r>
              <w:rPr>
                <w:rFonts w:ascii="仿宋_GB2312" w:hAnsi="仿宋_GB2312" w:cs="仿宋_GB2312" w:eastAsia="仿宋_GB2312"/>
              </w:rPr>
              <w:t>22,868,900.00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13,000,000.00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26,000,000.00</w:t>
            </w:r>
          </w:p>
        </w:tc>
        <w:tc>
          <w:tcPr>
            <w:tcW w:type="dxa" w:w="831"/>
          </w:tcPr>
          <w:p>
            <w:pPr>
              <w:pStyle w:val="null5"/>
              <w:jc w:val="right"/>
            </w:pPr>
            <w:r>
              <w:rPr>
                <w:rFonts w:ascii="仿宋_GB2312" w:hAnsi="仿宋_GB2312" w:cs="仿宋_GB2312" w:eastAsia="仿宋_GB2312"/>
              </w:rPr>
              <w:t>13,000,000.00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10,000,000.00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20,000,000.00</w:t>
            </w:r>
          </w:p>
        </w:tc>
        <w:tc>
          <w:tcPr>
            <w:tcW w:type="dxa" w:w="831"/>
          </w:tcPr>
          <w:p>
            <w:pPr>
              <w:pStyle w:val="null5"/>
              <w:jc w:val="right"/>
            </w:pPr>
            <w:r>
              <w:rPr>
                <w:rFonts w:ascii="仿宋_GB2312" w:hAnsi="仿宋_GB2312" w:cs="仿宋_GB2312" w:eastAsia="仿宋_GB2312"/>
              </w:rPr>
              <w:t>10,000,000.00</w:t>
            </w:r>
          </w:p>
        </w:tc>
        <w:tc>
          <w:tcPr>
            <w:tcW w:type="dxa" w:w="831"/>
          </w:tcPr>
          <w:p>
            <w:pPr>
              <w:pStyle w:val="null5"/>
              <w:jc w:val="left"/>
            </w:pPr>
            <w:r>
              <w:rPr>
                <w:rFonts w:ascii="仿宋_GB2312" w:hAnsi="仿宋_GB2312" w:cs="仿宋_GB2312" w:eastAsia="仿宋_GB2312"/>
              </w:rPr>
              <w:t>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5,000,000.00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10,000,000.00</w:t>
            </w:r>
          </w:p>
        </w:tc>
        <w:tc>
          <w:tcPr>
            <w:tcW w:type="dxa" w:w="831"/>
          </w:tcPr>
          <w:p>
            <w:pPr>
              <w:pStyle w:val="null5"/>
              <w:jc w:val="right"/>
            </w:pPr>
            <w:r>
              <w:rPr>
                <w:rFonts w:ascii="仿宋_GB2312" w:hAnsi="仿宋_GB2312" w:cs="仿宋_GB2312" w:eastAsia="仿宋_GB2312"/>
              </w:rPr>
              <w:t>5,000,000.00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采购包预算金额（元）: 5,000,000.00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10,000,000.00</w:t>
            </w:r>
          </w:p>
        </w:tc>
        <w:tc>
          <w:tcPr>
            <w:tcW w:type="dxa" w:w="831"/>
          </w:tcPr>
          <w:p>
            <w:pPr>
              <w:pStyle w:val="null5"/>
              <w:jc w:val="right"/>
            </w:pPr>
            <w:r>
              <w:rPr>
                <w:rFonts w:ascii="仿宋_GB2312" w:hAnsi="仿宋_GB2312" w:cs="仿宋_GB2312" w:eastAsia="仿宋_GB2312"/>
              </w:rPr>
              <w:t>5,000,000.00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采购包预算金额（元）: 5,000,000.00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10,000,000.00</w:t>
            </w:r>
          </w:p>
        </w:tc>
        <w:tc>
          <w:tcPr>
            <w:tcW w:type="dxa" w:w="831"/>
          </w:tcPr>
          <w:p>
            <w:pPr>
              <w:pStyle w:val="null5"/>
              <w:jc w:val="right"/>
            </w:pPr>
            <w:r>
              <w:rPr>
                <w:rFonts w:ascii="仿宋_GB2312" w:hAnsi="仿宋_GB2312" w:cs="仿宋_GB2312" w:eastAsia="仿宋_GB2312"/>
              </w:rPr>
              <w:t>5,000,000.00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采购包预算金额（元）: 5,000,000.00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10,000,000.00</w:t>
            </w:r>
          </w:p>
        </w:tc>
        <w:tc>
          <w:tcPr>
            <w:tcW w:type="dxa" w:w="831"/>
          </w:tcPr>
          <w:p>
            <w:pPr>
              <w:pStyle w:val="null5"/>
              <w:jc w:val="right"/>
            </w:pPr>
            <w:r>
              <w:rPr>
                <w:rFonts w:ascii="仿宋_GB2312" w:hAnsi="仿宋_GB2312" w:cs="仿宋_GB2312" w:eastAsia="仿宋_GB2312"/>
              </w:rPr>
              <w:t>5,000,000.00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本项目采用“不见面开标”模式进行开标（投标人无需到达开标现场，开标当日在投标截止时间前登录“内蒙古自治区政府采购网--政府采购云平台”参加远程开标）。请投标人使用投标客户端严格按照招标文件的相关要求制作和上传电子投标文件，并按照相关要求参加开标。</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内蒙古国诏招标代理有限公司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呼和浩特市赛罕区国际会展中心对面万正广场8幢1单元501室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刘女士、张女士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0471-5614667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内蒙古自治区动物疫病预防控制中心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内蒙古呼和浩特市赛罕区昭乌达路412号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苏日娜</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0471-4341086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7</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p>
            <w:pPr>
              <w:pStyle w:val="null5"/>
              <w:jc w:val="left"/>
            </w:pPr>
            <w:r>
              <w:rPr>
                <w:rFonts w:ascii="仿宋_GB2312" w:hAnsi="仿宋_GB2312" w:cs="仿宋_GB2312" w:eastAsia="仿宋_GB2312"/>
              </w:rPr>
              <w:t>采购包5：综合评分法</w:t>
            </w:r>
          </w:p>
          <w:p>
            <w:pPr>
              <w:pStyle w:val="null5"/>
              <w:jc w:val="left"/>
            </w:pPr>
            <w:r>
              <w:rPr>
                <w:rFonts w:ascii="仿宋_GB2312" w:hAnsi="仿宋_GB2312" w:cs="仿宋_GB2312" w:eastAsia="仿宋_GB2312"/>
              </w:rPr>
              <w:t>采购包6：综合评分法</w:t>
            </w:r>
          </w:p>
          <w:p>
            <w:pPr>
              <w:pStyle w:val="null5"/>
              <w:jc w:val="left"/>
            </w:pPr>
            <w:r>
              <w:rPr>
                <w:rFonts w:ascii="仿宋_GB2312" w:hAnsi="仿宋_GB2312" w:cs="仿宋_GB2312" w:eastAsia="仿宋_GB2312"/>
              </w:rPr>
              <w:t>采购包7：综合评分法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p>
            <w:pPr>
              <w:pStyle w:val="null5"/>
              <w:jc w:val="left"/>
            </w:pPr>
            <w:r>
              <w:rPr>
                <w:rFonts w:ascii="仿宋_GB2312" w:hAnsi="仿宋_GB2312" w:cs="仿宋_GB2312" w:eastAsia="仿宋_GB2312"/>
              </w:rPr>
              <w:t>采购包5：不接受</w:t>
            </w:r>
          </w:p>
          <w:p>
            <w:pPr>
              <w:pStyle w:val="null5"/>
              <w:jc w:val="left"/>
            </w:pPr>
            <w:r>
              <w:rPr>
                <w:rFonts w:ascii="仿宋_GB2312" w:hAnsi="仿宋_GB2312" w:cs="仿宋_GB2312" w:eastAsia="仿宋_GB2312"/>
              </w:rPr>
              <w:t>采购包6：不接受</w:t>
            </w:r>
          </w:p>
          <w:p>
            <w:pPr>
              <w:pStyle w:val="null5"/>
              <w:jc w:val="left"/>
            </w:pPr>
            <w:r>
              <w:rPr>
                <w:rFonts w:ascii="仿宋_GB2312" w:hAnsi="仿宋_GB2312" w:cs="仿宋_GB2312" w:eastAsia="仿宋_GB2312"/>
              </w:rPr>
              <w:t>采购包7：不接受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代理服务费收费标准：按金额的1.5%收取。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jc w:val="left"/>
            </w:pPr>
            <w:r>
              <w:rPr>
                <w:rFonts w:ascii="仿宋_GB2312" w:hAnsi="仿宋_GB2312" w:cs="仿宋_GB2312" w:eastAsia="仿宋_GB2312"/>
              </w:rPr>
              <w:t>采购包3：不属于专门面向中小企业采购。</w:t>
            </w:r>
          </w:p>
          <w:p>
            <w:pPr>
              <w:pStyle w:val="null5"/>
              <w:jc w:val="left"/>
            </w:pPr>
            <w:r>
              <w:rPr>
                <w:rFonts w:ascii="仿宋_GB2312" w:hAnsi="仿宋_GB2312" w:cs="仿宋_GB2312" w:eastAsia="仿宋_GB2312"/>
              </w:rPr>
              <w:t>采购包4：不属于专门面向中小企业采购。</w:t>
            </w:r>
          </w:p>
          <w:p>
            <w:pPr>
              <w:pStyle w:val="null5"/>
              <w:jc w:val="left"/>
            </w:pPr>
            <w:r>
              <w:rPr>
                <w:rFonts w:ascii="仿宋_GB2312" w:hAnsi="仿宋_GB2312" w:cs="仿宋_GB2312" w:eastAsia="仿宋_GB2312"/>
              </w:rPr>
              <w:t>采购包5：不属于专门面向中小企业采购。</w:t>
            </w:r>
          </w:p>
          <w:p>
            <w:pPr>
              <w:pStyle w:val="null5"/>
              <w:jc w:val="left"/>
            </w:pPr>
            <w:r>
              <w:rPr>
                <w:rFonts w:ascii="仿宋_GB2312" w:hAnsi="仿宋_GB2312" w:cs="仿宋_GB2312" w:eastAsia="仿宋_GB2312"/>
              </w:rPr>
              <w:t>采购包6：不属于专门面向中小企业采购。</w:t>
            </w:r>
          </w:p>
          <w:p>
            <w:pPr>
              <w:pStyle w:val="null5"/>
              <w:jc w:val="left"/>
            </w:pPr>
            <w:r>
              <w:rPr>
                <w:rFonts w:ascii="仿宋_GB2312" w:hAnsi="仿宋_GB2312" w:cs="仿宋_GB2312" w:eastAsia="仿宋_GB2312"/>
              </w:rPr>
              <w:t>采购包7：不属于专门面向中小企业采购。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p>
            <w:pPr>
              <w:pStyle w:val="null5"/>
              <w:jc w:val="left"/>
            </w:pPr>
            <w:r>
              <w:rPr>
                <w:rFonts w:ascii="仿宋_GB2312" w:hAnsi="仿宋_GB2312" w:cs="仿宋_GB2312" w:eastAsia="仿宋_GB2312"/>
              </w:rPr>
              <w:t>采购包4：3家</w:t>
            </w:r>
          </w:p>
          <w:p>
            <w:pPr>
              <w:pStyle w:val="null5"/>
              <w:jc w:val="left"/>
            </w:pPr>
            <w:r>
              <w:rPr>
                <w:rFonts w:ascii="仿宋_GB2312" w:hAnsi="仿宋_GB2312" w:cs="仿宋_GB2312" w:eastAsia="仿宋_GB2312"/>
              </w:rPr>
              <w:t>采购包5：3家</w:t>
            </w:r>
          </w:p>
          <w:p>
            <w:pPr>
              <w:pStyle w:val="null5"/>
              <w:jc w:val="left"/>
            </w:pPr>
            <w:r>
              <w:rPr>
                <w:rFonts w:ascii="仿宋_GB2312" w:hAnsi="仿宋_GB2312" w:cs="仿宋_GB2312" w:eastAsia="仿宋_GB2312"/>
              </w:rPr>
              <w:t>采购包6：3家</w:t>
            </w:r>
          </w:p>
          <w:p>
            <w:pPr>
              <w:pStyle w:val="null5"/>
              <w:jc w:val="left"/>
            </w:pPr>
            <w:r>
              <w:rPr>
                <w:rFonts w:ascii="仿宋_GB2312" w:hAnsi="仿宋_GB2312" w:cs="仿宋_GB2312" w:eastAsia="仿宋_GB2312"/>
              </w:rPr>
              <w:t>采购包7：3家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p>
            <w:pPr>
              <w:pStyle w:val="null5"/>
              <w:jc w:val="left"/>
            </w:pPr>
            <w:r>
              <w:rPr>
                <w:rFonts w:ascii="仿宋_GB2312" w:hAnsi="仿宋_GB2312" w:cs="仿宋_GB2312" w:eastAsia="仿宋_GB2312"/>
              </w:rPr>
              <w:t>采购包4：1名</w:t>
            </w:r>
          </w:p>
          <w:p>
            <w:pPr>
              <w:pStyle w:val="null5"/>
              <w:jc w:val="left"/>
            </w:pPr>
            <w:r>
              <w:rPr>
                <w:rFonts w:ascii="仿宋_GB2312" w:hAnsi="仿宋_GB2312" w:cs="仿宋_GB2312" w:eastAsia="仿宋_GB2312"/>
              </w:rPr>
              <w:t>采购包5：1名</w:t>
            </w:r>
          </w:p>
          <w:p>
            <w:pPr>
              <w:pStyle w:val="null5"/>
              <w:jc w:val="left"/>
            </w:pPr>
            <w:r>
              <w:rPr>
                <w:rFonts w:ascii="仿宋_GB2312" w:hAnsi="仿宋_GB2312" w:cs="仿宋_GB2312" w:eastAsia="仿宋_GB2312"/>
              </w:rPr>
              <w:t>采购包6：1名</w:t>
            </w:r>
          </w:p>
          <w:p>
            <w:pPr>
              <w:pStyle w:val="null5"/>
              <w:jc w:val="left"/>
            </w:pPr>
            <w:r>
              <w:rPr>
                <w:rFonts w:ascii="仿宋_GB2312" w:hAnsi="仿宋_GB2312" w:cs="仿宋_GB2312" w:eastAsia="仿宋_GB2312"/>
              </w:rPr>
              <w:t>采购包7：1名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p>
            <w:pPr>
              <w:pStyle w:val="null5"/>
              <w:jc w:val="left"/>
            </w:pPr>
            <w:r>
              <w:rPr>
                <w:rFonts w:ascii="仿宋_GB2312" w:hAnsi="仿宋_GB2312" w:cs="仿宋_GB2312" w:eastAsia="仿宋_GB2312"/>
              </w:rPr>
              <w:t>采购包5：3名</w:t>
            </w:r>
          </w:p>
          <w:p>
            <w:pPr>
              <w:pStyle w:val="null5"/>
              <w:jc w:val="left"/>
            </w:pPr>
            <w:r>
              <w:rPr>
                <w:rFonts w:ascii="仿宋_GB2312" w:hAnsi="仿宋_GB2312" w:cs="仿宋_GB2312" w:eastAsia="仿宋_GB2312"/>
              </w:rPr>
              <w:t>采购包6：3名</w:t>
            </w:r>
          </w:p>
          <w:p>
            <w:pPr>
              <w:pStyle w:val="null5"/>
              <w:jc w:val="left"/>
            </w:pPr>
            <w:r>
              <w:rPr>
                <w:rFonts w:ascii="仿宋_GB2312" w:hAnsi="仿宋_GB2312" w:cs="仿宋_GB2312" w:eastAsia="仿宋_GB2312"/>
              </w:rPr>
              <w:t>采购包7：3名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p>
            <w:pPr>
              <w:pStyle w:val="null5"/>
              <w:jc w:val="left"/>
            </w:pPr>
            <w:r>
              <w:rPr>
                <w:rFonts w:ascii="仿宋_GB2312" w:hAnsi="仿宋_GB2312" w:cs="仿宋_GB2312" w:eastAsia="仿宋_GB2312"/>
              </w:rPr>
              <w:t>采购包4：总价</w:t>
            </w:r>
          </w:p>
          <w:p>
            <w:pPr>
              <w:pStyle w:val="null5"/>
              <w:jc w:val="left"/>
            </w:pPr>
            <w:r>
              <w:rPr>
                <w:rFonts w:ascii="仿宋_GB2312" w:hAnsi="仿宋_GB2312" w:cs="仿宋_GB2312" w:eastAsia="仿宋_GB2312"/>
              </w:rPr>
              <w:t>采购包5：总价</w:t>
            </w:r>
          </w:p>
          <w:p>
            <w:pPr>
              <w:pStyle w:val="null5"/>
              <w:jc w:val="left"/>
            </w:pPr>
            <w:r>
              <w:rPr>
                <w:rFonts w:ascii="仿宋_GB2312" w:hAnsi="仿宋_GB2312" w:cs="仿宋_GB2312" w:eastAsia="仿宋_GB2312"/>
              </w:rPr>
              <w:t>采购包6：总价</w:t>
            </w:r>
          </w:p>
          <w:p>
            <w:pPr>
              <w:pStyle w:val="null5"/>
              <w:jc w:val="left"/>
            </w:pPr>
            <w:r>
              <w:rPr>
                <w:rFonts w:ascii="仿宋_GB2312" w:hAnsi="仿宋_GB2312" w:cs="仿宋_GB2312" w:eastAsia="仿宋_GB2312"/>
              </w:rPr>
              <w:t>采购包7：总价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p>
            <w:pPr>
              <w:pStyle w:val="null5"/>
              <w:jc w:val="left"/>
            </w:pPr>
            <w:r>
              <w:rPr>
                <w:rFonts w:ascii="仿宋_GB2312" w:hAnsi="仿宋_GB2312" w:cs="仿宋_GB2312" w:eastAsia="仿宋_GB2312"/>
              </w:rPr>
              <w:t>采购包4：组织现场踏勘：否</w:t>
            </w:r>
          </w:p>
          <w:p>
            <w:pPr>
              <w:pStyle w:val="null5"/>
              <w:jc w:val="left"/>
            </w:pPr>
            <w:r>
              <w:rPr>
                <w:rFonts w:ascii="仿宋_GB2312" w:hAnsi="仿宋_GB2312" w:cs="仿宋_GB2312" w:eastAsia="仿宋_GB2312"/>
              </w:rPr>
              <w:t>采购包5：组织现场踏勘：否</w:t>
            </w:r>
          </w:p>
          <w:p>
            <w:pPr>
              <w:pStyle w:val="null5"/>
              <w:jc w:val="left"/>
            </w:pPr>
            <w:r>
              <w:rPr>
                <w:rFonts w:ascii="仿宋_GB2312" w:hAnsi="仿宋_GB2312" w:cs="仿宋_GB2312" w:eastAsia="仿宋_GB2312"/>
              </w:rPr>
              <w:t>采购包6：组织现场踏勘：否</w:t>
            </w:r>
          </w:p>
          <w:p>
            <w:pPr>
              <w:pStyle w:val="null5"/>
              <w:jc w:val="left"/>
            </w:pPr>
            <w:r>
              <w:rPr>
                <w:rFonts w:ascii="仿宋_GB2312" w:hAnsi="仿宋_GB2312" w:cs="仿宋_GB2312" w:eastAsia="仿宋_GB2312"/>
              </w:rPr>
              <w:t>采购包7：组织现场踏勘：否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供应商可对多个品种疫苗多个包段进行投标，但每个品种的疫苗只能中一个包段。即同一品种疫苗，从第一个包段开始，逐个包段确定预中标供应商，已经中标的不再作为预中标供应商。</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纸质文件份数要求，中标公示发布后中标人按要求提供与网上提交的电子投标文件内容完全一致的纸质投标文件，纸质投标文件是电子投标件的打印版，投标文件必须胶装成册，其他形式装订拒不接收。 纸质投标文件份数为一式4份，其中正本1份，副本3份，未中标的投标人不需要制作纸质投标文件。</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内蒙古自治区动物疫病预防控制中心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内蒙古国诏招标代理有限公司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严格依照《中华人民共和国政府采购法》、《政府采购法实施条例》等法律法规，严格遵循《中华人民共和国动物防疫法》、《国家动物疫病强制免疫指导意见（2022—2025年）》、《2025年国家动物疫病免疫技术指南》、《2025年自治区兽医工作要点》等文件要求，并遵照自治区采购管理相关文件要求，开展自治区本级动物强制疫苗招标采购工作。</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p>
            <w:pPr>
              <w:pStyle w:val="null5"/>
              <w:jc w:val="left"/>
            </w:pPr>
            <w:r>
              <w:rPr>
                <w:rFonts w:ascii="仿宋_GB2312" w:hAnsi="仿宋_GB2312" w:cs="仿宋_GB2312" w:eastAsia="仿宋_GB2312"/>
              </w:rPr>
              <w:t xml:space="preserve"> </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 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 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 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 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 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 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 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采购包4：</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采购包5：</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采购包6：</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采购包7：</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