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13044" w14:textId="4C054127" w:rsidR="0040242D" w:rsidRDefault="00000000">
      <w:pPr>
        <w:spacing w:before="240" w:line="520" w:lineRule="exact"/>
        <w:jc w:val="center"/>
        <w:rPr>
          <w:rFonts w:ascii="方正小标宋简体" w:eastAsia="方正小标宋简体"/>
          <w:bCs/>
          <w:sz w:val="44"/>
          <w:szCs w:val="44"/>
        </w:rPr>
      </w:pPr>
      <w:bookmarkStart w:id="0" w:name="_Hlk51755214"/>
      <w:r>
        <w:rPr>
          <w:rFonts w:ascii="方正小标宋简体" w:eastAsia="方正小标宋简体" w:hint="eastAsia"/>
          <w:bCs/>
          <w:sz w:val="44"/>
          <w:szCs w:val="44"/>
        </w:rPr>
        <w:t>内蒙古大学</w:t>
      </w:r>
      <w:bookmarkEnd w:id="0"/>
      <w:r>
        <w:rPr>
          <w:rFonts w:ascii="方正小标宋简体" w:eastAsia="方正小标宋简体" w:hint="eastAsia"/>
          <w:bCs/>
          <w:sz w:val="44"/>
          <w:szCs w:val="44"/>
        </w:rPr>
        <w:t>和林</w:t>
      </w:r>
      <w:r w:rsidR="00E161C2">
        <w:rPr>
          <w:rFonts w:ascii="方正小标宋简体" w:eastAsia="方正小标宋简体" w:hint="eastAsia"/>
          <w:bCs/>
          <w:sz w:val="44"/>
          <w:szCs w:val="44"/>
        </w:rPr>
        <w:t>园区</w:t>
      </w:r>
      <w:r>
        <w:rPr>
          <w:rFonts w:ascii="方正小标宋简体" w:eastAsia="方正小标宋简体" w:hint="eastAsia"/>
          <w:bCs/>
          <w:sz w:val="44"/>
          <w:szCs w:val="44"/>
        </w:rPr>
        <w:t>物业服务</w:t>
      </w:r>
    </w:p>
    <w:p w14:paraId="1DA11E46" w14:textId="77777777" w:rsidR="0040242D" w:rsidRDefault="00000000">
      <w:pPr>
        <w:spacing w:before="240" w:line="520" w:lineRule="exact"/>
        <w:jc w:val="center"/>
        <w:rPr>
          <w:rFonts w:ascii="方正小标宋简体" w:eastAsia="方正小标宋简体"/>
          <w:bCs/>
          <w:sz w:val="44"/>
          <w:szCs w:val="44"/>
        </w:rPr>
      </w:pPr>
      <w:r>
        <w:rPr>
          <w:rFonts w:ascii="方正小标宋简体" w:eastAsia="方正小标宋简体" w:hint="eastAsia"/>
          <w:bCs/>
          <w:sz w:val="44"/>
          <w:szCs w:val="44"/>
        </w:rPr>
        <w:t>质量考核管理办法</w:t>
      </w:r>
    </w:p>
    <w:p w14:paraId="4D829DDD" w14:textId="77777777" w:rsidR="0040242D" w:rsidRDefault="0040242D">
      <w:pPr>
        <w:adjustRightInd w:val="0"/>
        <w:snapToGrid w:val="0"/>
        <w:spacing w:line="540" w:lineRule="exact"/>
        <w:ind w:firstLineChars="200" w:firstLine="640"/>
        <w:rPr>
          <w:rFonts w:ascii="仿宋" w:eastAsia="仿宋" w:hAnsi="仿宋" w:hint="eastAsia"/>
          <w:sz w:val="32"/>
          <w:szCs w:val="32"/>
        </w:rPr>
      </w:pPr>
    </w:p>
    <w:p w14:paraId="0064C5CA" w14:textId="77777777" w:rsidR="0040242D" w:rsidRDefault="00000000">
      <w:pPr>
        <w:adjustRightInd w:val="0"/>
        <w:snapToGrid w:val="0"/>
        <w:spacing w:line="540" w:lineRule="exact"/>
        <w:ind w:firstLineChars="200" w:firstLine="640"/>
        <w:rPr>
          <w:rFonts w:ascii="仿宋" w:eastAsia="仿宋" w:hAnsi="仿宋" w:hint="eastAsia"/>
          <w:sz w:val="32"/>
          <w:szCs w:val="32"/>
        </w:rPr>
      </w:pPr>
      <w:r>
        <w:rPr>
          <w:rFonts w:ascii="仿宋" w:eastAsia="仿宋" w:hAnsi="仿宋"/>
          <w:sz w:val="32"/>
          <w:szCs w:val="32"/>
        </w:rPr>
        <w:t>为规范物业管理服务行为</w:t>
      </w:r>
      <w:r>
        <w:rPr>
          <w:rFonts w:ascii="仿宋" w:eastAsia="仿宋" w:hAnsi="仿宋" w:hint="eastAsia"/>
          <w:sz w:val="32"/>
          <w:szCs w:val="32"/>
        </w:rPr>
        <w:t>，</w:t>
      </w:r>
      <w:r>
        <w:rPr>
          <w:rFonts w:ascii="仿宋" w:eastAsia="仿宋" w:hAnsi="仿宋"/>
          <w:sz w:val="32"/>
          <w:szCs w:val="32"/>
        </w:rPr>
        <w:t>提升物业管理服务品质，营造安全、绿色、和谐的校园环境</w:t>
      </w:r>
      <w:r>
        <w:rPr>
          <w:rFonts w:ascii="仿宋" w:eastAsia="仿宋" w:hAnsi="仿宋" w:hint="eastAsia"/>
          <w:sz w:val="32"/>
          <w:szCs w:val="32"/>
        </w:rPr>
        <w:t>，</w:t>
      </w:r>
      <w:r>
        <w:rPr>
          <w:rFonts w:ascii="仿宋" w:eastAsia="仿宋" w:hAnsi="仿宋"/>
          <w:sz w:val="32"/>
          <w:szCs w:val="32"/>
        </w:rPr>
        <w:t>保障教学、科研、师生生活顺利进行，根据《物业管理条例》和自治区、呼市有关物业管理规定，《高等学校物业服务规范》等行业规范，结合我校物业社会化服务实际，特制定本办法。</w:t>
      </w:r>
    </w:p>
    <w:p w14:paraId="466DBF39" w14:textId="77777777" w:rsidR="0040242D" w:rsidRDefault="00000000">
      <w:pPr>
        <w:adjustRightInd w:val="0"/>
        <w:snapToGrid w:val="0"/>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一、考核原则</w:t>
      </w:r>
    </w:p>
    <w:p w14:paraId="7B4DBE8D" w14:textId="77777777" w:rsidR="0040242D"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按照客观公正、民主公开、</w:t>
      </w:r>
      <w:r>
        <w:rPr>
          <w:rFonts w:ascii="仿宋_GB2312" w:eastAsia="仿宋_GB2312" w:hint="eastAsia"/>
          <w:sz w:val="32"/>
          <w:szCs w:val="32"/>
        </w:rPr>
        <w:t>从严标准、人性化管理、</w:t>
      </w:r>
      <w:r>
        <w:rPr>
          <w:rFonts w:ascii="仿宋_GB2312" w:eastAsia="仿宋_GB2312" w:hAnsi="宋体" w:hint="eastAsia"/>
          <w:sz w:val="32"/>
          <w:szCs w:val="32"/>
        </w:rPr>
        <w:t>注重实绩的原则对物业服务质量进行全面考核。考核工作</w:t>
      </w:r>
      <w:r>
        <w:rPr>
          <w:rFonts w:ascii="仿宋_GB2312" w:eastAsia="仿宋_GB2312" w:hint="eastAsia"/>
          <w:sz w:val="32"/>
          <w:szCs w:val="32"/>
        </w:rPr>
        <w:t xml:space="preserve">要有利于优化工作环境，改善工作作风，促进工作开展，有利于提高管理水平，改善服务质量，创造和谐的工作氛围，保证后勤事业的健康和持续发展。 </w:t>
      </w:r>
    </w:p>
    <w:p w14:paraId="7094270C"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二、考核内容</w:t>
      </w:r>
    </w:p>
    <w:p w14:paraId="7EAAF310" w14:textId="77777777" w:rsidR="0040242D"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（一）管理体系</w:t>
      </w:r>
    </w:p>
    <w:p w14:paraId="7F3BA8D1"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1.适用于乙方物业服务的整体方案和详细的物业分项服务方案，各项规章制度、操作规程、质量标准等。</w:t>
      </w:r>
    </w:p>
    <w:p w14:paraId="2EC84B72"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2.管理体系执行情况，包括各项操作记录、质量检查记录、聘用</w:t>
      </w:r>
      <w:r>
        <w:rPr>
          <w:rFonts w:ascii="仿宋_GB2312" w:eastAsia="仿宋_GB2312"/>
          <w:sz w:val="32"/>
          <w:szCs w:val="32"/>
        </w:rPr>
        <w:t>人员基本信息</w:t>
      </w:r>
      <w:r>
        <w:rPr>
          <w:rFonts w:ascii="仿宋_GB2312" w:eastAsia="仿宋_GB2312" w:hint="eastAsia"/>
          <w:sz w:val="32"/>
          <w:szCs w:val="32"/>
        </w:rPr>
        <w:t>等。</w:t>
      </w:r>
    </w:p>
    <w:p w14:paraId="55030F15"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3.各项应急预案齐全，制定预案培训、演练计划等。</w:t>
      </w:r>
    </w:p>
    <w:p w14:paraId="71667B15" w14:textId="77777777" w:rsidR="0040242D"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（二）服务人员管理</w:t>
      </w:r>
    </w:p>
    <w:p w14:paraId="038CC866"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1.乙方服务人员数量不得少于合同中约定的岗位数。</w:t>
      </w:r>
    </w:p>
    <w:p w14:paraId="4AF09698"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2.项目管理机构设置合理，管理岗位设有专职管理人员及安全负责人。</w:t>
      </w:r>
    </w:p>
    <w:p w14:paraId="0ACE1F23" w14:textId="77777777" w:rsidR="0040242D"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lastRenderedPageBreak/>
        <w:t>（三）各项服务质量</w:t>
      </w:r>
    </w:p>
    <w:p w14:paraId="208D33FE" w14:textId="77777777" w:rsidR="0040242D" w:rsidRDefault="00000000">
      <w:pPr>
        <w:spacing w:line="540" w:lineRule="exact"/>
        <w:ind w:firstLineChars="200" w:firstLine="640"/>
        <w:rPr>
          <w:rFonts w:ascii="仿宋" w:eastAsia="仿宋" w:hAnsi="仿宋" w:cs="仿宋" w:hint="eastAsia"/>
          <w:sz w:val="32"/>
          <w:szCs w:val="32"/>
        </w:rPr>
      </w:pPr>
      <w:r>
        <w:rPr>
          <w:rFonts w:ascii="仿宋" w:eastAsia="仿宋" w:hAnsi="仿宋" w:hint="eastAsia"/>
          <w:sz w:val="32"/>
          <w:szCs w:val="32"/>
        </w:rPr>
        <w:t>1.</w:t>
      </w:r>
      <w:r>
        <w:rPr>
          <w:rFonts w:ascii="仿宋" w:eastAsia="仿宋" w:hAnsi="仿宋" w:cs="仿宋" w:hint="eastAsia"/>
          <w:sz w:val="32"/>
          <w:szCs w:val="32"/>
        </w:rPr>
        <w:t>楼宇保洁及维修服务</w:t>
      </w:r>
    </w:p>
    <w:p w14:paraId="64106C8A"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sz w:val="32"/>
          <w:szCs w:val="32"/>
        </w:rPr>
        <w:t>绿化养护及</w:t>
      </w:r>
      <w:r>
        <w:rPr>
          <w:rFonts w:ascii="仿宋" w:eastAsia="仿宋" w:hAnsi="仿宋" w:hint="eastAsia"/>
          <w:sz w:val="32"/>
          <w:szCs w:val="32"/>
        </w:rPr>
        <w:t>园区</w:t>
      </w:r>
      <w:r>
        <w:rPr>
          <w:rFonts w:ascii="仿宋" w:eastAsia="仿宋" w:hAnsi="仿宋"/>
          <w:sz w:val="32"/>
          <w:szCs w:val="32"/>
        </w:rPr>
        <w:t>保洁</w:t>
      </w:r>
      <w:r>
        <w:rPr>
          <w:rFonts w:ascii="仿宋" w:eastAsia="仿宋" w:hAnsi="仿宋" w:hint="eastAsia"/>
          <w:sz w:val="32"/>
          <w:szCs w:val="32"/>
        </w:rPr>
        <w:t>、垃圾处置、垃圾清运</w:t>
      </w:r>
      <w:r>
        <w:rPr>
          <w:rFonts w:ascii="仿宋" w:eastAsia="仿宋" w:hAnsi="仿宋"/>
          <w:sz w:val="32"/>
          <w:szCs w:val="32"/>
        </w:rPr>
        <w:t>等服务</w:t>
      </w:r>
    </w:p>
    <w:p w14:paraId="6520DF18" w14:textId="77777777" w:rsidR="0040242D" w:rsidRDefault="00000000">
      <w:pPr>
        <w:spacing w:line="540" w:lineRule="exact"/>
        <w:ind w:firstLineChars="200" w:firstLine="640"/>
        <w:rPr>
          <w:rFonts w:ascii="仿宋" w:eastAsia="仿宋" w:hAnsi="仿宋" w:cs="仿宋" w:hint="eastAsia"/>
          <w:sz w:val="32"/>
          <w:szCs w:val="32"/>
        </w:rPr>
      </w:pPr>
      <w:r>
        <w:rPr>
          <w:rFonts w:ascii="仿宋" w:eastAsia="仿宋" w:hAnsi="仿宋" w:hint="eastAsia"/>
          <w:sz w:val="32"/>
          <w:szCs w:val="32"/>
        </w:rPr>
        <w:t>3.</w:t>
      </w:r>
      <w:r>
        <w:rPr>
          <w:rFonts w:ascii="仿宋" w:eastAsia="仿宋" w:hAnsi="仿宋" w:cs="仿宋" w:hint="eastAsia"/>
          <w:sz w:val="32"/>
          <w:szCs w:val="32"/>
        </w:rPr>
        <w:t>水电暖运行及维护服务</w:t>
      </w:r>
    </w:p>
    <w:p w14:paraId="7FE8922C" w14:textId="77777777" w:rsidR="0040242D" w:rsidRDefault="00000000">
      <w:pPr>
        <w:spacing w:line="54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4.园区安保服务</w:t>
      </w:r>
    </w:p>
    <w:p w14:paraId="4FBC3BC6"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三、考核方式</w:t>
      </w:r>
    </w:p>
    <w:p w14:paraId="0EEB2961" w14:textId="77777777" w:rsidR="0040242D" w:rsidRDefault="00000000">
      <w:pPr>
        <w:spacing w:line="540" w:lineRule="exact"/>
        <w:ind w:firstLineChars="200" w:firstLine="640"/>
        <w:rPr>
          <w:rFonts w:ascii="仿宋" w:eastAsia="仿宋" w:hAnsi="仿宋" w:hint="eastAsia"/>
          <w:sz w:val="32"/>
          <w:szCs w:val="32"/>
        </w:rPr>
      </w:pPr>
      <w:r>
        <w:rPr>
          <w:rFonts w:ascii="楷体" w:eastAsia="楷体" w:hAnsi="楷体" w:hint="eastAsia"/>
          <w:sz w:val="32"/>
          <w:szCs w:val="32"/>
        </w:rPr>
        <w:t>（一）</w:t>
      </w:r>
      <w:r>
        <w:rPr>
          <w:rFonts w:ascii="仿宋" w:eastAsia="仿宋" w:hAnsi="仿宋" w:hint="eastAsia"/>
          <w:sz w:val="32"/>
          <w:szCs w:val="32"/>
        </w:rPr>
        <w:t>每月进行一次定期考核，做好日常巡查和记录。</w:t>
      </w:r>
      <w:r>
        <w:rPr>
          <w:rFonts w:ascii="仿宋" w:eastAsia="仿宋" w:hAnsi="仿宋"/>
          <w:sz w:val="32"/>
          <w:szCs w:val="32"/>
        </w:rPr>
        <w:t>保留记录物业公司服务质量问题的图片</w:t>
      </w:r>
      <w:r>
        <w:rPr>
          <w:rFonts w:ascii="仿宋" w:eastAsia="仿宋" w:hAnsi="仿宋" w:hint="eastAsia"/>
          <w:sz w:val="32"/>
          <w:szCs w:val="32"/>
        </w:rPr>
        <w:t>、</w:t>
      </w:r>
      <w:r>
        <w:rPr>
          <w:rFonts w:ascii="仿宋" w:eastAsia="仿宋" w:hAnsi="仿宋"/>
          <w:sz w:val="32"/>
          <w:szCs w:val="32"/>
        </w:rPr>
        <w:t>记录材料等信息</w:t>
      </w:r>
      <w:r>
        <w:rPr>
          <w:rFonts w:ascii="仿宋" w:eastAsia="仿宋" w:hAnsi="仿宋" w:hint="eastAsia"/>
          <w:sz w:val="32"/>
          <w:szCs w:val="32"/>
        </w:rPr>
        <w:t>，</w:t>
      </w:r>
      <w:r>
        <w:rPr>
          <w:rFonts w:ascii="仿宋" w:eastAsia="仿宋" w:hAnsi="仿宋"/>
          <w:sz w:val="32"/>
          <w:szCs w:val="32"/>
        </w:rPr>
        <w:t>作为监管计分依据。如有投诉举报、</w:t>
      </w:r>
      <w:r>
        <w:rPr>
          <w:rFonts w:ascii="仿宋_GB2312" w:eastAsia="仿宋_GB2312" w:hAnsi="宋体" w:hint="eastAsia"/>
          <w:sz w:val="32"/>
          <w:szCs w:val="32"/>
        </w:rPr>
        <w:t>领导</w:t>
      </w:r>
      <w:r>
        <w:rPr>
          <w:rFonts w:ascii="仿宋" w:eastAsia="仿宋" w:hAnsi="仿宋"/>
          <w:sz w:val="32"/>
          <w:szCs w:val="32"/>
        </w:rPr>
        <w:t>巡视、媒体曝光等途径反映服务质量问题，也</w:t>
      </w:r>
      <w:r>
        <w:rPr>
          <w:rFonts w:ascii="仿宋" w:eastAsia="仿宋" w:hAnsi="仿宋" w:hint="eastAsia"/>
          <w:sz w:val="32"/>
          <w:szCs w:val="32"/>
        </w:rPr>
        <w:t>需</w:t>
      </w:r>
      <w:r>
        <w:rPr>
          <w:rFonts w:ascii="仿宋" w:eastAsia="仿宋" w:hAnsi="仿宋"/>
          <w:sz w:val="32"/>
          <w:szCs w:val="32"/>
        </w:rPr>
        <w:t>保留图片、记录材料等信息，作为监管计分依</w:t>
      </w:r>
      <w:r>
        <w:rPr>
          <w:rFonts w:ascii="仿宋" w:eastAsia="仿宋" w:hAnsi="仿宋" w:hint="eastAsia"/>
          <w:sz w:val="32"/>
          <w:szCs w:val="32"/>
        </w:rPr>
        <w:t>据。</w:t>
      </w:r>
    </w:p>
    <w:p w14:paraId="0F1D78B7" w14:textId="77777777" w:rsidR="0040242D" w:rsidRDefault="00000000">
      <w:pPr>
        <w:spacing w:line="540" w:lineRule="exact"/>
        <w:ind w:firstLineChars="200" w:firstLine="640"/>
        <w:rPr>
          <w:rFonts w:ascii="仿宋_GB2312" w:eastAsia="仿宋_GB2312" w:hAnsi="宋体" w:hint="eastAsia"/>
          <w:sz w:val="32"/>
          <w:szCs w:val="32"/>
        </w:rPr>
      </w:pPr>
      <w:bookmarkStart w:id="1" w:name="_Hlk99440556"/>
      <w:r>
        <w:rPr>
          <w:rFonts w:ascii="仿宋_GB2312" w:eastAsia="仿宋_GB2312" w:hAnsi="宋体" w:hint="eastAsia"/>
          <w:sz w:val="32"/>
          <w:szCs w:val="32"/>
        </w:rPr>
        <w:t>（二）每学期面向服务对象开展一次满意度调查。</w:t>
      </w:r>
    </w:p>
    <w:p w14:paraId="4059D239" w14:textId="77777777" w:rsidR="0040242D"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（三）年终进行年度综合考核评分。</w:t>
      </w:r>
    </w:p>
    <w:p w14:paraId="31C71402"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四、考核办法</w:t>
      </w:r>
    </w:p>
    <w:p w14:paraId="150E336E" w14:textId="77777777" w:rsidR="0040242D" w:rsidRDefault="00000000">
      <w:pPr>
        <w:spacing w:line="540" w:lineRule="exact"/>
        <w:ind w:firstLineChars="200" w:firstLine="640"/>
        <w:rPr>
          <w:rFonts w:ascii="仿宋" w:eastAsia="仿宋" w:hAnsi="仿宋" w:hint="eastAsia"/>
          <w:bCs/>
          <w:sz w:val="32"/>
          <w:szCs w:val="32"/>
        </w:rPr>
      </w:pPr>
      <w:r>
        <w:rPr>
          <w:rFonts w:ascii="仿宋" w:eastAsia="仿宋" w:hAnsi="仿宋" w:hint="eastAsia"/>
          <w:bCs/>
          <w:sz w:val="32"/>
          <w:szCs w:val="32"/>
        </w:rPr>
        <w:t>（一）年度考核综合评分=全年月度考核得分平均值</w:t>
      </w:r>
      <w:r>
        <w:rPr>
          <w:rFonts w:ascii="仿宋" w:eastAsia="仿宋" w:hAnsi="仿宋"/>
          <w:bCs/>
          <w:sz w:val="32"/>
          <w:szCs w:val="32"/>
        </w:rPr>
        <w:t>×</w:t>
      </w:r>
      <w:r>
        <w:rPr>
          <w:rFonts w:ascii="仿宋" w:eastAsia="仿宋" w:hAnsi="仿宋" w:hint="eastAsia"/>
          <w:bCs/>
          <w:sz w:val="32"/>
          <w:szCs w:val="32"/>
        </w:rPr>
        <w:t>90% +满意度调查平均值</w:t>
      </w:r>
      <w:r>
        <w:rPr>
          <w:rFonts w:ascii="仿宋" w:eastAsia="仿宋" w:hAnsi="仿宋"/>
          <w:bCs/>
          <w:sz w:val="32"/>
          <w:szCs w:val="32"/>
        </w:rPr>
        <w:t>×</w:t>
      </w:r>
      <w:r>
        <w:rPr>
          <w:rFonts w:ascii="仿宋" w:eastAsia="仿宋" w:hAnsi="仿宋" w:hint="eastAsia"/>
          <w:bCs/>
          <w:sz w:val="32"/>
          <w:szCs w:val="32"/>
        </w:rPr>
        <w:t xml:space="preserve">10%  </w:t>
      </w:r>
    </w:p>
    <w:bookmarkEnd w:id="1"/>
    <w:p w14:paraId="2A005D13"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二）每月考核结果作为当月物业外包服务费用发放的重要依据。年度最终考核结果作为是否签订下一年度合同的重要依据，若年度考核综合评分低于85分及未通过考核组考核，内蒙古大学与乙方不再续签下一年度服务合同。</w:t>
      </w:r>
    </w:p>
    <w:p w14:paraId="07F39EB3" w14:textId="77777777" w:rsidR="0040242D" w:rsidRDefault="00000000">
      <w:pPr>
        <w:spacing w:line="54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（三）服务质量分为优、良、中、差四个等级。考核分数≥8</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分为优，按当月全部物业管理服务费金额支付；7</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bookmarkStart w:id="2" w:name="_Hlk100731848"/>
      <w:r>
        <w:rPr>
          <w:rFonts w:ascii="仿宋_GB2312" w:eastAsia="仿宋_GB2312" w:hAnsi="宋体" w:cs="宋体" w:hint="eastAsia"/>
          <w:kern w:val="0"/>
          <w:sz w:val="32"/>
          <w:szCs w:val="32"/>
        </w:rPr>
        <w:t>考核分数</w:t>
      </w:r>
      <w:bookmarkEnd w:id="2"/>
      <w:r>
        <w:rPr>
          <w:rFonts w:ascii="仿宋_GB2312" w:eastAsia="仿宋_GB2312" w:hAnsi="宋体" w:cs="宋体" w:hint="eastAsia"/>
          <w:kern w:val="0"/>
          <w:sz w:val="32"/>
          <w:szCs w:val="32"/>
        </w:rPr>
        <w:t>＜8</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分为良，扣减当月物业管理服务费的</w:t>
      </w:r>
      <w:r>
        <w:rPr>
          <w:rFonts w:ascii="仿宋_GB2312" w:eastAsia="仿宋_GB2312" w:hAnsi="宋体" w:cs="宋体"/>
          <w:kern w:val="0"/>
          <w:sz w:val="32"/>
          <w:szCs w:val="32"/>
        </w:rPr>
        <w:t>1</w:t>
      </w:r>
      <w:r>
        <w:rPr>
          <w:rFonts w:ascii="仿宋_GB2312" w:eastAsia="仿宋_GB2312" w:hAnsi="宋体" w:cs="宋体" w:hint="eastAsia"/>
          <w:kern w:val="0"/>
          <w:sz w:val="32"/>
          <w:szCs w:val="32"/>
        </w:rPr>
        <w:t xml:space="preserve"> %；6</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bookmarkStart w:id="3" w:name="_Hlk100731620"/>
      <w:r>
        <w:rPr>
          <w:rFonts w:ascii="仿宋_GB2312" w:eastAsia="仿宋_GB2312" w:hAnsi="宋体" w:cs="宋体" w:hint="eastAsia"/>
          <w:kern w:val="0"/>
          <w:sz w:val="32"/>
          <w:szCs w:val="32"/>
        </w:rPr>
        <w:t>考核分数＜</w:t>
      </w:r>
      <w:bookmarkEnd w:id="3"/>
      <w:r>
        <w:rPr>
          <w:rFonts w:ascii="仿宋_GB2312" w:eastAsia="仿宋_GB2312" w:hAnsi="宋体" w:cs="宋体" w:hint="eastAsia"/>
          <w:kern w:val="0"/>
          <w:sz w:val="32"/>
          <w:szCs w:val="32"/>
        </w:rPr>
        <w:t>7</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分为中，扣减当月物业管理服务费的</w:t>
      </w:r>
      <w:r>
        <w:rPr>
          <w:rFonts w:ascii="仿宋_GB2312" w:eastAsia="仿宋_GB2312" w:hAnsi="宋体" w:cs="宋体"/>
          <w:kern w:val="0"/>
          <w:sz w:val="32"/>
          <w:szCs w:val="32"/>
        </w:rPr>
        <w:t>2</w:t>
      </w:r>
      <w:r>
        <w:rPr>
          <w:rFonts w:ascii="仿宋_GB2312" w:eastAsia="仿宋_GB2312" w:hAnsi="宋体" w:cs="宋体" w:hint="eastAsia"/>
          <w:kern w:val="0"/>
          <w:sz w:val="32"/>
          <w:szCs w:val="32"/>
        </w:rPr>
        <w:t>%；考核分数＜6</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分为差，扣减当月物业管理服务费的</w:t>
      </w:r>
      <w:r>
        <w:rPr>
          <w:rFonts w:ascii="仿宋_GB2312" w:eastAsia="仿宋_GB2312" w:hAnsi="宋体" w:cs="宋体"/>
          <w:kern w:val="0"/>
          <w:sz w:val="32"/>
          <w:szCs w:val="32"/>
        </w:rPr>
        <w:t>5</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lastRenderedPageBreak/>
        <w:t>若连续两个月考核评价为差，则扣减当月物业管理费的10%，若连续三个月考核评价为差，解除合同。</w:t>
      </w:r>
    </w:p>
    <w:p w14:paraId="281BDFC4" w14:textId="77777777" w:rsidR="0040242D" w:rsidRDefault="00000000">
      <w:pPr>
        <w:spacing w:line="54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六、考核评分标准</w:t>
      </w:r>
    </w:p>
    <w:p w14:paraId="50643885" w14:textId="77777777" w:rsidR="0040242D"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见附件1、2、3、4、5。</w:t>
      </w:r>
    </w:p>
    <w:p w14:paraId="2FD929BF"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七、工作要求</w:t>
      </w:r>
    </w:p>
    <w:p w14:paraId="39235FA6"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1</w:t>
      </w:r>
      <w:r>
        <w:rPr>
          <w:rFonts w:ascii="仿宋" w:eastAsia="仿宋" w:hAnsi="仿宋" w:hint="eastAsia"/>
          <w:sz w:val="32"/>
          <w:szCs w:val="32"/>
        </w:rPr>
        <w:t>.</w:t>
      </w:r>
      <w:r>
        <w:rPr>
          <w:rFonts w:ascii="仿宋_GB2312" w:eastAsia="仿宋_GB2312" w:hAnsi="宋体" w:hint="eastAsia"/>
          <w:sz w:val="32"/>
          <w:szCs w:val="32"/>
        </w:rPr>
        <w:t>物业服务考核工作小组</w:t>
      </w:r>
      <w:r>
        <w:rPr>
          <w:rFonts w:ascii="仿宋" w:eastAsia="仿宋" w:hAnsi="仿宋"/>
          <w:sz w:val="32"/>
          <w:szCs w:val="32"/>
        </w:rPr>
        <w:t>要强化</w:t>
      </w:r>
      <w:r>
        <w:rPr>
          <w:rFonts w:ascii="仿宋" w:eastAsia="仿宋" w:hAnsi="仿宋" w:hint="eastAsia"/>
          <w:sz w:val="32"/>
          <w:szCs w:val="32"/>
        </w:rPr>
        <w:t>工作</w:t>
      </w:r>
      <w:r>
        <w:rPr>
          <w:rFonts w:ascii="仿宋" w:eastAsia="仿宋" w:hAnsi="仿宋"/>
          <w:sz w:val="32"/>
          <w:szCs w:val="32"/>
        </w:rPr>
        <w:t xml:space="preserve">落实，严格执行考核细则，认真履行职责，加强协调配合，公平、公正、公开地开展监管工作。 </w:t>
      </w:r>
    </w:p>
    <w:p w14:paraId="1D19464A"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在监管过程中必须严格按照规定要求，实事求是地进行考核、考评，坚持原则，决不允许徇私舞弊、弄虚作假。</w:t>
      </w:r>
    </w:p>
    <w:p w14:paraId="6DAA3655"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3</w:t>
      </w:r>
      <w:r>
        <w:rPr>
          <w:rFonts w:ascii="仿宋" w:eastAsia="仿宋" w:hAnsi="仿宋" w:hint="eastAsia"/>
          <w:sz w:val="32"/>
          <w:szCs w:val="32"/>
        </w:rPr>
        <w:t>.</w:t>
      </w:r>
      <w:r>
        <w:rPr>
          <w:rFonts w:ascii="仿宋" w:eastAsia="仿宋" w:hAnsi="仿宋"/>
          <w:sz w:val="32"/>
          <w:szCs w:val="32"/>
        </w:rPr>
        <w:t>监管工作表现计入部门年度考核和个人工作表现奖惩。</w:t>
      </w:r>
    </w:p>
    <w:p w14:paraId="35F35696" w14:textId="77777777" w:rsidR="0040242D" w:rsidRDefault="00000000">
      <w:pPr>
        <w:spacing w:line="540" w:lineRule="exact"/>
        <w:rPr>
          <w:rFonts w:ascii="黑体" w:eastAsia="黑体" w:hAnsi="黑体"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黑体" w:eastAsia="黑体" w:hAnsi="黑体" w:hint="eastAsia"/>
          <w:sz w:val="32"/>
          <w:szCs w:val="32"/>
        </w:rPr>
        <w:t>八、本办法由内蒙古大学负责解释。</w:t>
      </w:r>
    </w:p>
    <w:p w14:paraId="534D8E22" w14:textId="77777777" w:rsidR="0040242D" w:rsidRDefault="0040242D">
      <w:pPr>
        <w:spacing w:line="540" w:lineRule="exact"/>
        <w:rPr>
          <w:rFonts w:ascii="仿宋" w:eastAsia="仿宋" w:hAnsi="仿宋" w:hint="eastAsia"/>
          <w:sz w:val="32"/>
          <w:szCs w:val="32"/>
        </w:rPr>
      </w:pPr>
    </w:p>
    <w:p w14:paraId="7060F3E7"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附件：1.</w:t>
      </w:r>
      <w:bookmarkStart w:id="4" w:name="OLE_LINK4"/>
      <w:r>
        <w:rPr>
          <w:rFonts w:ascii="仿宋" w:eastAsia="仿宋" w:hAnsi="仿宋" w:hint="eastAsia"/>
          <w:sz w:val="32"/>
          <w:szCs w:val="32"/>
        </w:rPr>
        <w:t>绿化养护及园区保洁考核评分标准</w:t>
      </w:r>
      <w:bookmarkEnd w:id="4"/>
    </w:p>
    <w:p w14:paraId="5279DC6E" w14:textId="77777777" w:rsidR="0040242D"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2.</w:t>
      </w:r>
      <w:bookmarkStart w:id="5" w:name="OLE_LINK5"/>
      <w:r>
        <w:rPr>
          <w:rFonts w:ascii="仿宋" w:eastAsia="仿宋" w:hAnsi="仿宋" w:hint="eastAsia"/>
          <w:sz w:val="32"/>
          <w:szCs w:val="32"/>
        </w:rPr>
        <w:t>园区楼宇物业服务考核评分标准</w:t>
      </w:r>
      <w:bookmarkEnd w:id="5"/>
    </w:p>
    <w:p w14:paraId="14ADCC84" w14:textId="77777777" w:rsidR="0040242D"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3.安保服务（门岗）考核评分标准</w:t>
      </w:r>
    </w:p>
    <w:p w14:paraId="2FF30168" w14:textId="77777777" w:rsidR="0040242D" w:rsidRDefault="00000000">
      <w:pPr>
        <w:spacing w:line="540" w:lineRule="exact"/>
        <w:ind w:left="1600" w:hangingChars="500" w:hanging="1600"/>
        <w:jc w:val="left"/>
        <w:rPr>
          <w:rFonts w:ascii="仿宋" w:eastAsia="仿宋" w:hAnsi="仿宋" w:hint="eastAsia"/>
          <w:sz w:val="32"/>
          <w:szCs w:val="32"/>
        </w:rPr>
      </w:pPr>
      <w:r>
        <w:rPr>
          <w:rFonts w:ascii="仿宋" w:eastAsia="仿宋" w:hAnsi="仿宋" w:hint="eastAsia"/>
          <w:sz w:val="32"/>
          <w:szCs w:val="32"/>
        </w:rPr>
        <w:t xml:space="preserve">          4.安保服务（楼岗）考核评分标准 </w:t>
      </w:r>
      <w:r>
        <w:rPr>
          <w:rFonts w:ascii="仿宋" w:eastAsia="仿宋" w:hAnsi="仿宋"/>
          <w:sz w:val="32"/>
          <w:szCs w:val="32"/>
        </w:rPr>
        <w:t xml:space="preserve">        </w:t>
      </w:r>
    </w:p>
    <w:p w14:paraId="280A3703" w14:textId="77777777" w:rsidR="0040242D" w:rsidRDefault="00000000">
      <w:pPr>
        <w:spacing w:line="540" w:lineRule="exact"/>
        <w:ind w:leftChars="500" w:left="1050" w:firstLineChars="100" w:firstLine="320"/>
        <w:jc w:val="left"/>
        <w:rPr>
          <w:rFonts w:ascii="仿宋" w:eastAsia="仿宋" w:hAnsi="仿宋" w:hint="eastAsia"/>
          <w:sz w:val="32"/>
          <w:szCs w:val="32"/>
        </w:rPr>
      </w:pPr>
      <w:r>
        <w:rPr>
          <w:rFonts w:ascii="仿宋" w:eastAsia="仿宋" w:hAnsi="仿宋"/>
          <w:sz w:val="32"/>
          <w:szCs w:val="32"/>
        </w:rPr>
        <w:t xml:space="preserve"> </w:t>
      </w:r>
      <w:r>
        <w:rPr>
          <w:rFonts w:ascii="仿宋" w:eastAsia="仿宋" w:hAnsi="仿宋" w:hint="eastAsia"/>
          <w:sz w:val="32"/>
          <w:szCs w:val="32"/>
        </w:rPr>
        <w:t xml:space="preserve">5.物业考核相关表格（4个） </w:t>
      </w:r>
      <w:r>
        <w:rPr>
          <w:rFonts w:ascii="仿宋" w:eastAsia="仿宋" w:hAnsi="仿宋"/>
          <w:sz w:val="32"/>
          <w:szCs w:val="32"/>
        </w:rPr>
        <w:t xml:space="preserve">  </w:t>
      </w:r>
    </w:p>
    <w:p w14:paraId="1ED28F68" w14:textId="77777777" w:rsidR="0040242D" w:rsidRDefault="0040242D">
      <w:pPr>
        <w:spacing w:line="360" w:lineRule="auto"/>
        <w:rPr>
          <w:rFonts w:ascii="仿宋_GB2312" w:eastAsia="仿宋_GB2312" w:hAnsi="宋体" w:hint="eastAsia"/>
          <w:sz w:val="28"/>
          <w:szCs w:val="28"/>
        </w:rPr>
      </w:pPr>
    </w:p>
    <w:p w14:paraId="0ED45CEE" w14:textId="77777777" w:rsidR="0040242D" w:rsidRDefault="0040242D">
      <w:pPr>
        <w:sectPr w:rsidR="0040242D">
          <w:footerReference w:type="default" r:id="rId8"/>
          <w:pgSz w:w="11906" w:h="16838"/>
          <w:pgMar w:top="1440" w:right="1800" w:bottom="1440" w:left="1800" w:header="851" w:footer="992" w:gutter="0"/>
          <w:pgNumType w:fmt="numberInDash" w:start="1"/>
          <w:cols w:space="425"/>
          <w:docGrid w:type="lines" w:linePitch="312"/>
        </w:sectPr>
      </w:pPr>
    </w:p>
    <w:p w14:paraId="3743B210" w14:textId="77777777" w:rsidR="0040242D" w:rsidRDefault="00000000">
      <w:pPr>
        <w:widowControl/>
        <w:jc w:val="left"/>
        <w:rPr>
          <w:rFonts w:ascii="仿宋" w:eastAsia="仿宋" w:hAnsi="仿宋" w:cs="宋体" w:hint="eastAsia"/>
          <w:b/>
          <w:bCs/>
          <w:kern w:val="0"/>
          <w:sz w:val="32"/>
          <w:szCs w:val="32"/>
        </w:rPr>
      </w:pPr>
      <w:bookmarkStart w:id="6" w:name="_Hlk99290955"/>
      <w:bookmarkStart w:id="7" w:name="OLE_LINK1"/>
      <w:bookmarkStart w:id="8" w:name="_Hlk99282091"/>
      <w:r>
        <w:rPr>
          <w:rFonts w:ascii="仿宋" w:eastAsia="仿宋" w:hAnsi="仿宋" w:cs="宋体" w:hint="eastAsia"/>
          <w:b/>
          <w:bCs/>
          <w:kern w:val="0"/>
          <w:sz w:val="32"/>
          <w:szCs w:val="32"/>
        </w:rPr>
        <w:lastRenderedPageBreak/>
        <w:t>附件1</w:t>
      </w:r>
    </w:p>
    <w:bookmarkEnd w:id="6"/>
    <w:bookmarkEnd w:id="7"/>
    <w:bookmarkEnd w:id="8"/>
    <w:p w14:paraId="118A70C7" w14:textId="77777777" w:rsidR="0040242D" w:rsidRDefault="00000000">
      <w:pPr>
        <w:spacing w:line="540" w:lineRule="exact"/>
        <w:ind w:firstLineChars="200" w:firstLine="880"/>
        <w:rPr>
          <w:rFonts w:ascii="方正小标宋简体" w:eastAsia="方正小标宋简体" w:hAnsi="黑体" w:hint="eastAsia"/>
          <w:bCs/>
          <w:sz w:val="44"/>
          <w:szCs w:val="44"/>
        </w:rPr>
      </w:pPr>
      <w:r>
        <w:rPr>
          <w:rFonts w:ascii="方正小标宋简体" w:eastAsia="方正小标宋简体" w:hAnsi="黑体" w:hint="eastAsia"/>
          <w:bCs/>
          <w:sz w:val="44"/>
          <w:szCs w:val="44"/>
        </w:rPr>
        <w:t>绿化养护及园区保洁考核评分标准</w:t>
      </w:r>
    </w:p>
    <w:tbl>
      <w:tblPr>
        <w:tblW w:w="8291" w:type="dxa"/>
        <w:jc w:val="center"/>
        <w:tblLook w:val="04A0" w:firstRow="1" w:lastRow="0" w:firstColumn="1" w:lastColumn="0" w:noHBand="0" w:noVBand="1"/>
      </w:tblPr>
      <w:tblGrid>
        <w:gridCol w:w="876"/>
        <w:gridCol w:w="6706"/>
        <w:gridCol w:w="709"/>
      </w:tblGrid>
      <w:tr w:rsidR="0040242D" w14:paraId="17FD6701" w14:textId="77777777">
        <w:trPr>
          <w:trHeight w:val="480"/>
          <w:jc w:val="center"/>
        </w:trPr>
        <w:tc>
          <w:tcPr>
            <w:tcW w:w="876" w:type="dxa"/>
            <w:tcBorders>
              <w:top w:val="single" w:sz="4" w:space="0" w:color="auto"/>
              <w:left w:val="single" w:sz="4" w:space="0" w:color="auto"/>
              <w:bottom w:val="single" w:sz="4" w:space="0" w:color="auto"/>
              <w:right w:val="single" w:sz="4" w:space="0" w:color="auto"/>
            </w:tcBorders>
            <w:vAlign w:val="center"/>
          </w:tcPr>
          <w:p w14:paraId="5F4ED019" w14:textId="77777777" w:rsidR="0040242D" w:rsidRDefault="00000000">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内容</w:t>
            </w:r>
          </w:p>
        </w:tc>
        <w:tc>
          <w:tcPr>
            <w:tcW w:w="6706" w:type="dxa"/>
            <w:tcBorders>
              <w:top w:val="single" w:sz="4" w:space="0" w:color="auto"/>
              <w:left w:val="nil"/>
              <w:bottom w:val="single" w:sz="4" w:space="0" w:color="auto"/>
              <w:right w:val="single" w:sz="4" w:space="0" w:color="auto"/>
            </w:tcBorders>
            <w:vAlign w:val="center"/>
          </w:tcPr>
          <w:p w14:paraId="5E8F2274" w14:textId="77777777" w:rsidR="0040242D" w:rsidRDefault="00000000">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分项指标</w:t>
            </w:r>
          </w:p>
        </w:tc>
        <w:tc>
          <w:tcPr>
            <w:tcW w:w="709" w:type="dxa"/>
            <w:tcBorders>
              <w:top w:val="single" w:sz="4" w:space="0" w:color="auto"/>
              <w:left w:val="nil"/>
              <w:bottom w:val="single" w:sz="4" w:space="0" w:color="auto"/>
              <w:right w:val="single" w:sz="4" w:space="0" w:color="auto"/>
            </w:tcBorders>
            <w:vAlign w:val="center"/>
          </w:tcPr>
          <w:p w14:paraId="6FDA35AE" w14:textId="77777777" w:rsidR="0040242D" w:rsidRDefault="00000000">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分值</w:t>
            </w:r>
          </w:p>
        </w:tc>
      </w:tr>
      <w:tr w:rsidR="0040242D" w14:paraId="56DFC270" w14:textId="77777777">
        <w:trPr>
          <w:trHeight w:val="1085"/>
          <w:jc w:val="center"/>
        </w:trPr>
        <w:tc>
          <w:tcPr>
            <w:tcW w:w="876" w:type="dxa"/>
            <w:vMerge w:val="restart"/>
            <w:tcBorders>
              <w:top w:val="single" w:sz="4" w:space="0" w:color="auto"/>
              <w:left w:val="single" w:sz="4" w:space="0" w:color="auto"/>
              <w:right w:val="single" w:sz="4" w:space="0" w:color="auto"/>
            </w:tcBorders>
            <w:vAlign w:val="center"/>
          </w:tcPr>
          <w:p w14:paraId="115DB908"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综合</w:t>
            </w:r>
          </w:p>
          <w:p w14:paraId="6E7E4321"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管理</w:t>
            </w:r>
          </w:p>
          <w:p w14:paraId="6A6B06E4"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w:t>
            </w:r>
            <w:r>
              <w:rPr>
                <w:rFonts w:ascii="仿宋" w:eastAsia="仿宋" w:hAnsi="仿宋" w:cs="宋体"/>
                <w:kern w:val="0"/>
                <w:sz w:val="22"/>
              </w:rPr>
              <w:t>10</w:t>
            </w:r>
            <w:r>
              <w:rPr>
                <w:rFonts w:ascii="仿宋" w:eastAsia="仿宋" w:hAnsi="仿宋" w:cs="宋体" w:hint="eastAsia"/>
                <w:kern w:val="0"/>
                <w:sz w:val="22"/>
              </w:rPr>
              <w:t>分）</w:t>
            </w:r>
          </w:p>
        </w:tc>
        <w:tc>
          <w:tcPr>
            <w:tcW w:w="6706" w:type="dxa"/>
            <w:tcBorders>
              <w:top w:val="nil"/>
              <w:left w:val="nil"/>
              <w:bottom w:val="single" w:sz="4" w:space="0" w:color="auto"/>
              <w:right w:val="single" w:sz="4" w:space="0" w:color="auto"/>
            </w:tcBorders>
            <w:vAlign w:val="center"/>
          </w:tcPr>
          <w:p w14:paraId="35D3ECB3"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园区环境服务方案、各项规章制度、操作规程、质量标准等健全(包括但不限于服务方案、员工管理制度、安全管理制度、检查考核制度、奖惩制度、报告制度、操作规程等；各项管理服务制度执行情况建立各类台帐、记录齐全，填写规范；相关管理制度上墙。</w:t>
            </w:r>
          </w:p>
        </w:tc>
        <w:tc>
          <w:tcPr>
            <w:tcW w:w="709" w:type="dxa"/>
            <w:tcBorders>
              <w:top w:val="nil"/>
              <w:left w:val="nil"/>
              <w:bottom w:val="single" w:sz="4" w:space="0" w:color="auto"/>
              <w:right w:val="single" w:sz="4" w:space="0" w:color="auto"/>
            </w:tcBorders>
            <w:vAlign w:val="center"/>
          </w:tcPr>
          <w:p w14:paraId="2A738C4B"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1</w:t>
            </w:r>
          </w:p>
        </w:tc>
      </w:tr>
      <w:tr w:rsidR="0040242D" w14:paraId="0D8563F5" w14:textId="77777777">
        <w:trPr>
          <w:trHeight w:val="240"/>
          <w:jc w:val="center"/>
        </w:trPr>
        <w:tc>
          <w:tcPr>
            <w:tcW w:w="876" w:type="dxa"/>
            <w:vMerge/>
            <w:tcBorders>
              <w:left w:val="single" w:sz="4" w:space="0" w:color="auto"/>
              <w:right w:val="single" w:sz="4" w:space="0" w:color="auto"/>
            </w:tcBorders>
            <w:vAlign w:val="center"/>
          </w:tcPr>
          <w:p w14:paraId="6B4D0B44"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2DAE5540"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2.应急预案齐全（包括但不限于疫情防控应急预案、火灾应急预案、治安事件应急预案、极端天气应急预案、湖体污染应急预案、大乔木倒伏应急处理预案、高空坠物应急预案、校园大雪、大暴雨应急预案、车辆损毁应急预案等），定期举行培训、演练等。</w:t>
            </w:r>
          </w:p>
        </w:tc>
        <w:tc>
          <w:tcPr>
            <w:tcW w:w="709" w:type="dxa"/>
            <w:tcBorders>
              <w:top w:val="nil"/>
              <w:left w:val="nil"/>
              <w:bottom w:val="single" w:sz="4" w:space="0" w:color="auto"/>
              <w:right w:val="single" w:sz="4" w:space="0" w:color="auto"/>
            </w:tcBorders>
            <w:vAlign w:val="center"/>
          </w:tcPr>
          <w:p w14:paraId="3AE88A20"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1</w:t>
            </w:r>
          </w:p>
        </w:tc>
      </w:tr>
      <w:tr w:rsidR="0040242D" w14:paraId="4C658700" w14:textId="77777777">
        <w:trPr>
          <w:trHeight w:val="221"/>
          <w:jc w:val="center"/>
        </w:trPr>
        <w:tc>
          <w:tcPr>
            <w:tcW w:w="876" w:type="dxa"/>
            <w:vMerge/>
            <w:tcBorders>
              <w:left w:val="single" w:sz="4" w:space="0" w:color="auto"/>
              <w:right w:val="single" w:sz="4" w:space="0" w:color="auto"/>
            </w:tcBorders>
            <w:vAlign w:val="center"/>
          </w:tcPr>
          <w:p w14:paraId="0150391F"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072A296A" w14:textId="55E8E7A1" w:rsidR="0040242D" w:rsidRDefault="001A1C2A">
            <w:pPr>
              <w:widowControl/>
              <w:spacing w:line="260" w:lineRule="exact"/>
              <w:jc w:val="left"/>
              <w:rPr>
                <w:rFonts w:ascii="仿宋_GB2312" w:eastAsia="仿宋_GB2312" w:hAnsi="仿宋" w:cs="宋体" w:hint="eastAsia"/>
                <w:kern w:val="0"/>
                <w:sz w:val="22"/>
              </w:rPr>
            </w:pPr>
            <w:r w:rsidRPr="001A1C2A">
              <w:rPr>
                <w:rFonts w:ascii="仿宋_GB2312" w:eastAsia="仿宋_GB2312" w:hAnsi="仿宋" w:cs="宋体" w:hint="eastAsia"/>
                <w:kern w:val="0"/>
                <w:sz w:val="22"/>
              </w:rPr>
              <w:t>3.各岗位人数不少于合同中约定的人数。(如各园区外围保洁、绿化美化等)。</w:t>
            </w:r>
          </w:p>
        </w:tc>
        <w:tc>
          <w:tcPr>
            <w:tcW w:w="709" w:type="dxa"/>
            <w:tcBorders>
              <w:top w:val="nil"/>
              <w:left w:val="nil"/>
              <w:bottom w:val="single" w:sz="4" w:space="0" w:color="auto"/>
              <w:right w:val="single" w:sz="4" w:space="0" w:color="auto"/>
            </w:tcBorders>
            <w:vAlign w:val="center"/>
          </w:tcPr>
          <w:p w14:paraId="052DD884"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6</w:t>
            </w:r>
          </w:p>
        </w:tc>
      </w:tr>
      <w:tr w:rsidR="0040242D" w14:paraId="70AAE6AB" w14:textId="77777777">
        <w:trPr>
          <w:trHeight w:val="240"/>
          <w:jc w:val="center"/>
        </w:trPr>
        <w:tc>
          <w:tcPr>
            <w:tcW w:w="876" w:type="dxa"/>
            <w:vMerge/>
            <w:tcBorders>
              <w:left w:val="single" w:sz="4" w:space="0" w:color="auto"/>
              <w:right w:val="single" w:sz="4" w:space="0" w:color="auto"/>
            </w:tcBorders>
            <w:vAlign w:val="center"/>
          </w:tcPr>
          <w:p w14:paraId="57BAB033"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40C43B49"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4.组织架构明确，分工明确，合理配备人员，管理岗位设有专职的校园环境南北区管理人员及安全负责员，不得兼岗。</w:t>
            </w:r>
          </w:p>
        </w:tc>
        <w:tc>
          <w:tcPr>
            <w:tcW w:w="709" w:type="dxa"/>
            <w:tcBorders>
              <w:top w:val="nil"/>
              <w:left w:val="nil"/>
              <w:bottom w:val="single" w:sz="4" w:space="0" w:color="auto"/>
              <w:right w:val="single" w:sz="4" w:space="0" w:color="auto"/>
            </w:tcBorders>
            <w:vAlign w:val="center"/>
          </w:tcPr>
          <w:p w14:paraId="7CA29BF6" w14:textId="77777777" w:rsidR="0040242D" w:rsidRDefault="00000000">
            <w:pPr>
              <w:spacing w:line="260" w:lineRule="exact"/>
              <w:jc w:val="center"/>
              <w:rPr>
                <w:rFonts w:ascii="仿宋" w:eastAsia="仿宋" w:hAnsi="仿宋" w:hint="eastAsia"/>
                <w:sz w:val="22"/>
              </w:rPr>
            </w:pPr>
            <w:r>
              <w:rPr>
                <w:rFonts w:ascii="仿宋" w:eastAsia="仿宋" w:hAnsi="仿宋"/>
                <w:color w:val="000000"/>
                <w:sz w:val="22"/>
              </w:rPr>
              <w:t>1</w:t>
            </w:r>
          </w:p>
        </w:tc>
      </w:tr>
      <w:tr w:rsidR="0040242D" w14:paraId="5CB8CF73" w14:textId="77777777">
        <w:trPr>
          <w:trHeight w:val="342"/>
          <w:jc w:val="center"/>
        </w:trPr>
        <w:tc>
          <w:tcPr>
            <w:tcW w:w="876" w:type="dxa"/>
            <w:vMerge/>
            <w:tcBorders>
              <w:left w:val="single" w:sz="4" w:space="0" w:color="auto"/>
              <w:right w:val="single" w:sz="4" w:space="0" w:color="auto"/>
            </w:tcBorders>
            <w:vAlign w:val="center"/>
          </w:tcPr>
          <w:p w14:paraId="09ECC7DD"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10BEFC01"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5.工作态度端正，能积极主动配合、执行学校安排的其他工作；对需要整改反馈问题及时到位。 </w:t>
            </w:r>
          </w:p>
        </w:tc>
        <w:tc>
          <w:tcPr>
            <w:tcW w:w="709" w:type="dxa"/>
            <w:tcBorders>
              <w:top w:val="nil"/>
              <w:left w:val="nil"/>
              <w:bottom w:val="single" w:sz="4" w:space="0" w:color="auto"/>
              <w:right w:val="single" w:sz="4" w:space="0" w:color="auto"/>
            </w:tcBorders>
            <w:vAlign w:val="center"/>
          </w:tcPr>
          <w:p w14:paraId="5C0BB057"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1</w:t>
            </w:r>
          </w:p>
        </w:tc>
      </w:tr>
      <w:tr w:rsidR="0040242D" w14:paraId="3310B5D3" w14:textId="77777777">
        <w:trPr>
          <w:trHeight w:val="480"/>
          <w:jc w:val="center"/>
        </w:trPr>
        <w:tc>
          <w:tcPr>
            <w:tcW w:w="876" w:type="dxa"/>
            <w:vMerge w:val="restart"/>
            <w:tcBorders>
              <w:top w:val="single" w:sz="4" w:space="0" w:color="auto"/>
              <w:left w:val="single" w:sz="4" w:space="0" w:color="auto"/>
              <w:right w:val="single" w:sz="4" w:space="0" w:color="auto"/>
            </w:tcBorders>
            <w:vAlign w:val="center"/>
          </w:tcPr>
          <w:p w14:paraId="1801D079"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校园</w:t>
            </w:r>
          </w:p>
          <w:p w14:paraId="563E613C"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环境</w:t>
            </w:r>
          </w:p>
          <w:p w14:paraId="66BC9E5B"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卫生、垃圾清运（</w:t>
            </w:r>
            <w:r>
              <w:rPr>
                <w:rFonts w:ascii="仿宋_GB2312" w:eastAsia="仿宋_GB2312" w:hAnsi="仿宋" w:cs="宋体"/>
                <w:kern w:val="0"/>
                <w:sz w:val="22"/>
              </w:rPr>
              <w:t>35</w:t>
            </w:r>
            <w:r>
              <w:rPr>
                <w:rFonts w:ascii="仿宋_GB2312" w:eastAsia="仿宋_GB2312" w:hAnsi="仿宋" w:cs="宋体" w:hint="eastAsia"/>
                <w:kern w:val="0"/>
                <w:sz w:val="22"/>
              </w:rPr>
              <w:t>）</w:t>
            </w:r>
          </w:p>
        </w:tc>
        <w:tc>
          <w:tcPr>
            <w:tcW w:w="6706" w:type="dxa"/>
            <w:tcBorders>
              <w:top w:val="single" w:sz="4" w:space="0" w:color="auto"/>
              <w:left w:val="single" w:sz="4" w:space="0" w:color="auto"/>
              <w:bottom w:val="single" w:sz="4" w:space="0" w:color="auto"/>
              <w:right w:val="single" w:sz="4" w:space="0" w:color="auto"/>
            </w:tcBorders>
            <w:vAlign w:val="center"/>
          </w:tcPr>
          <w:p w14:paraId="0C1DE24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1.保洁组组长、保洁人员、垃圾清运人员、清扫车、清扫机司机(不得兼职)等岗位人员配置齐全，符合招标文件要求岗位配置数。</w:t>
            </w:r>
          </w:p>
        </w:tc>
        <w:tc>
          <w:tcPr>
            <w:tcW w:w="709" w:type="dxa"/>
            <w:tcBorders>
              <w:top w:val="single" w:sz="4" w:space="0" w:color="auto"/>
              <w:left w:val="nil"/>
              <w:bottom w:val="single" w:sz="4" w:space="0" w:color="auto"/>
              <w:right w:val="single" w:sz="4" w:space="0" w:color="auto"/>
            </w:tcBorders>
            <w:vAlign w:val="center"/>
          </w:tcPr>
          <w:p w14:paraId="0813AECA"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2</w:t>
            </w:r>
          </w:p>
        </w:tc>
      </w:tr>
      <w:tr w:rsidR="0040242D" w14:paraId="728D2333" w14:textId="77777777">
        <w:trPr>
          <w:trHeight w:val="480"/>
          <w:jc w:val="center"/>
        </w:trPr>
        <w:tc>
          <w:tcPr>
            <w:tcW w:w="876" w:type="dxa"/>
            <w:vMerge/>
            <w:tcBorders>
              <w:left w:val="single" w:sz="4" w:space="0" w:color="auto"/>
              <w:right w:val="single" w:sz="4" w:space="0" w:color="auto"/>
            </w:tcBorders>
            <w:vAlign w:val="center"/>
          </w:tcPr>
          <w:p w14:paraId="1019B45E"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D8905C1"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2.校园保洁人员作业期间着工装、带工牌，按合同规定及招标文件要求按时上下班，在规定的上岗时间及时到岗，无故不得擅自脱岗，并严格遵守学校的各项规章制度。</w:t>
            </w:r>
          </w:p>
        </w:tc>
        <w:tc>
          <w:tcPr>
            <w:tcW w:w="709" w:type="dxa"/>
            <w:tcBorders>
              <w:top w:val="single" w:sz="4" w:space="0" w:color="auto"/>
              <w:left w:val="nil"/>
              <w:bottom w:val="single" w:sz="4" w:space="0" w:color="auto"/>
              <w:right w:val="single" w:sz="4" w:space="0" w:color="auto"/>
            </w:tcBorders>
            <w:vAlign w:val="center"/>
          </w:tcPr>
          <w:p w14:paraId="4CE725DC"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3</w:t>
            </w:r>
          </w:p>
        </w:tc>
      </w:tr>
      <w:tr w:rsidR="0040242D" w14:paraId="62DA89EB" w14:textId="77777777">
        <w:trPr>
          <w:trHeight w:val="365"/>
          <w:jc w:val="center"/>
        </w:trPr>
        <w:tc>
          <w:tcPr>
            <w:tcW w:w="876" w:type="dxa"/>
            <w:vMerge/>
            <w:tcBorders>
              <w:left w:val="single" w:sz="4" w:space="0" w:color="auto"/>
              <w:right w:val="single" w:sz="4" w:space="0" w:color="auto"/>
            </w:tcBorders>
            <w:vAlign w:val="center"/>
          </w:tcPr>
          <w:p w14:paraId="439F04B6"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4F61DF4" w14:textId="7B3BBA2C" w:rsidR="0040242D" w:rsidRDefault="00000000" w:rsidP="009A3438">
            <w:pPr>
              <w:tabs>
                <w:tab w:val="right" w:pos="8306"/>
              </w:tabs>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3.严格按各类机械设备操作规程开展工作，无工伤事故。</w:t>
            </w:r>
            <w:r w:rsidR="004660FD" w:rsidRPr="009A3438">
              <w:rPr>
                <w:rFonts w:ascii="仿宋_GB2312" w:eastAsia="仿宋_GB2312" w:hAnsi="仿宋" w:cs="宋体" w:hint="eastAsia"/>
                <w:kern w:val="0"/>
                <w:sz w:val="22"/>
              </w:rPr>
              <w:t>清扫车</w:t>
            </w:r>
            <w:r w:rsidR="004660FD">
              <w:rPr>
                <w:rFonts w:ascii="仿宋_GB2312" w:eastAsia="仿宋_GB2312" w:hAnsi="仿宋" w:cs="宋体" w:hint="eastAsia"/>
                <w:kern w:val="0"/>
                <w:sz w:val="22"/>
              </w:rPr>
              <w:t>、</w:t>
            </w:r>
            <w:r w:rsidR="003271E4">
              <w:rPr>
                <w:rFonts w:ascii="仿宋_GB2312" w:eastAsia="仿宋_GB2312" w:hAnsi="仿宋" w:cs="宋体" w:hint="eastAsia"/>
                <w:kern w:val="0"/>
                <w:sz w:val="22"/>
              </w:rPr>
              <w:t>清扫</w:t>
            </w:r>
            <w:r w:rsidR="004660FD">
              <w:rPr>
                <w:rFonts w:ascii="仿宋_GB2312" w:eastAsia="仿宋_GB2312" w:hAnsi="仿宋" w:cs="宋体" w:hint="eastAsia"/>
                <w:kern w:val="0"/>
                <w:sz w:val="22"/>
              </w:rPr>
              <w:t>机</w:t>
            </w:r>
            <w:r w:rsidR="009A3438" w:rsidRPr="009A3438">
              <w:rPr>
                <w:rFonts w:ascii="仿宋_GB2312" w:eastAsia="仿宋_GB2312" w:hAnsi="仿宋" w:cs="宋体" w:hint="eastAsia"/>
                <w:kern w:val="0"/>
                <w:sz w:val="22"/>
              </w:rPr>
              <w:t>的工作时间是每天上午07:30-11:30、下午14:00-17:30(夏季18:00)。电动清扫车的清扫时间为上午 08:00-11:30,下午14:40</w:t>
            </w:r>
            <w:r w:rsidR="00E3785F">
              <w:rPr>
                <w:rFonts w:ascii="仿宋_GB2312" w:eastAsia="仿宋_GB2312" w:hAnsi="仿宋" w:cs="宋体" w:hint="eastAsia"/>
                <w:kern w:val="0"/>
                <w:sz w:val="22"/>
              </w:rPr>
              <w:t>-</w:t>
            </w:r>
            <w:r w:rsidR="009A3438" w:rsidRPr="009A3438">
              <w:rPr>
                <w:rFonts w:ascii="仿宋_GB2312" w:eastAsia="仿宋_GB2312" w:hAnsi="仿宋" w:cs="宋体" w:hint="eastAsia"/>
                <w:kern w:val="0"/>
                <w:sz w:val="22"/>
              </w:rPr>
              <w:t>17:30.主要负责广场、台面、便道。</w:t>
            </w:r>
          </w:p>
        </w:tc>
        <w:tc>
          <w:tcPr>
            <w:tcW w:w="709" w:type="dxa"/>
            <w:tcBorders>
              <w:top w:val="nil"/>
              <w:left w:val="nil"/>
              <w:bottom w:val="single" w:sz="4" w:space="0" w:color="auto"/>
              <w:right w:val="single" w:sz="4" w:space="0" w:color="auto"/>
            </w:tcBorders>
            <w:vAlign w:val="center"/>
          </w:tcPr>
          <w:p w14:paraId="556D685F"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1</w:t>
            </w:r>
          </w:p>
        </w:tc>
      </w:tr>
      <w:tr w:rsidR="0040242D" w14:paraId="7D1DD571" w14:textId="77777777">
        <w:trPr>
          <w:trHeight w:val="130"/>
          <w:jc w:val="center"/>
        </w:trPr>
        <w:tc>
          <w:tcPr>
            <w:tcW w:w="876" w:type="dxa"/>
            <w:vMerge/>
            <w:tcBorders>
              <w:left w:val="single" w:sz="4" w:space="0" w:color="auto"/>
              <w:right w:val="single" w:sz="4" w:space="0" w:color="auto"/>
            </w:tcBorders>
            <w:vAlign w:val="center"/>
          </w:tcPr>
          <w:p w14:paraId="0603EFB7"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DD5637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4.定期进行设备质量检测、维护保养，确保设备运行正常。</w:t>
            </w:r>
          </w:p>
        </w:tc>
        <w:tc>
          <w:tcPr>
            <w:tcW w:w="709" w:type="dxa"/>
            <w:tcBorders>
              <w:top w:val="nil"/>
              <w:left w:val="nil"/>
              <w:bottom w:val="single" w:sz="4" w:space="0" w:color="auto"/>
              <w:right w:val="single" w:sz="4" w:space="0" w:color="auto"/>
            </w:tcBorders>
            <w:vAlign w:val="center"/>
          </w:tcPr>
          <w:p w14:paraId="7DD3EE8D"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2</w:t>
            </w:r>
          </w:p>
        </w:tc>
      </w:tr>
      <w:tr w:rsidR="0040242D" w14:paraId="3BC6DFA7" w14:textId="77777777">
        <w:trPr>
          <w:trHeight w:val="480"/>
          <w:jc w:val="center"/>
        </w:trPr>
        <w:tc>
          <w:tcPr>
            <w:tcW w:w="876" w:type="dxa"/>
            <w:vMerge/>
            <w:tcBorders>
              <w:left w:val="single" w:sz="4" w:space="0" w:color="auto"/>
              <w:right w:val="single" w:sz="4" w:space="0" w:color="auto"/>
            </w:tcBorders>
            <w:vAlign w:val="center"/>
          </w:tcPr>
          <w:p w14:paraId="5F7F5FEF"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0C4B7B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5.主要道路、学校入口、广场等重要场所5-10月早8时00分前;11-4月早8时30分前要完成第一次清扫，无卫生死角。 </w:t>
            </w:r>
          </w:p>
        </w:tc>
        <w:tc>
          <w:tcPr>
            <w:tcW w:w="709" w:type="dxa"/>
            <w:tcBorders>
              <w:top w:val="nil"/>
              <w:left w:val="nil"/>
              <w:bottom w:val="single" w:sz="4" w:space="0" w:color="auto"/>
              <w:right w:val="single" w:sz="4" w:space="0" w:color="auto"/>
            </w:tcBorders>
            <w:vAlign w:val="center"/>
          </w:tcPr>
          <w:p w14:paraId="707E31C0"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3</w:t>
            </w:r>
          </w:p>
        </w:tc>
      </w:tr>
      <w:tr w:rsidR="0040242D" w14:paraId="48AA687C" w14:textId="77777777">
        <w:trPr>
          <w:trHeight w:val="480"/>
          <w:jc w:val="center"/>
        </w:trPr>
        <w:tc>
          <w:tcPr>
            <w:tcW w:w="876" w:type="dxa"/>
            <w:vMerge/>
            <w:tcBorders>
              <w:left w:val="single" w:sz="4" w:space="0" w:color="auto"/>
              <w:right w:val="single" w:sz="4" w:space="0" w:color="auto"/>
            </w:tcBorders>
            <w:vAlign w:val="center"/>
          </w:tcPr>
          <w:p w14:paraId="7E8603B9"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7E0DD28"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6.校园道路、广场、停车场等主要保洁区在工作时间内全天候整洁干净。</w:t>
            </w:r>
          </w:p>
        </w:tc>
        <w:tc>
          <w:tcPr>
            <w:tcW w:w="709" w:type="dxa"/>
            <w:tcBorders>
              <w:top w:val="single" w:sz="4" w:space="0" w:color="auto"/>
              <w:left w:val="nil"/>
              <w:bottom w:val="single" w:sz="4" w:space="0" w:color="auto"/>
              <w:right w:val="single" w:sz="4" w:space="0" w:color="auto"/>
            </w:tcBorders>
            <w:vAlign w:val="center"/>
          </w:tcPr>
          <w:p w14:paraId="6179C5DD" w14:textId="77777777" w:rsidR="0040242D" w:rsidRDefault="00000000">
            <w:pPr>
              <w:spacing w:line="260" w:lineRule="exact"/>
              <w:jc w:val="center"/>
              <w:rPr>
                <w:rFonts w:ascii="仿宋" w:eastAsia="仿宋" w:hAnsi="仿宋" w:hint="eastAsia"/>
                <w:sz w:val="22"/>
              </w:rPr>
            </w:pPr>
            <w:r>
              <w:rPr>
                <w:rFonts w:ascii="仿宋" w:eastAsia="仿宋" w:hAnsi="仿宋"/>
                <w:sz w:val="22"/>
              </w:rPr>
              <w:t>2</w:t>
            </w:r>
          </w:p>
        </w:tc>
      </w:tr>
      <w:tr w:rsidR="0040242D" w14:paraId="3A415F66" w14:textId="77777777">
        <w:trPr>
          <w:trHeight w:val="391"/>
          <w:jc w:val="center"/>
        </w:trPr>
        <w:tc>
          <w:tcPr>
            <w:tcW w:w="876" w:type="dxa"/>
            <w:vMerge/>
            <w:tcBorders>
              <w:left w:val="single" w:sz="4" w:space="0" w:color="auto"/>
              <w:right w:val="single" w:sz="4" w:space="0" w:color="auto"/>
            </w:tcBorders>
            <w:vAlign w:val="center"/>
          </w:tcPr>
          <w:p w14:paraId="2BD2D302"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47DB2C4"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7.校园路面无积水，无废弃物、白色污染等，路沿石边缘无明显沙石、尘土。 </w:t>
            </w:r>
          </w:p>
        </w:tc>
        <w:tc>
          <w:tcPr>
            <w:tcW w:w="709" w:type="dxa"/>
            <w:tcBorders>
              <w:top w:val="nil"/>
              <w:left w:val="nil"/>
              <w:bottom w:val="single" w:sz="4" w:space="0" w:color="auto"/>
              <w:right w:val="single" w:sz="4" w:space="0" w:color="auto"/>
            </w:tcBorders>
            <w:vAlign w:val="center"/>
          </w:tcPr>
          <w:p w14:paraId="51F6BB1D"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77B263E2" w14:textId="77777777">
        <w:trPr>
          <w:trHeight w:val="285"/>
          <w:jc w:val="center"/>
        </w:trPr>
        <w:tc>
          <w:tcPr>
            <w:tcW w:w="876" w:type="dxa"/>
            <w:vMerge/>
            <w:tcBorders>
              <w:left w:val="single" w:sz="4" w:space="0" w:color="auto"/>
              <w:right w:val="single" w:sz="4" w:space="0" w:color="auto"/>
            </w:tcBorders>
            <w:vAlign w:val="center"/>
          </w:tcPr>
          <w:p w14:paraId="3C971AF4"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0DD2E84"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8.沟渠，雨、污水井、排水口确保畅通，无堵塞情况。</w:t>
            </w:r>
          </w:p>
        </w:tc>
        <w:tc>
          <w:tcPr>
            <w:tcW w:w="709" w:type="dxa"/>
            <w:tcBorders>
              <w:top w:val="nil"/>
              <w:left w:val="nil"/>
              <w:bottom w:val="single" w:sz="4" w:space="0" w:color="auto"/>
              <w:right w:val="single" w:sz="4" w:space="0" w:color="auto"/>
            </w:tcBorders>
            <w:vAlign w:val="center"/>
          </w:tcPr>
          <w:p w14:paraId="6514D4C2"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7B1DF429" w14:textId="77777777">
        <w:trPr>
          <w:trHeight w:val="431"/>
          <w:jc w:val="center"/>
        </w:trPr>
        <w:tc>
          <w:tcPr>
            <w:tcW w:w="876" w:type="dxa"/>
            <w:vMerge/>
            <w:tcBorders>
              <w:left w:val="single" w:sz="4" w:space="0" w:color="auto"/>
              <w:right w:val="single" w:sz="4" w:space="0" w:color="auto"/>
            </w:tcBorders>
            <w:vAlign w:val="center"/>
          </w:tcPr>
          <w:p w14:paraId="4746886C"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2D36072"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9.行道树树穴内无杂草、废弃物。</w:t>
            </w:r>
          </w:p>
        </w:tc>
        <w:tc>
          <w:tcPr>
            <w:tcW w:w="709" w:type="dxa"/>
            <w:tcBorders>
              <w:top w:val="single" w:sz="4" w:space="0" w:color="auto"/>
              <w:left w:val="nil"/>
              <w:bottom w:val="single" w:sz="4" w:space="0" w:color="auto"/>
              <w:right w:val="single" w:sz="4" w:space="0" w:color="auto"/>
            </w:tcBorders>
            <w:vAlign w:val="center"/>
          </w:tcPr>
          <w:p w14:paraId="14D54977"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62020ACA" w14:textId="77777777">
        <w:trPr>
          <w:trHeight w:val="480"/>
          <w:jc w:val="center"/>
        </w:trPr>
        <w:tc>
          <w:tcPr>
            <w:tcW w:w="876" w:type="dxa"/>
            <w:vMerge/>
            <w:tcBorders>
              <w:left w:val="single" w:sz="4" w:space="0" w:color="auto"/>
              <w:right w:val="single" w:sz="4" w:space="0" w:color="auto"/>
            </w:tcBorders>
            <w:vAlign w:val="center"/>
          </w:tcPr>
          <w:p w14:paraId="769009C4"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E65CB2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10.校园内墙体、台阶、花池墙皮脱落、地面塌陷、路面、道牙破损应及时上报，对木栈道破损及时进行维修。</w:t>
            </w:r>
          </w:p>
        </w:tc>
        <w:tc>
          <w:tcPr>
            <w:tcW w:w="709" w:type="dxa"/>
            <w:tcBorders>
              <w:top w:val="nil"/>
              <w:left w:val="nil"/>
              <w:bottom w:val="single" w:sz="4" w:space="0" w:color="auto"/>
              <w:right w:val="single" w:sz="4" w:space="0" w:color="auto"/>
            </w:tcBorders>
            <w:vAlign w:val="center"/>
          </w:tcPr>
          <w:p w14:paraId="5F9ADD71"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4A5BC6C2" w14:textId="77777777">
        <w:trPr>
          <w:trHeight w:val="480"/>
          <w:jc w:val="center"/>
        </w:trPr>
        <w:tc>
          <w:tcPr>
            <w:tcW w:w="876" w:type="dxa"/>
            <w:vMerge/>
            <w:tcBorders>
              <w:left w:val="single" w:sz="4" w:space="0" w:color="auto"/>
              <w:right w:val="single" w:sz="4" w:space="0" w:color="auto"/>
            </w:tcBorders>
            <w:vAlign w:val="center"/>
          </w:tcPr>
          <w:p w14:paraId="24E33617"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44025C0"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11.校园环境保洁区内的建筑外体、围墙、道路、树木、路灯杆、宣传栏、健身器材及指示牌等公共设施整洁，及时清理乱贴乱画现象。</w:t>
            </w:r>
          </w:p>
        </w:tc>
        <w:tc>
          <w:tcPr>
            <w:tcW w:w="709" w:type="dxa"/>
            <w:tcBorders>
              <w:top w:val="nil"/>
              <w:left w:val="nil"/>
              <w:bottom w:val="single" w:sz="4" w:space="0" w:color="auto"/>
              <w:right w:val="single" w:sz="4" w:space="0" w:color="auto"/>
            </w:tcBorders>
            <w:vAlign w:val="center"/>
          </w:tcPr>
          <w:p w14:paraId="2BCD8563"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3B815D5B" w14:textId="77777777">
        <w:trPr>
          <w:trHeight w:val="480"/>
          <w:jc w:val="center"/>
        </w:trPr>
        <w:tc>
          <w:tcPr>
            <w:tcW w:w="876" w:type="dxa"/>
            <w:vMerge/>
            <w:tcBorders>
              <w:left w:val="single" w:sz="4" w:space="0" w:color="auto"/>
              <w:right w:val="single" w:sz="4" w:space="0" w:color="auto"/>
            </w:tcBorders>
            <w:vAlign w:val="center"/>
          </w:tcPr>
          <w:p w14:paraId="0C1D8F35"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1160C2A" w14:textId="77777777" w:rsidR="0040242D" w:rsidRDefault="00000000">
            <w:pPr>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12.严格落实垃圾分类要求，要分类标识鲜明，校园垃圾要日产日清，无暴露垃圾、无卫生死角、无垃圾堆积现象。对各种生活垃圾、花草树木废弃物、仪器包装箱、零星无主建筑垃圾及时进行清运，保证不留存不过夜，严格执行垃圾日产日清管理制度，保证垃圾的及时清运。 </w:t>
            </w:r>
          </w:p>
        </w:tc>
        <w:tc>
          <w:tcPr>
            <w:tcW w:w="709" w:type="dxa"/>
            <w:tcBorders>
              <w:top w:val="nil"/>
              <w:left w:val="nil"/>
              <w:bottom w:val="single" w:sz="4" w:space="0" w:color="auto"/>
              <w:right w:val="single" w:sz="4" w:space="0" w:color="auto"/>
            </w:tcBorders>
            <w:vAlign w:val="center"/>
          </w:tcPr>
          <w:p w14:paraId="2E24FA52" w14:textId="77777777" w:rsidR="0040242D" w:rsidRDefault="00000000">
            <w:pPr>
              <w:spacing w:line="260" w:lineRule="exact"/>
              <w:jc w:val="center"/>
              <w:rPr>
                <w:rFonts w:ascii="仿宋" w:eastAsia="仿宋" w:hAnsi="仿宋" w:hint="eastAsia"/>
                <w:sz w:val="22"/>
              </w:rPr>
            </w:pPr>
            <w:r>
              <w:rPr>
                <w:rFonts w:ascii="仿宋" w:eastAsia="仿宋" w:hAnsi="仿宋"/>
                <w:sz w:val="22"/>
              </w:rPr>
              <w:t>3.5</w:t>
            </w:r>
          </w:p>
        </w:tc>
      </w:tr>
      <w:tr w:rsidR="0040242D" w14:paraId="7D1F23F8" w14:textId="77777777">
        <w:trPr>
          <w:trHeight w:val="480"/>
          <w:jc w:val="center"/>
        </w:trPr>
        <w:tc>
          <w:tcPr>
            <w:tcW w:w="876" w:type="dxa"/>
            <w:vMerge/>
            <w:tcBorders>
              <w:left w:val="single" w:sz="4" w:space="0" w:color="auto"/>
              <w:right w:val="single" w:sz="4" w:space="0" w:color="auto"/>
            </w:tcBorders>
            <w:vAlign w:val="center"/>
          </w:tcPr>
          <w:p w14:paraId="755C3067"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B90D53F"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13.果皮箱（桶）、垃圾箱整洁，每日保持干净，垃圾箱表面无浮土，果皮箱、垃圾箱内垃圾不应超过容积的1/2。夏季每周进行灭蚊、蝇消杀工作，并做好记录。</w:t>
            </w:r>
          </w:p>
        </w:tc>
        <w:tc>
          <w:tcPr>
            <w:tcW w:w="709" w:type="dxa"/>
            <w:tcBorders>
              <w:top w:val="nil"/>
              <w:left w:val="nil"/>
              <w:bottom w:val="single" w:sz="4" w:space="0" w:color="auto"/>
              <w:right w:val="single" w:sz="4" w:space="0" w:color="auto"/>
            </w:tcBorders>
            <w:vAlign w:val="center"/>
          </w:tcPr>
          <w:p w14:paraId="12634684" w14:textId="77777777" w:rsidR="0040242D" w:rsidRDefault="00000000">
            <w:pPr>
              <w:spacing w:line="260" w:lineRule="exact"/>
              <w:jc w:val="center"/>
              <w:rPr>
                <w:rFonts w:ascii="仿宋" w:eastAsia="仿宋" w:hAnsi="仿宋" w:hint="eastAsia"/>
                <w:sz w:val="22"/>
              </w:rPr>
            </w:pPr>
            <w:r>
              <w:rPr>
                <w:rFonts w:ascii="仿宋" w:eastAsia="仿宋" w:hAnsi="仿宋"/>
                <w:sz w:val="22"/>
              </w:rPr>
              <w:t>1.5</w:t>
            </w:r>
          </w:p>
        </w:tc>
      </w:tr>
      <w:tr w:rsidR="0040242D" w14:paraId="358EA06B" w14:textId="77777777">
        <w:trPr>
          <w:trHeight w:val="383"/>
          <w:jc w:val="center"/>
        </w:trPr>
        <w:tc>
          <w:tcPr>
            <w:tcW w:w="876" w:type="dxa"/>
            <w:vMerge/>
            <w:tcBorders>
              <w:left w:val="single" w:sz="4" w:space="0" w:color="auto"/>
              <w:right w:val="single" w:sz="4" w:space="0" w:color="auto"/>
            </w:tcBorders>
            <w:vAlign w:val="center"/>
          </w:tcPr>
          <w:p w14:paraId="5ABFFD26"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17E30CE"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14.保持垃圾桶及垃圾箱（池）周边整洁干净，无异味。</w:t>
            </w:r>
          </w:p>
        </w:tc>
        <w:tc>
          <w:tcPr>
            <w:tcW w:w="709" w:type="dxa"/>
            <w:tcBorders>
              <w:top w:val="nil"/>
              <w:left w:val="nil"/>
              <w:bottom w:val="single" w:sz="4" w:space="0" w:color="auto"/>
              <w:right w:val="single" w:sz="4" w:space="0" w:color="auto"/>
            </w:tcBorders>
            <w:vAlign w:val="center"/>
          </w:tcPr>
          <w:p w14:paraId="1F6B195E"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2</w:t>
            </w:r>
          </w:p>
        </w:tc>
      </w:tr>
      <w:tr w:rsidR="0040242D" w14:paraId="5D084B1B" w14:textId="77777777">
        <w:trPr>
          <w:trHeight w:val="259"/>
          <w:jc w:val="center"/>
        </w:trPr>
        <w:tc>
          <w:tcPr>
            <w:tcW w:w="876" w:type="dxa"/>
            <w:vMerge/>
            <w:tcBorders>
              <w:left w:val="single" w:sz="4" w:space="0" w:color="auto"/>
              <w:right w:val="single" w:sz="4" w:space="0" w:color="auto"/>
            </w:tcBorders>
            <w:vAlign w:val="center"/>
          </w:tcPr>
          <w:p w14:paraId="38666A61"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FCD7E1E"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15.在节日、庆典、评估等大型活动中及时高标准做好校园保洁工作。</w:t>
            </w:r>
          </w:p>
        </w:tc>
        <w:tc>
          <w:tcPr>
            <w:tcW w:w="709" w:type="dxa"/>
            <w:tcBorders>
              <w:top w:val="nil"/>
              <w:left w:val="nil"/>
              <w:bottom w:val="single" w:sz="4" w:space="0" w:color="auto"/>
              <w:right w:val="single" w:sz="4" w:space="0" w:color="auto"/>
            </w:tcBorders>
            <w:vAlign w:val="center"/>
          </w:tcPr>
          <w:p w14:paraId="61A466AA"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2</w:t>
            </w:r>
          </w:p>
        </w:tc>
      </w:tr>
      <w:tr w:rsidR="0040242D" w14:paraId="17542D86" w14:textId="77777777">
        <w:trPr>
          <w:trHeight w:val="480"/>
          <w:jc w:val="center"/>
        </w:trPr>
        <w:tc>
          <w:tcPr>
            <w:tcW w:w="876" w:type="dxa"/>
            <w:vMerge/>
            <w:tcBorders>
              <w:left w:val="single" w:sz="4" w:space="0" w:color="auto"/>
              <w:right w:val="single" w:sz="4" w:space="0" w:color="auto"/>
            </w:tcBorders>
            <w:vAlign w:val="center"/>
          </w:tcPr>
          <w:p w14:paraId="60294149"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961756C"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16.做好对汛期、雨雪等恶劣天气的应急预案和应急设施、设备的准备工作，要保证路面无积水、无结冰，小雪随下随扫，中、大雪时，陡坡做好防滑措施，主干道雪停2小时内完成清扫任务,积雪及时外运。</w:t>
            </w:r>
          </w:p>
        </w:tc>
        <w:tc>
          <w:tcPr>
            <w:tcW w:w="709" w:type="dxa"/>
            <w:tcBorders>
              <w:top w:val="nil"/>
              <w:left w:val="nil"/>
              <w:bottom w:val="single" w:sz="4" w:space="0" w:color="auto"/>
              <w:right w:val="single" w:sz="4" w:space="0" w:color="auto"/>
            </w:tcBorders>
            <w:vAlign w:val="center"/>
          </w:tcPr>
          <w:p w14:paraId="2C5DC586" w14:textId="77777777" w:rsidR="0040242D" w:rsidRDefault="00000000">
            <w:pPr>
              <w:spacing w:line="260" w:lineRule="exact"/>
              <w:jc w:val="center"/>
              <w:rPr>
                <w:rFonts w:ascii="仿宋" w:eastAsia="仿宋" w:hAnsi="仿宋" w:hint="eastAsia"/>
                <w:sz w:val="22"/>
              </w:rPr>
            </w:pPr>
            <w:r>
              <w:rPr>
                <w:rFonts w:ascii="仿宋" w:eastAsia="仿宋" w:hAnsi="仿宋"/>
                <w:sz w:val="22"/>
              </w:rPr>
              <w:t>2</w:t>
            </w:r>
          </w:p>
        </w:tc>
      </w:tr>
      <w:tr w:rsidR="0040242D" w14:paraId="69AACFDD" w14:textId="77777777">
        <w:trPr>
          <w:trHeight w:val="480"/>
          <w:jc w:val="center"/>
        </w:trPr>
        <w:tc>
          <w:tcPr>
            <w:tcW w:w="876" w:type="dxa"/>
            <w:vMerge/>
            <w:tcBorders>
              <w:left w:val="single" w:sz="4" w:space="0" w:color="auto"/>
              <w:right w:val="single" w:sz="4" w:space="0" w:color="auto"/>
            </w:tcBorders>
            <w:vAlign w:val="center"/>
          </w:tcPr>
          <w:p w14:paraId="3DBF53A3"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9CF5C60" w14:textId="77777777" w:rsidR="0040242D" w:rsidRDefault="00000000">
            <w:pPr>
              <w:tabs>
                <w:tab w:val="right" w:pos="8306"/>
              </w:tabs>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17.根据疫情防控要求，每月定时对相关人员进行垃圾分类培训、疫情消杀培训，定期做好校园环境消杀。要做好宣传工作，制作宣传标牌，细化环境卫生清扫人员的工作职责，使每个环卫工都清楚明白自己的工作职责、清扫范围、清扫内容等。建立健全卫生日常检查标准，将检查标准纸质化，检查内容数字化，大到石头瓦砾，小道烟蒂，都是检查的内容。</w:t>
            </w:r>
          </w:p>
        </w:tc>
        <w:tc>
          <w:tcPr>
            <w:tcW w:w="709" w:type="dxa"/>
            <w:tcBorders>
              <w:top w:val="nil"/>
              <w:left w:val="nil"/>
              <w:bottom w:val="single" w:sz="4" w:space="0" w:color="auto"/>
              <w:right w:val="single" w:sz="4" w:space="0" w:color="auto"/>
            </w:tcBorders>
            <w:vAlign w:val="center"/>
          </w:tcPr>
          <w:p w14:paraId="0CA89F60" w14:textId="77777777" w:rsidR="0040242D" w:rsidRDefault="00000000">
            <w:pPr>
              <w:spacing w:line="260" w:lineRule="exact"/>
              <w:jc w:val="center"/>
              <w:rPr>
                <w:rFonts w:ascii="仿宋" w:eastAsia="仿宋" w:hAnsi="仿宋" w:hint="eastAsia"/>
                <w:sz w:val="22"/>
              </w:rPr>
            </w:pPr>
            <w:r>
              <w:rPr>
                <w:rFonts w:ascii="仿宋" w:eastAsia="仿宋" w:hAnsi="仿宋"/>
                <w:sz w:val="22"/>
              </w:rPr>
              <w:t>1.5</w:t>
            </w:r>
          </w:p>
        </w:tc>
      </w:tr>
      <w:tr w:rsidR="0040242D" w14:paraId="4F0354CC" w14:textId="77777777">
        <w:trPr>
          <w:trHeight w:val="480"/>
          <w:jc w:val="center"/>
        </w:trPr>
        <w:tc>
          <w:tcPr>
            <w:tcW w:w="876" w:type="dxa"/>
            <w:vMerge/>
            <w:tcBorders>
              <w:left w:val="single" w:sz="4" w:space="0" w:color="auto"/>
              <w:right w:val="single" w:sz="4" w:space="0" w:color="auto"/>
            </w:tcBorders>
            <w:vAlign w:val="center"/>
          </w:tcPr>
          <w:p w14:paraId="44F7E180" w14:textId="77777777" w:rsidR="0040242D" w:rsidRDefault="0040242D">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20ED6A3"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18. 定期除四害，并做好记录，毒饵配备齐全，标识齐全。</w:t>
            </w:r>
          </w:p>
        </w:tc>
        <w:tc>
          <w:tcPr>
            <w:tcW w:w="709" w:type="dxa"/>
            <w:tcBorders>
              <w:top w:val="nil"/>
              <w:left w:val="nil"/>
              <w:bottom w:val="single" w:sz="4" w:space="0" w:color="auto"/>
              <w:right w:val="single" w:sz="4" w:space="0" w:color="auto"/>
            </w:tcBorders>
            <w:vAlign w:val="center"/>
          </w:tcPr>
          <w:p w14:paraId="1F5E1CC5"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2</w:t>
            </w:r>
          </w:p>
        </w:tc>
      </w:tr>
      <w:tr w:rsidR="0040242D" w14:paraId="47738800" w14:textId="77777777">
        <w:trPr>
          <w:trHeight w:val="400"/>
          <w:jc w:val="center"/>
        </w:trPr>
        <w:tc>
          <w:tcPr>
            <w:tcW w:w="876" w:type="dxa"/>
            <w:vMerge/>
            <w:tcBorders>
              <w:left w:val="single" w:sz="4" w:space="0" w:color="auto"/>
              <w:right w:val="single" w:sz="4" w:space="0" w:color="auto"/>
            </w:tcBorders>
            <w:vAlign w:val="center"/>
          </w:tcPr>
          <w:p w14:paraId="41DD458D" w14:textId="77777777" w:rsidR="0040242D" w:rsidRDefault="0040242D">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C633C28"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19. 保洁员在清扫过程中，首先要使用大扫帚进行清扫，保洁人员不随地小便，能够严格执行完成服务标准</w:t>
            </w:r>
          </w:p>
        </w:tc>
        <w:tc>
          <w:tcPr>
            <w:tcW w:w="709" w:type="dxa"/>
            <w:tcBorders>
              <w:top w:val="nil"/>
              <w:left w:val="nil"/>
              <w:bottom w:val="single" w:sz="4" w:space="0" w:color="auto"/>
              <w:right w:val="single" w:sz="4" w:space="0" w:color="auto"/>
            </w:tcBorders>
            <w:vAlign w:val="center"/>
          </w:tcPr>
          <w:p w14:paraId="7DEE3C73"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r>
              <w:rPr>
                <w:rFonts w:ascii="仿宋" w:eastAsia="仿宋" w:hAnsi="仿宋" w:hint="eastAsia"/>
                <w:sz w:val="22"/>
              </w:rPr>
              <w:t>.5</w:t>
            </w:r>
          </w:p>
        </w:tc>
      </w:tr>
      <w:tr w:rsidR="0040242D" w14:paraId="6101BBEF" w14:textId="77777777">
        <w:trPr>
          <w:trHeight w:val="695"/>
          <w:jc w:val="center"/>
        </w:trPr>
        <w:tc>
          <w:tcPr>
            <w:tcW w:w="876" w:type="dxa"/>
            <w:vMerge/>
            <w:tcBorders>
              <w:left w:val="single" w:sz="4" w:space="0" w:color="auto"/>
              <w:right w:val="single" w:sz="4" w:space="0" w:color="auto"/>
            </w:tcBorders>
            <w:vAlign w:val="center"/>
          </w:tcPr>
          <w:p w14:paraId="20345D1E" w14:textId="77777777" w:rsidR="0040242D" w:rsidRDefault="0040242D">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758FCE1"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20.保洁人员要及时对散落在地面的垃圾进行清理。</w:t>
            </w:r>
          </w:p>
        </w:tc>
        <w:tc>
          <w:tcPr>
            <w:tcW w:w="709" w:type="dxa"/>
            <w:tcBorders>
              <w:top w:val="single" w:sz="4" w:space="0" w:color="auto"/>
              <w:left w:val="nil"/>
              <w:bottom w:val="single" w:sz="4" w:space="0" w:color="auto"/>
              <w:right w:val="single" w:sz="4" w:space="0" w:color="auto"/>
            </w:tcBorders>
            <w:vAlign w:val="center"/>
          </w:tcPr>
          <w:p w14:paraId="6C7CFC70"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1</w:t>
            </w:r>
          </w:p>
        </w:tc>
      </w:tr>
      <w:tr w:rsidR="0040242D" w14:paraId="749F1BE5" w14:textId="77777777">
        <w:trPr>
          <w:trHeight w:val="455"/>
          <w:jc w:val="center"/>
        </w:trPr>
        <w:tc>
          <w:tcPr>
            <w:tcW w:w="876" w:type="dxa"/>
            <w:vMerge w:val="restart"/>
            <w:tcBorders>
              <w:top w:val="single" w:sz="4" w:space="0" w:color="auto"/>
              <w:left w:val="single" w:sz="4" w:space="0" w:color="auto"/>
              <w:right w:val="single" w:sz="4" w:space="0" w:color="auto"/>
            </w:tcBorders>
            <w:vAlign w:val="center"/>
          </w:tcPr>
          <w:p w14:paraId="44CF3D42"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校园绿化养护</w:t>
            </w:r>
          </w:p>
          <w:p w14:paraId="356F2C93"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w:t>
            </w:r>
            <w:r>
              <w:rPr>
                <w:rFonts w:ascii="仿宋_GB2312" w:eastAsia="仿宋_GB2312" w:hAnsi="仿宋" w:cs="宋体"/>
                <w:kern w:val="0"/>
                <w:sz w:val="22"/>
              </w:rPr>
              <w:t>5</w:t>
            </w:r>
            <w:r>
              <w:rPr>
                <w:rFonts w:ascii="仿宋_GB2312" w:eastAsia="仿宋_GB2312" w:hAnsi="仿宋" w:cs="宋体" w:hint="eastAsia"/>
                <w:kern w:val="0"/>
                <w:sz w:val="22"/>
              </w:rPr>
              <w:t>分）</w:t>
            </w:r>
          </w:p>
        </w:tc>
        <w:tc>
          <w:tcPr>
            <w:tcW w:w="6706" w:type="dxa"/>
            <w:tcBorders>
              <w:top w:val="single" w:sz="4" w:space="0" w:color="auto"/>
              <w:left w:val="single" w:sz="4" w:space="0" w:color="auto"/>
              <w:bottom w:val="single" w:sz="4" w:space="0" w:color="auto"/>
              <w:right w:val="single" w:sz="4" w:space="0" w:color="auto"/>
            </w:tcBorders>
            <w:vAlign w:val="center"/>
          </w:tcPr>
          <w:p w14:paraId="4F17BC2C"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1. 绿化组组长、花卉养护种植人员、草坪修剪员、喷灌修理工、树木修剪员、草坪浇水人员、洒水车司机等岗位人员配置齐全，符合招标文件要求岗位配置数。</w:t>
            </w:r>
          </w:p>
        </w:tc>
        <w:tc>
          <w:tcPr>
            <w:tcW w:w="709" w:type="dxa"/>
            <w:tcBorders>
              <w:top w:val="single" w:sz="4" w:space="0" w:color="auto"/>
              <w:left w:val="nil"/>
              <w:bottom w:val="single" w:sz="4" w:space="0" w:color="auto"/>
              <w:right w:val="single" w:sz="4" w:space="0" w:color="auto"/>
            </w:tcBorders>
            <w:vAlign w:val="center"/>
          </w:tcPr>
          <w:p w14:paraId="799AB20F"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40242D" w14:paraId="29C7C697" w14:textId="77777777">
        <w:trPr>
          <w:trHeight w:val="932"/>
          <w:jc w:val="center"/>
        </w:trPr>
        <w:tc>
          <w:tcPr>
            <w:tcW w:w="876" w:type="dxa"/>
            <w:vMerge/>
            <w:tcBorders>
              <w:top w:val="single" w:sz="4" w:space="0" w:color="auto"/>
              <w:left w:val="single" w:sz="4" w:space="0" w:color="auto"/>
              <w:right w:val="single" w:sz="4" w:space="0" w:color="auto"/>
            </w:tcBorders>
            <w:vAlign w:val="center"/>
          </w:tcPr>
          <w:p w14:paraId="40078118" w14:textId="77777777" w:rsidR="0040242D" w:rsidRDefault="0040242D">
            <w:pPr>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A69DA89"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2.绿化工各工作分工明确，有专业的草坪浇灌、修剪、花卉栽植、养护，管道修理等的细分，有明确的人员岗位，不能兼岗，上岗时间符合工种性质，随季节调整。</w:t>
            </w:r>
          </w:p>
        </w:tc>
        <w:tc>
          <w:tcPr>
            <w:tcW w:w="709" w:type="dxa"/>
            <w:tcBorders>
              <w:top w:val="single" w:sz="4" w:space="0" w:color="auto"/>
              <w:left w:val="nil"/>
              <w:bottom w:val="single" w:sz="4" w:space="0" w:color="auto"/>
              <w:right w:val="single" w:sz="4" w:space="0" w:color="auto"/>
            </w:tcBorders>
            <w:vAlign w:val="center"/>
          </w:tcPr>
          <w:p w14:paraId="2F7B3F33"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7E8BC40B" w14:textId="77777777">
        <w:trPr>
          <w:trHeight w:val="485"/>
          <w:jc w:val="center"/>
        </w:trPr>
        <w:tc>
          <w:tcPr>
            <w:tcW w:w="876" w:type="dxa"/>
            <w:vMerge/>
            <w:tcBorders>
              <w:left w:val="single" w:sz="4" w:space="0" w:color="auto"/>
              <w:right w:val="single" w:sz="4" w:space="0" w:color="auto"/>
            </w:tcBorders>
            <w:vAlign w:val="center"/>
          </w:tcPr>
          <w:p w14:paraId="6077AC50"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AE7F4DB"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3.绿化有专业的园林、园艺、林学等方面的技术人员（有实际养护经验）进行日常工作的管理。</w:t>
            </w:r>
          </w:p>
        </w:tc>
        <w:tc>
          <w:tcPr>
            <w:tcW w:w="709" w:type="dxa"/>
            <w:tcBorders>
              <w:top w:val="single" w:sz="4" w:space="0" w:color="auto"/>
              <w:left w:val="nil"/>
              <w:bottom w:val="single" w:sz="4" w:space="0" w:color="auto"/>
              <w:right w:val="single" w:sz="4" w:space="0" w:color="auto"/>
            </w:tcBorders>
            <w:vAlign w:val="center"/>
          </w:tcPr>
          <w:p w14:paraId="7545BD29"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06B69E69" w14:textId="77777777">
        <w:trPr>
          <w:trHeight w:val="540"/>
          <w:jc w:val="center"/>
        </w:trPr>
        <w:tc>
          <w:tcPr>
            <w:tcW w:w="876" w:type="dxa"/>
            <w:vMerge/>
            <w:tcBorders>
              <w:left w:val="single" w:sz="4" w:space="0" w:color="auto"/>
              <w:right w:val="single" w:sz="4" w:space="0" w:color="auto"/>
            </w:tcBorders>
            <w:vAlign w:val="center"/>
          </w:tcPr>
          <w:p w14:paraId="3201F744"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6D2B009"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4.绿化养护人员作业期间着工装、带工牌，按时上下班，严格遵守学校的各项规章制度。</w:t>
            </w:r>
          </w:p>
        </w:tc>
        <w:tc>
          <w:tcPr>
            <w:tcW w:w="709" w:type="dxa"/>
            <w:tcBorders>
              <w:top w:val="single" w:sz="4" w:space="0" w:color="auto"/>
              <w:left w:val="nil"/>
              <w:bottom w:val="single" w:sz="4" w:space="0" w:color="auto"/>
              <w:right w:val="single" w:sz="4" w:space="0" w:color="auto"/>
            </w:tcBorders>
            <w:vAlign w:val="center"/>
          </w:tcPr>
          <w:p w14:paraId="6E85E50B"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49C1096D" w14:textId="77777777">
        <w:trPr>
          <w:trHeight w:val="480"/>
          <w:jc w:val="center"/>
        </w:trPr>
        <w:tc>
          <w:tcPr>
            <w:tcW w:w="876" w:type="dxa"/>
            <w:vMerge/>
            <w:tcBorders>
              <w:left w:val="single" w:sz="4" w:space="0" w:color="auto"/>
              <w:right w:val="single" w:sz="4" w:space="0" w:color="auto"/>
            </w:tcBorders>
            <w:vAlign w:val="center"/>
          </w:tcPr>
          <w:p w14:paraId="2AA57618"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8B8CAA0"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5.严格按各类机械设备操作规程工作，无工伤事故。</w:t>
            </w:r>
          </w:p>
        </w:tc>
        <w:tc>
          <w:tcPr>
            <w:tcW w:w="709" w:type="dxa"/>
            <w:tcBorders>
              <w:top w:val="nil"/>
              <w:left w:val="nil"/>
              <w:bottom w:val="single" w:sz="4" w:space="0" w:color="auto"/>
              <w:right w:val="single" w:sz="4" w:space="0" w:color="auto"/>
            </w:tcBorders>
            <w:vAlign w:val="center"/>
          </w:tcPr>
          <w:p w14:paraId="5DC61C65"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3FB90DE5" w14:textId="77777777">
        <w:trPr>
          <w:trHeight w:val="480"/>
          <w:jc w:val="center"/>
        </w:trPr>
        <w:tc>
          <w:tcPr>
            <w:tcW w:w="876" w:type="dxa"/>
            <w:vMerge/>
            <w:tcBorders>
              <w:left w:val="single" w:sz="4" w:space="0" w:color="auto"/>
              <w:right w:val="single" w:sz="4" w:space="0" w:color="auto"/>
            </w:tcBorders>
            <w:vAlign w:val="center"/>
          </w:tcPr>
          <w:p w14:paraId="1C4C5F53"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A990FF4"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6.按保养手册要求进行设备质量检测、维护保养，确保设备运行正常。</w:t>
            </w:r>
          </w:p>
        </w:tc>
        <w:tc>
          <w:tcPr>
            <w:tcW w:w="709" w:type="dxa"/>
            <w:tcBorders>
              <w:top w:val="nil"/>
              <w:left w:val="nil"/>
              <w:bottom w:val="single" w:sz="4" w:space="0" w:color="auto"/>
              <w:right w:val="single" w:sz="4" w:space="0" w:color="auto"/>
            </w:tcBorders>
            <w:vAlign w:val="center"/>
          </w:tcPr>
          <w:p w14:paraId="453BB9A1"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71C892BC" w14:textId="77777777">
        <w:trPr>
          <w:trHeight w:val="602"/>
          <w:jc w:val="center"/>
        </w:trPr>
        <w:tc>
          <w:tcPr>
            <w:tcW w:w="876" w:type="dxa"/>
            <w:vMerge/>
            <w:tcBorders>
              <w:left w:val="single" w:sz="4" w:space="0" w:color="auto"/>
              <w:right w:val="single" w:sz="4" w:space="0" w:color="auto"/>
            </w:tcBorders>
            <w:vAlign w:val="center"/>
          </w:tcPr>
          <w:p w14:paraId="4C4E401E"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486B9C8"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7.建立绿化养护作业台账记录工作制度，记录内容完整、真实、格式规范，对园区内园林绿化植物品种进行建档管理。</w:t>
            </w:r>
          </w:p>
        </w:tc>
        <w:tc>
          <w:tcPr>
            <w:tcW w:w="709" w:type="dxa"/>
            <w:tcBorders>
              <w:top w:val="nil"/>
              <w:left w:val="nil"/>
              <w:bottom w:val="single" w:sz="4" w:space="0" w:color="auto"/>
              <w:right w:val="single" w:sz="4" w:space="0" w:color="auto"/>
            </w:tcBorders>
            <w:vAlign w:val="center"/>
          </w:tcPr>
          <w:p w14:paraId="5B31FF66"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75B6EA28" w14:textId="77777777">
        <w:trPr>
          <w:trHeight w:val="330"/>
          <w:jc w:val="center"/>
        </w:trPr>
        <w:tc>
          <w:tcPr>
            <w:tcW w:w="876" w:type="dxa"/>
            <w:vMerge/>
            <w:tcBorders>
              <w:left w:val="single" w:sz="4" w:space="0" w:color="auto"/>
              <w:right w:val="single" w:sz="4" w:space="0" w:color="auto"/>
            </w:tcBorders>
            <w:vAlign w:val="center"/>
          </w:tcPr>
          <w:p w14:paraId="1425C573"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35D73A8"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8.乔灌木树冠完整、生长旺盛，无病虫害，无枯死枝，无枯死树。</w:t>
            </w:r>
          </w:p>
        </w:tc>
        <w:tc>
          <w:tcPr>
            <w:tcW w:w="709" w:type="dxa"/>
            <w:tcBorders>
              <w:top w:val="nil"/>
              <w:left w:val="nil"/>
              <w:bottom w:val="single" w:sz="4" w:space="0" w:color="auto"/>
              <w:right w:val="single" w:sz="4" w:space="0" w:color="auto"/>
            </w:tcBorders>
            <w:vAlign w:val="center"/>
          </w:tcPr>
          <w:p w14:paraId="3F45F897"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2152E285" w14:textId="77777777">
        <w:trPr>
          <w:trHeight w:val="588"/>
          <w:jc w:val="center"/>
        </w:trPr>
        <w:tc>
          <w:tcPr>
            <w:tcW w:w="876" w:type="dxa"/>
            <w:vMerge/>
            <w:tcBorders>
              <w:left w:val="single" w:sz="4" w:space="0" w:color="auto"/>
              <w:right w:val="single" w:sz="4" w:space="0" w:color="auto"/>
            </w:tcBorders>
            <w:vAlign w:val="center"/>
          </w:tcPr>
          <w:p w14:paraId="0F915676"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BAE719A"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9.及时养护园区内植物，浇水、施肥、松土、除草、病虫害防治等工作合理。</w:t>
            </w:r>
          </w:p>
        </w:tc>
        <w:tc>
          <w:tcPr>
            <w:tcW w:w="709" w:type="dxa"/>
            <w:tcBorders>
              <w:top w:val="nil"/>
              <w:left w:val="nil"/>
              <w:bottom w:val="single" w:sz="4" w:space="0" w:color="auto"/>
              <w:right w:val="single" w:sz="4" w:space="0" w:color="auto"/>
            </w:tcBorders>
            <w:vAlign w:val="center"/>
          </w:tcPr>
          <w:p w14:paraId="01965689"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32F96C12" w14:textId="77777777">
        <w:trPr>
          <w:trHeight w:val="465"/>
          <w:jc w:val="center"/>
        </w:trPr>
        <w:tc>
          <w:tcPr>
            <w:tcW w:w="876" w:type="dxa"/>
            <w:vMerge/>
            <w:tcBorders>
              <w:left w:val="single" w:sz="4" w:space="0" w:color="auto"/>
              <w:right w:val="single" w:sz="4" w:space="0" w:color="auto"/>
            </w:tcBorders>
            <w:vAlign w:val="center"/>
          </w:tcPr>
          <w:p w14:paraId="50A5CD5B"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682FFF0"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10.节约用水，绿化浇水尽量使用喷灌设施进行浇水，不得大水漫灌或其他浪费水行为；</w:t>
            </w:r>
          </w:p>
        </w:tc>
        <w:tc>
          <w:tcPr>
            <w:tcW w:w="709" w:type="dxa"/>
            <w:tcBorders>
              <w:top w:val="nil"/>
              <w:left w:val="nil"/>
              <w:bottom w:val="single" w:sz="4" w:space="0" w:color="auto"/>
              <w:right w:val="single" w:sz="4" w:space="0" w:color="auto"/>
            </w:tcBorders>
            <w:vAlign w:val="center"/>
          </w:tcPr>
          <w:p w14:paraId="09BB149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03A204EF" w14:textId="77777777">
        <w:trPr>
          <w:trHeight w:val="300"/>
          <w:jc w:val="center"/>
        </w:trPr>
        <w:tc>
          <w:tcPr>
            <w:tcW w:w="876" w:type="dxa"/>
            <w:vMerge/>
            <w:tcBorders>
              <w:left w:val="single" w:sz="4" w:space="0" w:color="auto"/>
              <w:right w:val="single" w:sz="4" w:space="0" w:color="auto"/>
            </w:tcBorders>
            <w:vAlign w:val="center"/>
          </w:tcPr>
          <w:p w14:paraId="5CF4EEDB"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C3D0ED7"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11.园区绿化用水物业公司没有校方允许，不得私自向校外供水。</w:t>
            </w:r>
          </w:p>
        </w:tc>
        <w:tc>
          <w:tcPr>
            <w:tcW w:w="709" w:type="dxa"/>
            <w:tcBorders>
              <w:top w:val="single" w:sz="4" w:space="0" w:color="auto"/>
              <w:left w:val="nil"/>
              <w:bottom w:val="single" w:sz="4" w:space="0" w:color="auto"/>
              <w:right w:val="single" w:sz="4" w:space="0" w:color="auto"/>
            </w:tcBorders>
            <w:vAlign w:val="center"/>
          </w:tcPr>
          <w:p w14:paraId="5A680995"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5FA68085" w14:textId="77777777">
        <w:trPr>
          <w:trHeight w:val="589"/>
          <w:jc w:val="center"/>
        </w:trPr>
        <w:tc>
          <w:tcPr>
            <w:tcW w:w="876" w:type="dxa"/>
            <w:vMerge/>
            <w:tcBorders>
              <w:left w:val="single" w:sz="4" w:space="0" w:color="auto"/>
              <w:right w:val="single" w:sz="4" w:space="0" w:color="auto"/>
            </w:tcBorders>
            <w:vAlign w:val="center"/>
          </w:tcPr>
          <w:p w14:paraId="512E259B"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A737483"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12.保持园区绿篱生长旺盛，色块整齐、修剪控制得当，无死株、缺档，徒长枝、枯叶，篱下无明显杂草、石头瓦块、垃圾和枯枝落叶。</w:t>
            </w:r>
          </w:p>
        </w:tc>
        <w:tc>
          <w:tcPr>
            <w:tcW w:w="709" w:type="dxa"/>
            <w:tcBorders>
              <w:top w:val="single" w:sz="4" w:space="0" w:color="auto"/>
              <w:left w:val="nil"/>
              <w:bottom w:val="single" w:sz="4" w:space="0" w:color="auto"/>
              <w:right w:val="single" w:sz="4" w:space="0" w:color="auto"/>
            </w:tcBorders>
            <w:vAlign w:val="center"/>
          </w:tcPr>
          <w:p w14:paraId="001C227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62DB3416" w14:textId="77777777">
        <w:trPr>
          <w:trHeight w:val="556"/>
          <w:jc w:val="center"/>
        </w:trPr>
        <w:tc>
          <w:tcPr>
            <w:tcW w:w="876" w:type="dxa"/>
            <w:vMerge/>
            <w:tcBorders>
              <w:left w:val="single" w:sz="4" w:space="0" w:color="auto"/>
              <w:right w:val="single" w:sz="4" w:space="0" w:color="auto"/>
            </w:tcBorders>
            <w:vAlign w:val="center"/>
          </w:tcPr>
          <w:p w14:paraId="1D2D3B5D"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779D3BC"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13.行道树适时修剪，树冠完整，骨架均匀，无明显病枯枝、倒垂枝、无枯死株。</w:t>
            </w:r>
          </w:p>
        </w:tc>
        <w:tc>
          <w:tcPr>
            <w:tcW w:w="709" w:type="dxa"/>
            <w:tcBorders>
              <w:top w:val="nil"/>
              <w:left w:val="nil"/>
              <w:bottom w:val="single" w:sz="4" w:space="0" w:color="auto"/>
              <w:right w:val="single" w:sz="4" w:space="0" w:color="auto"/>
            </w:tcBorders>
            <w:vAlign w:val="center"/>
          </w:tcPr>
          <w:p w14:paraId="2BDEA42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7C3DFDB0" w14:textId="77777777">
        <w:trPr>
          <w:trHeight w:val="480"/>
          <w:jc w:val="center"/>
        </w:trPr>
        <w:tc>
          <w:tcPr>
            <w:tcW w:w="876" w:type="dxa"/>
            <w:vMerge/>
            <w:tcBorders>
              <w:left w:val="single" w:sz="4" w:space="0" w:color="auto"/>
              <w:right w:val="single" w:sz="4" w:space="0" w:color="auto"/>
            </w:tcBorders>
            <w:vAlign w:val="center"/>
          </w:tcPr>
          <w:p w14:paraId="72C10BB6"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D59D770"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14.绿地内的喷灌设施能够及时维护维修，喷头损坏的在半小时内维修完毕，管道损坏的在两个工作日内维修完毕。</w:t>
            </w:r>
          </w:p>
        </w:tc>
        <w:tc>
          <w:tcPr>
            <w:tcW w:w="709" w:type="dxa"/>
            <w:tcBorders>
              <w:top w:val="nil"/>
              <w:left w:val="nil"/>
              <w:bottom w:val="single" w:sz="4" w:space="0" w:color="auto"/>
              <w:right w:val="single" w:sz="4" w:space="0" w:color="auto"/>
            </w:tcBorders>
            <w:vAlign w:val="center"/>
          </w:tcPr>
          <w:p w14:paraId="2BECAB6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2CA856BE" w14:textId="77777777">
        <w:trPr>
          <w:trHeight w:val="369"/>
          <w:jc w:val="center"/>
        </w:trPr>
        <w:tc>
          <w:tcPr>
            <w:tcW w:w="876" w:type="dxa"/>
            <w:vMerge/>
            <w:tcBorders>
              <w:left w:val="single" w:sz="4" w:space="0" w:color="auto"/>
              <w:right w:val="single" w:sz="4" w:space="0" w:color="auto"/>
            </w:tcBorders>
            <w:vAlign w:val="center"/>
          </w:tcPr>
          <w:p w14:paraId="67262B8C"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8875BB7"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15.造型植物保持优美形态，生长旺盛，无明显残缺。</w:t>
            </w:r>
          </w:p>
        </w:tc>
        <w:tc>
          <w:tcPr>
            <w:tcW w:w="709" w:type="dxa"/>
            <w:tcBorders>
              <w:top w:val="nil"/>
              <w:left w:val="nil"/>
              <w:bottom w:val="single" w:sz="4" w:space="0" w:color="auto"/>
              <w:right w:val="single" w:sz="4" w:space="0" w:color="auto"/>
            </w:tcBorders>
            <w:vAlign w:val="center"/>
          </w:tcPr>
          <w:p w14:paraId="7AEEA33D"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6084C58A" w14:textId="77777777">
        <w:trPr>
          <w:trHeight w:val="480"/>
          <w:jc w:val="center"/>
        </w:trPr>
        <w:tc>
          <w:tcPr>
            <w:tcW w:w="876" w:type="dxa"/>
            <w:vMerge/>
            <w:tcBorders>
              <w:left w:val="single" w:sz="4" w:space="0" w:color="auto"/>
              <w:right w:val="single" w:sz="4" w:space="0" w:color="auto"/>
            </w:tcBorders>
            <w:vAlign w:val="center"/>
          </w:tcPr>
          <w:p w14:paraId="7B155B0E"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2BEAF84"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16.保持园区地被植物及草坪生长茂盛、无黄土裸露现象，无明显杂草，草坪高度控制在7厘米左右，不能使用扫边机，导致草坪高度在1—2厘米，无明显斑秃或局部枯黄、枯死现象。</w:t>
            </w:r>
          </w:p>
        </w:tc>
        <w:tc>
          <w:tcPr>
            <w:tcW w:w="709" w:type="dxa"/>
            <w:tcBorders>
              <w:top w:val="nil"/>
              <w:left w:val="nil"/>
              <w:bottom w:val="single" w:sz="4" w:space="0" w:color="auto"/>
              <w:right w:val="single" w:sz="4" w:space="0" w:color="auto"/>
            </w:tcBorders>
            <w:vAlign w:val="center"/>
          </w:tcPr>
          <w:p w14:paraId="76FCFD5F"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3</w:t>
            </w:r>
          </w:p>
        </w:tc>
      </w:tr>
      <w:tr w:rsidR="0040242D" w14:paraId="58C03DC1" w14:textId="77777777">
        <w:trPr>
          <w:trHeight w:val="240"/>
          <w:jc w:val="center"/>
        </w:trPr>
        <w:tc>
          <w:tcPr>
            <w:tcW w:w="876" w:type="dxa"/>
            <w:vMerge/>
            <w:tcBorders>
              <w:left w:val="single" w:sz="4" w:space="0" w:color="auto"/>
              <w:right w:val="single" w:sz="4" w:space="0" w:color="auto"/>
            </w:tcBorders>
            <w:vAlign w:val="center"/>
          </w:tcPr>
          <w:p w14:paraId="723D6A7C"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E196066"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17.保持园区绿地内无明显杂草，无砖头瓦块、枯枝烂叶、白色污染。</w:t>
            </w:r>
          </w:p>
        </w:tc>
        <w:tc>
          <w:tcPr>
            <w:tcW w:w="709" w:type="dxa"/>
            <w:tcBorders>
              <w:top w:val="nil"/>
              <w:left w:val="nil"/>
              <w:bottom w:val="single" w:sz="4" w:space="0" w:color="auto"/>
              <w:right w:val="single" w:sz="4" w:space="0" w:color="auto"/>
            </w:tcBorders>
            <w:vAlign w:val="center"/>
          </w:tcPr>
          <w:p w14:paraId="6F4C9C87"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40242D" w14:paraId="5820FF94" w14:textId="77777777">
        <w:trPr>
          <w:trHeight w:val="112"/>
          <w:jc w:val="center"/>
        </w:trPr>
        <w:tc>
          <w:tcPr>
            <w:tcW w:w="876" w:type="dxa"/>
            <w:vMerge/>
            <w:tcBorders>
              <w:left w:val="single" w:sz="4" w:space="0" w:color="auto"/>
              <w:right w:val="single" w:sz="4" w:space="0" w:color="auto"/>
            </w:tcBorders>
            <w:vAlign w:val="center"/>
          </w:tcPr>
          <w:p w14:paraId="59674E1A"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50DC841"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18.植物病虫害防治及时，有效。无明显病虫危害症状，病虫危害程</w:t>
            </w:r>
            <w:r>
              <w:rPr>
                <w:rFonts w:ascii="仿宋_GB2312" w:eastAsia="仿宋_GB2312" w:hAnsi="仿宋" w:hint="eastAsia"/>
                <w:sz w:val="22"/>
              </w:rPr>
              <w:lastRenderedPageBreak/>
              <w:t>度控制在5%以下，无病害现象。</w:t>
            </w:r>
          </w:p>
        </w:tc>
        <w:tc>
          <w:tcPr>
            <w:tcW w:w="709" w:type="dxa"/>
            <w:tcBorders>
              <w:top w:val="nil"/>
              <w:left w:val="nil"/>
              <w:bottom w:val="single" w:sz="4" w:space="0" w:color="auto"/>
              <w:right w:val="single" w:sz="4" w:space="0" w:color="auto"/>
            </w:tcBorders>
            <w:vAlign w:val="center"/>
          </w:tcPr>
          <w:p w14:paraId="13749635"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lastRenderedPageBreak/>
              <w:t>3</w:t>
            </w:r>
          </w:p>
        </w:tc>
      </w:tr>
      <w:tr w:rsidR="0040242D" w14:paraId="24B04583" w14:textId="77777777">
        <w:trPr>
          <w:trHeight w:val="240"/>
          <w:jc w:val="center"/>
        </w:trPr>
        <w:tc>
          <w:tcPr>
            <w:tcW w:w="876" w:type="dxa"/>
            <w:vMerge/>
            <w:tcBorders>
              <w:left w:val="single" w:sz="4" w:space="0" w:color="auto"/>
              <w:right w:val="single" w:sz="4" w:space="0" w:color="auto"/>
            </w:tcBorders>
            <w:vAlign w:val="center"/>
          </w:tcPr>
          <w:p w14:paraId="17ECACBE"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762C355"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19.树木枯枝及时修剪，歪斜树及时扶正支撑，无安全隐患。</w:t>
            </w:r>
          </w:p>
        </w:tc>
        <w:tc>
          <w:tcPr>
            <w:tcW w:w="709" w:type="dxa"/>
            <w:tcBorders>
              <w:top w:val="nil"/>
              <w:left w:val="nil"/>
              <w:bottom w:val="single" w:sz="4" w:space="0" w:color="auto"/>
              <w:right w:val="single" w:sz="4" w:space="0" w:color="auto"/>
            </w:tcBorders>
            <w:vAlign w:val="center"/>
          </w:tcPr>
          <w:p w14:paraId="05634842"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1DCC3AD4" w14:textId="77777777">
        <w:trPr>
          <w:trHeight w:val="240"/>
          <w:jc w:val="center"/>
        </w:trPr>
        <w:tc>
          <w:tcPr>
            <w:tcW w:w="876" w:type="dxa"/>
            <w:vMerge/>
            <w:tcBorders>
              <w:left w:val="single" w:sz="4" w:space="0" w:color="auto"/>
              <w:right w:val="single" w:sz="4" w:space="0" w:color="auto"/>
            </w:tcBorders>
            <w:vAlign w:val="center"/>
          </w:tcPr>
          <w:p w14:paraId="30DAF406"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6D653BE"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20.名木古树修剪枯枝，补树洞、松土、施肥、支撑等养护及时。</w:t>
            </w:r>
          </w:p>
        </w:tc>
        <w:tc>
          <w:tcPr>
            <w:tcW w:w="709" w:type="dxa"/>
            <w:tcBorders>
              <w:top w:val="single" w:sz="4" w:space="0" w:color="auto"/>
              <w:left w:val="nil"/>
              <w:bottom w:val="single" w:sz="4" w:space="0" w:color="auto"/>
              <w:right w:val="single" w:sz="4" w:space="0" w:color="auto"/>
            </w:tcBorders>
            <w:vAlign w:val="center"/>
          </w:tcPr>
          <w:p w14:paraId="0F6DB5E2"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0E5A0199" w14:textId="77777777">
        <w:trPr>
          <w:trHeight w:val="240"/>
          <w:jc w:val="center"/>
        </w:trPr>
        <w:tc>
          <w:tcPr>
            <w:tcW w:w="876" w:type="dxa"/>
            <w:vMerge/>
            <w:tcBorders>
              <w:left w:val="single" w:sz="4" w:space="0" w:color="auto"/>
              <w:right w:val="single" w:sz="4" w:space="0" w:color="auto"/>
            </w:tcBorders>
            <w:vAlign w:val="center"/>
          </w:tcPr>
          <w:p w14:paraId="68974D2A"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AB1167D"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21.因养护、管理不当造成的校园园林植物严重病害、死亡、损坏、丢失现象，在七日内处理和补栽（按原植物品种、规格）。</w:t>
            </w:r>
          </w:p>
        </w:tc>
        <w:tc>
          <w:tcPr>
            <w:tcW w:w="709" w:type="dxa"/>
            <w:tcBorders>
              <w:top w:val="single" w:sz="4" w:space="0" w:color="auto"/>
              <w:left w:val="nil"/>
              <w:bottom w:val="single" w:sz="4" w:space="0" w:color="auto"/>
              <w:right w:val="single" w:sz="4" w:space="0" w:color="auto"/>
            </w:tcBorders>
            <w:vAlign w:val="center"/>
          </w:tcPr>
          <w:p w14:paraId="3CA6B1D0"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4E4940F7" w14:textId="77777777">
        <w:trPr>
          <w:trHeight w:val="240"/>
          <w:jc w:val="center"/>
        </w:trPr>
        <w:tc>
          <w:tcPr>
            <w:tcW w:w="876" w:type="dxa"/>
            <w:vMerge/>
            <w:tcBorders>
              <w:left w:val="single" w:sz="4" w:space="0" w:color="auto"/>
              <w:right w:val="single" w:sz="4" w:space="0" w:color="auto"/>
            </w:tcBorders>
            <w:vAlign w:val="center"/>
          </w:tcPr>
          <w:p w14:paraId="37230691"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456E204"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22.草花要有专人负责栽植，栽植及时，技术规范合理，当天来的花苗当天完成栽植，养护合理，确保成活率。花卉养护到位，无植株枯死枯萎的。</w:t>
            </w:r>
          </w:p>
        </w:tc>
        <w:tc>
          <w:tcPr>
            <w:tcW w:w="709" w:type="dxa"/>
            <w:tcBorders>
              <w:top w:val="nil"/>
              <w:left w:val="nil"/>
              <w:bottom w:val="single" w:sz="4" w:space="0" w:color="auto"/>
              <w:right w:val="single" w:sz="4" w:space="0" w:color="auto"/>
            </w:tcBorders>
            <w:vAlign w:val="center"/>
          </w:tcPr>
          <w:p w14:paraId="0E4693F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40242D" w14:paraId="2222504A" w14:textId="77777777">
        <w:trPr>
          <w:trHeight w:val="240"/>
          <w:jc w:val="center"/>
        </w:trPr>
        <w:tc>
          <w:tcPr>
            <w:tcW w:w="876" w:type="dxa"/>
            <w:vMerge/>
            <w:tcBorders>
              <w:left w:val="single" w:sz="4" w:space="0" w:color="auto"/>
              <w:right w:val="single" w:sz="4" w:space="0" w:color="auto"/>
            </w:tcBorders>
            <w:vAlign w:val="center"/>
          </w:tcPr>
          <w:p w14:paraId="0859B740"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3790D57"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23.大型活动中做好景观布置工作，会场周边卫生保洁工作，花坛摆放布置有重点、有创意。</w:t>
            </w:r>
          </w:p>
        </w:tc>
        <w:tc>
          <w:tcPr>
            <w:tcW w:w="709" w:type="dxa"/>
            <w:tcBorders>
              <w:top w:val="nil"/>
              <w:left w:val="nil"/>
              <w:bottom w:val="single" w:sz="4" w:space="0" w:color="auto"/>
              <w:right w:val="single" w:sz="4" w:space="0" w:color="auto"/>
            </w:tcBorders>
            <w:vAlign w:val="center"/>
          </w:tcPr>
          <w:p w14:paraId="4CEE1C8C"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206B4A2B" w14:textId="77777777">
        <w:trPr>
          <w:trHeight w:val="572"/>
          <w:jc w:val="center"/>
        </w:trPr>
        <w:tc>
          <w:tcPr>
            <w:tcW w:w="876" w:type="dxa"/>
            <w:vMerge/>
            <w:tcBorders>
              <w:left w:val="single" w:sz="4" w:space="0" w:color="auto"/>
              <w:right w:val="single" w:sz="4" w:space="0" w:color="auto"/>
            </w:tcBorders>
            <w:vAlign w:val="center"/>
          </w:tcPr>
          <w:p w14:paraId="207335CB"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674FB01"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24.冬季树木做好防寒保暖措施，并对主干道两侧树木、及广场绿地内树木进行涂白。</w:t>
            </w:r>
          </w:p>
        </w:tc>
        <w:tc>
          <w:tcPr>
            <w:tcW w:w="709" w:type="dxa"/>
            <w:tcBorders>
              <w:top w:val="nil"/>
              <w:left w:val="nil"/>
              <w:bottom w:val="single" w:sz="4" w:space="0" w:color="auto"/>
              <w:right w:val="single" w:sz="4" w:space="0" w:color="auto"/>
            </w:tcBorders>
            <w:vAlign w:val="center"/>
          </w:tcPr>
          <w:p w14:paraId="3A0780B6"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2D26E9D5" w14:textId="77777777">
        <w:trPr>
          <w:trHeight w:val="572"/>
          <w:jc w:val="center"/>
        </w:trPr>
        <w:tc>
          <w:tcPr>
            <w:tcW w:w="876" w:type="dxa"/>
            <w:tcBorders>
              <w:left w:val="single" w:sz="4" w:space="0" w:color="auto"/>
              <w:right w:val="single" w:sz="4" w:space="0" w:color="auto"/>
            </w:tcBorders>
            <w:vAlign w:val="center"/>
          </w:tcPr>
          <w:p w14:paraId="185865F8"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0222283"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25.农药有专人管理使用，农药使用合理，配药浓度与使用说明相符，喷洒到位，效果明显；且使用时做好防护措施。</w:t>
            </w:r>
          </w:p>
        </w:tc>
        <w:tc>
          <w:tcPr>
            <w:tcW w:w="709" w:type="dxa"/>
            <w:tcBorders>
              <w:top w:val="nil"/>
              <w:left w:val="nil"/>
              <w:bottom w:val="single" w:sz="4" w:space="0" w:color="auto"/>
              <w:right w:val="single" w:sz="4" w:space="0" w:color="auto"/>
            </w:tcBorders>
            <w:vAlign w:val="center"/>
          </w:tcPr>
          <w:p w14:paraId="553FA1D5"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0AC7B2FB" w14:textId="77777777">
        <w:trPr>
          <w:trHeight w:val="450"/>
          <w:jc w:val="center"/>
        </w:trPr>
        <w:tc>
          <w:tcPr>
            <w:tcW w:w="876" w:type="dxa"/>
            <w:vMerge w:val="restart"/>
            <w:tcBorders>
              <w:left w:val="single" w:sz="4" w:space="0" w:color="auto"/>
              <w:right w:val="single" w:sz="4" w:space="0" w:color="auto"/>
            </w:tcBorders>
            <w:vAlign w:val="center"/>
          </w:tcPr>
          <w:p w14:paraId="369050D0"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6B181F9"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26.在春季草坪养护过程中，要按养护流程操作进行，打孔、疏草、填砂、覆土等工作正常开展。</w:t>
            </w:r>
          </w:p>
        </w:tc>
        <w:tc>
          <w:tcPr>
            <w:tcW w:w="709" w:type="dxa"/>
            <w:tcBorders>
              <w:top w:val="nil"/>
              <w:left w:val="nil"/>
              <w:bottom w:val="single" w:sz="4" w:space="0" w:color="auto"/>
              <w:right w:val="single" w:sz="4" w:space="0" w:color="auto"/>
            </w:tcBorders>
            <w:vAlign w:val="center"/>
          </w:tcPr>
          <w:p w14:paraId="12CC714F"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473D90CC" w14:textId="77777777">
        <w:trPr>
          <w:trHeight w:val="585"/>
          <w:jc w:val="center"/>
        </w:trPr>
        <w:tc>
          <w:tcPr>
            <w:tcW w:w="876" w:type="dxa"/>
            <w:vMerge/>
            <w:tcBorders>
              <w:left w:val="single" w:sz="4" w:space="0" w:color="auto"/>
              <w:right w:val="single" w:sz="4" w:space="0" w:color="auto"/>
            </w:tcBorders>
            <w:vAlign w:val="center"/>
          </w:tcPr>
          <w:p w14:paraId="5C9D6EC6"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C807D23"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27.假山、灌木丛、绿篱等处的枯枝落叶、杂草等，能够及时进行清理，无消防安全隐患。</w:t>
            </w:r>
          </w:p>
        </w:tc>
        <w:tc>
          <w:tcPr>
            <w:tcW w:w="709" w:type="dxa"/>
            <w:tcBorders>
              <w:top w:val="single" w:sz="4" w:space="0" w:color="auto"/>
              <w:left w:val="nil"/>
              <w:bottom w:val="single" w:sz="4" w:space="0" w:color="auto"/>
              <w:right w:val="single" w:sz="4" w:space="0" w:color="auto"/>
            </w:tcBorders>
            <w:vAlign w:val="center"/>
          </w:tcPr>
          <w:p w14:paraId="0B98A464"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2F9D0016" w14:textId="77777777">
        <w:trPr>
          <w:trHeight w:val="585"/>
          <w:jc w:val="center"/>
        </w:trPr>
        <w:tc>
          <w:tcPr>
            <w:tcW w:w="876" w:type="dxa"/>
            <w:vMerge/>
            <w:tcBorders>
              <w:left w:val="single" w:sz="4" w:space="0" w:color="auto"/>
              <w:right w:val="single" w:sz="4" w:space="0" w:color="auto"/>
            </w:tcBorders>
            <w:vAlign w:val="center"/>
          </w:tcPr>
          <w:p w14:paraId="2FE1932A"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AD704A6"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28.草坪、树木等返青水、封冻水等浇灌及时，特别是草坪返青水，在三月上旬及时开展。</w:t>
            </w:r>
          </w:p>
        </w:tc>
        <w:tc>
          <w:tcPr>
            <w:tcW w:w="709" w:type="dxa"/>
            <w:tcBorders>
              <w:top w:val="single" w:sz="4" w:space="0" w:color="auto"/>
              <w:left w:val="nil"/>
              <w:bottom w:val="single" w:sz="4" w:space="0" w:color="auto"/>
              <w:right w:val="single" w:sz="4" w:space="0" w:color="auto"/>
            </w:tcBorders>
            <w:vAlign w:val="center"/>
          </w:tcPr>
          <w:p w14:paraId="5D0A808A"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069CA63F" w14:textId="77777777">
        <w:trPr>
          <w:trHeight w:val="345"/>
          <w:jc w:val="center"/>
        </w:trPr>
        <w:tc>
          <w:tcPr>
            <w:tcW w:w="876" w:type="dxa"/>
            <w:vMerge/>
            <w:tcBorders>
              <w:left w:val="single" w:sz="4" w:space="0" w:color="auto"/>
              <w:right w:val="single" w:sz="4" w:space="0" w:color="auto"/>
            </w:tcBorders>
            <w:vAlign w:val="center"/>
          </w:tcPr>
          <w:p w14:paraId="38D0735A"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31A4324"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29.温室有专人负责管理，负责冬季花卉的养护管理。</w:t>
            </w:r>
          </w:p>
        </w:tc>
        <w:tc>
          <w:tcPr>
            <w:tcW w:w="709" w:type="dxa"/>
            <w:tcBorders>
              <w:top w:val="single" w:sz="4" w:space="0" w:color="auto"/>
              <w:left w:val="nil"/>
              <w:bottom w:val="single" w:sz="4" w:space="0" w:color="auto"/>
              <w:right w:val="single" w:sz="4" w:space="0" w:color="auto"/>
            </w:tcBorders>
            <w:vAlign w:val="center"/>
          </w:tcPr>
          <w:p w14:paraId="5B65B891"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5C3AB83D" w14:textId="77777777">
        <w:trPr>
          <w:trHeight w:val="615"/>
          <w:jc w:val="center"/>
        </w:trPr>
        <w:tc>
          <w:tcPr>
            <w:tcW w:w="876" w:type="dxa"/>
            <w:vMerge/>
            <w:tcBorders>
              <w:left w:val="single" w:sz="4" w:space="0" w:color="auto"/>
              <w:right w:val="single" w:sz="4" w:space="0" w:color="auto"/>
            </w:tcBorders>
            <w:vAlign w:val="center"/>
          </w:tcPr>
          <w:p w14:paraId="457A4DA7"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E1FD4FD"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30.冬季积雪清理过程中，严禁将带有融雪剂的积雪堆积到草坪内。</w:t>
            </w:r>
          </w:p>
        </w:tc>
        <w:tc>
          <w:tcPr>
            <w:tcW w:w="709" w:type="dxa"/>
            <w:tcBorders>
              <w:top w:val="single" w:sz="4" w:space="0" w:color="auto"/>
              <w:left w:val="nil"/>
              <w:bottom w:val="single" w:sz="4" w:space="0" w:color="auto"/>
              <w:right w:val="single" w:sz="4" w:space="0" w:color="auto"/>
            </w:tcBorders>
            <w:vAlign w:val="center"/>
          </w:tcPr>
          <w:p w14:paraId="7B98E5C9"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763EC8BA" w14:textId="77777777">
        <w:trPr>
          <w:trHeight w:val="410"/>
          <w:jc w:val="center"/>
        </w:trPr>
        <w:tc>
          <w:tcPr>
            <w:tcW w:w="876" w:type="dxa"/>
            <w:vMerge/>
            <w:tcBorders>
              <w:left w:val="single" w:sz="4" w:space="0" w:color="auto"/>
              <w:right w:val="single" w:sz="4" w:space="0" w:color="auto"/>
            </w:tcBorders>
            <w:vAlign w:val="center"/>
          </w:tcPr>
          <w:p w14:paraId="4BBC334D"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BBCC7D8"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31.种植的花坛、花镜等造型美观、大方，有校园特色。</w:t>
            </w:r>
          </w:p>
        </w:tc>
        <w:tc>
          <w:tcPr>
            <w:tcW w:w="709" w:type="dxa"/>
            <w:tcBorders>
              <w:top w:val="single" w:sz="4" w:space="0" w:color="auto"/>
              <w:left w:val="nil"/>
              <w:bottom w:val="single" w:sz="4" w:space="0" w:color="auto"/>
              <w:right w:val="single" w:sz="4" w:space="0" w:color="auto"/>
            </w:tcBorders>
            <w:vAlign w:val="center"/>
          </w:tcPr>
          <w:p w14:paraId="7DD0C4A6"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5C1925AD" w14:textId="77777777">
        <w:trPr>
          <w:trHeight w:val="342"/>
          <w:jc w:val="center"/>
        </w:trPr>
        <w:tc>
          <w:tcPr>
            <w:tcW w:w="876" w:type="dxa"/>
            <w:tcBorders>
              <w:top w:val="single" w:sz="4" w:space="0" w:color="auto"/>
              <w:left w:val="single" w:sz="4" w:space="0" w:color="auto"/>
              <w:bottom w:val="single" w:sz="4" w:space="0" w:color="auto"/>
              <w:right w:val="single" w:sz="4" w:space="0" w:color="auto"/>
            </w:tcBorders>
            <w:vAlign w:val="center"/>
          </w:tcPr>
          <w:p w14:paraId="76A6C6E4"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其它考查（10分）</w:t>
            </w:r>
          </w:p>
        </w:tc>
        <w:tc>
          <w:tcPr>
            <w:tcW w:w="6706" w:type="dxa"/>
            <w:tcBorders>
              <w:top w:val="single" w:sz="4" w:space="0" w:color="auto"/>
              <w:left w:val="nil"/>
              <w:bottom w:val="single" w:sz="4" w:space="0" w:color="auto"/>
              <w:right w:val="single" w:sz="4" w:space="0" w:color="auto"/>
            </w:tcBorders>
            <w:vAlign w:val="center"/>
          </w:tcPr>
          <w:p w14:paraId="34D55796" w14:textId="77777777" w:rsidR="0040242D" w:rsidRDefault="00000000">
            <w:pPr>
              <w:spacing w:line="260" w:lineRule="exact"/>
              <w:rPr>
                <w:rFonts w:ascii="仿宋_GB2312" w:eastAsia="仿宋_GB2312" w:hAnsi="仿宋" w:cs="宋体" w:hint="eastAsia"/>
                <w:kern w:val="0"/>
                <w:sz w:val="22"/>
              </w:rPr>
            </w:pPr>
            <w:r>
              <w:rPr>
                <w:rFonts w:ascii="仿宋_GB2312" w:eastAsia="仿宋_GB2312" w:hAnsi="仿宋" w:cs="宋体" w:hint="eastAsia"/>
                <w:kern w:val="0"/>
                <w:sz w:val="22"/>
              </w:rPr>
              <w:t>基础分5分；有责投诉每件次扣1分；事故赔偿视情况扣2-3分；媒体曝光事情每件次扣3分；经核实的表扬每件次加1分；经核实的媒体表扬每件次加2分；有一定影响力的服务创新事情每项次加3分；</w:t>
            </w:r>
            <w:r>
              <w:rPr>
                <w:rFonts w:ascii="仿宋_GB2312" w:eastAsia="仿宋_GB2312" w:hint="eastAsia"/>
                <w:sz w:val="22"/>
              </w:rPr>
              <w:t>文明校园建设及垃圾分类工作成果突出加3分。</w:t>
            </w:r>
          </w:p>
        </w:tc>
        <w:tc>
          <w:tcPr>
            <w:tcW w:w="709" w:type="dxa"/>
            <w:tcBorders>
              <w:top w:val="single" w:sz="4" w:space="0" w:color="auto"/>
              <w:left w:val="nil"/>
              <w:bottom w:val="single" w:sz="4" w:space="0" w:color="auto"/>
              <w:right w:val="single" w:sz="4" w:space="0" w:color="auto"/>
            </w:tcBorders>
            <w:vAlign w:val="center"/>
          </w:tcPr>
          <w:p w14:paraId="4802B2D1" w14:textId="77777777" w:rsidR="0040242D" w:rsidRDefault="00000000">
            <w:pPr>
              <w:spacing w:line="260" w:lineRule="exact"/>
              <w:jc w:val="center"/>
              <w:rPr>
                <w:rFonts w:ascii="仿宋" w:eastAsia="仿宋" w:hAnsi="仿宋" w:hint="eastAsia"/>
                <w:sz w:val="22"/>
              </w:rPr>
            </w:pPr>
            <w:r>
              <w:rPr>
                <w:rFonts w:ascii="仿宋" w:eastAsia="仿宋" w:hAnsi="仿宋" w:cs="宋体" w:hint="eastAsia"/>
                <w:kern w:val="0"/>
                <w:sz w:val="22"/>
              </w:rPr>
              <w:t>10</w:t>
            </w:r>
          </w:p>
        </w:tc>
      </w:tr>
      <w:tr w:rsidR="0040242D" w14:paraId="57E75961" w14:textId="77777777">
        <w:trPr>
          <w:trHeight w:val="315"/>
          <w:jc w:val="center"/>
        </w:trPr>
        <w:tc>
          <w:tcPr>
            <w:tcW w:w="876" w:type="dxa"/>
            <w:tcBorders>
              <w:top w:val="single" w:sz="4" w:space="0" w:color="auto"/>
              <w:left w:val="single" w:sz="4" w:space="0" w:color="auto"/>
              <w:bottom w:val="single" w:sz="4" w:space="0" w:color="auto"/>
              <w:right w:val="single" w:sz="4" w:space="0" w:color="auto"/>
            </w:tcBorders>
            <w:vAlign w:val="center"/>
          </w:tcPr>
          <w:p w14:paraId="2B9103DE"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总分</w:t>
            </w:r>
          </w:p>
        </w:tc>
        <w:tc>
          <w:tcPr>
            <w:tcW w:w="6706" w:type="dxa"/>
            <w:tcBorders>
              <w:top w:val="single" w:sz="4" w:space="0" w:color="auto"/>
              <w:left w:val="nil"/>
              <w:bottom w:val="single" w:sz="4" w:space="0" w:color="auto"/>
              <w:right w:val="single" w:sz="4" w:space="0" w:color="auto"/>
            </w:tcBorders>
            <w:vAlign w:val="center"/>
          </w:tcPr>
          <w:p w14:paraId="630D0DBB" w14:textId="77777777" w:rsidR="0040242D" w:rsidRDefault="00000000">
            <w:pPr>
              <w:widowControl/>
              <w:spacing w:line="260" w:lineRule="exact"/>
              <w:jc w:val="left"/>
              <w:rPr>
                <w:rFonts w:ascii="仿宋" w:eastAsia="仿宋" w:hAnsi="仿宋" w:cs="宋体" w:hint="eastAsia"/>
                <w:kern w:val="0"/>
                <w:sz w:val="22"/>
              </w:rPr>
            </w:pPr>
            <w:r>
              <w:rPr>
                <w:rFonts w:ascii="仿宋" w:eastAsia="仿宋" w:hAnsi="仿宋" w:cs="宋体" w:hint="eastAsia"/>
                <w:kern w:val="0"/>
                <w:sz w:val="22"/>
              </w:rPr>
              <w:t xml:space="preserve">　</w:t>
            </w:r>
          </w:p>
        </w:tc>
        <w:tc>
          <w:tcPr>
            <w:tcW w:w="709" w:type="dxa"/>
            <w:tcBorders>
              <w:top w:val="single" w:sz="4" w:space="0" w:color="auto"/>
              <w:left w:val="nil"/>
              <w:bottom w:val="single" w:sz="4" w:space="0" w:color="auto"/>
              <w:right w:val="single" w:sz="4" w:space="0" w:color="auto"/>
            </w:tcBorders>
            <w:vAlign w:val="center"/>
          </w:tcPr>
          <w:p w14:paraId="4CC956C4"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100</w:t>
            </w:r>
          </w:p>
        </w:tc>
      </w:tr>
    </w:tbl>
    <w:p w14:paraId="48A940AB" w14:textId="77777777" w:rsidR="0040242D" w:rsidRDefault="0040242D">
      <w:pPr>
        <w:widowControl/>
        <w:jc w:val="left"/>
        <w:rPr>
          <w:rFonts w:ascii="仿宋" w:eastAsia="仿宋" w:hAnsi="仿宋" w:cs="宋体" w:hint="eastAsia"/>
          <w:b/>
          <w:bCs/>
          <w:kern w:val="0"/>
          <w:sz w:val="32"/>
          <w:szCs w:val="32"/>
        </w:rPr>
      </w:pPr>
    </w:p>
    <w:p w14:paraId="4FDE01F6" w14:textId="77777777" w:rsidR="0040242D" w:rsidRDefault="0040242D">
      <w:pPr>
        <w:widowControl/>
        <w:jc w:val="left"/>
        <w:rPr>
          <w:rFonts w:ascii="仿宋" w:eastAsia="仿宋" w:hAnsi="仿宋" w:cs="宋体" w:hint="eastAsia"/>
          <w:b/>
          <w:bCs/>
          <w:kern w:val="0"/>
          <w:sz w:val="32"/>
          <w:szCs w:val="32"/>
        </w:rPr>
      </w:pPr>
    </w:p>
    <w:p w14:paraId="388804DB" w14:textId="77777777" w:rsidR="0040242D" w:rsidRDefault="0040242D">
      <w:pPr>
        <w:widowControl/>
        <w:jc w:val="left"/>
        <w:rPr>
          <w:rFonts w:ascii="仿宋" w:eastAsia="仿宋" w:hAnsi="仿宋" w:cs="宋体" w:hint="eastAsia"/>
          <w:b/>
          <w:bCs/>
          <w:kern w:val="0"/>
          <w:sz w:val="32"/>
          <w:szCs w:val="32"/>
        </w:rPr>
      </w:pPr>
    </w:p>
    <w:p w14:paraId="0D610BE2" w14:textId="77777777" w:rsidR="0040242D" w:rsidRDefault="0040242D">
      <w:pPr>
        <w:widowControl/>
        <w:jc w:val="left"/>
        <w:rPr>
          <w:rFonts w:ascii="仿宋" w:eastAsia="仿宋" w:hAnsi="仿宋" w:cs="宋体" w:hint="eastAsia"/>
          <w:b/>
          <w:bCs/>
          <w:kern w:val="0"/>
          <w:sz w:val="32"/>
          <w:szCs w:val="32"/>
        </w:rPr>
      </w:pPr>
    </w:p>
    <w:p w14:paraId="40D5C493" w14:textId="77777777" w:rsidR="0040242D" w:rsidRDefault="0040242D">
      <w:pPr>
        <w:widowControl/>
        <w:jc w:val="left"/>
        <w:rPr>
          <w:rFonts w:ascii="仿宋" w:eastAsia="仿宋" w:hAnsi="仿宋" w:cs="宋体" w:hint="eastAsia"/>
          <w:b/>
          <w:bCs/>
          <w:kern w:val="0"/>
          <w:sz w:val="32"/>
          <w:szCs w:val="32"/>
        </w:rPr>
      </w:pPr>
    </w:p>
    <w:p w14:paraId="197EFF87" w14:textId="77777777" w:rsidR="0040242D" w:rsidRDefault="0040242D">
      <w:pPr>
        <w:widowControl/>
        <w:jc w:val="left"/>
        <w:rPr>
          <w:rFonts w:ascii="仿宋" w:eastAsia="仿宋" w:hAnsi="仿宋" w:cs="宋体" w:hint="eastAsia"/>
          <w:b/>
          <w:bCs/>
          <w:kern w:val="0"/>
          <w:sz w:val="32"/>
          <w:szCs w:val="32"/>
        </w:rPr>
      </w:pPr>
    </w:p>
    <w:p w14:paraId="60F17229" w14:textId="77777777" w:rsidR="0040242D" w:rsidRDefault="0040242D">
      <w:pPr>
        <w:widowControl/>
        <w:jc w:val="left"/>
        <w:rPr>
          <w:rFonts w:ascii="仿宋" w:eastAsia="仿宋" w:hAnsi="仿宋" w:cs="宋体" w:hint="eastAsia"/>
          <w:b/>
          <w:bCs/>
          <w:kern w:val="0"/>
          <w:sz w:val="32"/>
          <w:szCs w:val="32"/>
        </w:rPr>
      </w:pPr>
    </w:p>
    <w:p w14:paraId="153BADAA" w14:textId="77777777" w:rsidR="0040242D" w:rsidRDefault="0040242D">
      <w:pPr>
        <w:widowControl/>
        <w:jc w:val="left"/>
        <w:rPr>
          <w:rFonts w:ascii="仿宋" w:eastAsia="仿宋" w:hAnsi="仿宋" w:cs="宋体" w:hint="eastAsia"/>
          <w:b/>
          <w:bCs/>
          <w:kern w:val="0"/>
          <w:sz w:val="32"/>
          <w:szCs w:val="32"/>
        </w:rPr>
      </w:pPr>
    </w:p>
    <w:p w14:paraId="7D8E1568" w14:textId="77777777" w:rsidR="0040242D" w:rsidRDefault="0040242D">
      <w:pPr>
        <w:widowControl/>
        <w:jc w:val="left"/>
        <w:rPr>
          <w:rFonts w:ascii="仿宋" w:eastAsia="仿宋" w:hAnsi="仿宋" w:cs="宋体" w:hint="eastAsia"/>
          <w:b/>
          <w:bCs/>
          <w:kern w:val="0"/>
          <w:sz w:val="32"/>
          <w:szCs w:val="32"/>
        </w:rPr>
      </w:pPr>
    </w:p>
    <w:p w14:paraId="2596DBC8" w14:textId="77777777" w:rsidR="0040242D" w:rsidRDefault="0040242D">
      <w:pPr>
        <w:widowControl/>
        <w:jc w:val="left"/>
        <w:rPr>
          <w:rFonts w:ascii="仿宋" w:eastAsia="仿宋" w:hAnsi="仿宋" w:cs="宋体" w:hint="eastAsia"/>
          <w:b/>
          <w:bCs/>
          <w:kern w:val="0"/>
          <w:sz w:val="32"/>
          <w:szCs w:val="32"/>
        </w:rPr>
      </w:pPr>
    </w:p>
    <w:p w14:paraId="18CAE70D" w14:textId="77777777" w:rsidR="0040242D" w:rsidRDefault="0040242D">
      <w:pPr>
        <w:widowControl/>
        <w:jc w:val="left"/>
        <w:rPr>
          <w:rFonts w:ascii="仿宋" w:eastAsia="仿宋" w:hAnsi="仿宋" w:cs="宋体" w:hint="eastAsia"/>
          <w:b/>
          <w:bCs/>
          <w:kern w:val="0"/>
          <w:sz w:val="32"/>
          <w:szCs w:val="32"/>
        </w:rPr>
      </w:pPr>
    </w:p>
    <w:p w14:paraId="5990FE65" w14:textId="77777777" w:rsidR="0040242D" w:rsidRDefault="0040242D">
      <w:pPr>
        <w:widowControl/>
        <w:jc w:val="left"/>
        <w:rPr>
          <w:rFonts w:ascii="仿宋" w:eastAsia="仿宋" w:hAnsi="仿宋" w:cs="宋体" w:hint="eastAsia"/>
          <w:b/>
          <w:bCs/>
          <w:kern w:val="0"/>
          <w:sz w:val="32"/>
          <w:szCs w:val="32"/>
        </w:rPr>
      </w:pPr>
    </w:p>
    <w:p w14:paraId="000D9F2C" w14:textId="77777777" w:rsidR="0040242D" w:rsidRDefault="0040242D">
      <w:pPr>
        <w:widowControl/>
        <w:jc w:val="left"/>
        <w:rPr>
          <w:rFonts w:ascii="仿宋" w:eastAsia="仿宋" w:hAnsi="仿宋" w:cs="宋体" w:hint="eastAsia"/>
          <w:b/>
          <w:bCs/>
          <w:kern w:val="0"/>
          <w:sz w:val="32"/>
          <w:szCs w:val="32"/>
        </w:rPr>
      </w:pPr>
    </w:p>
    <w:p w14:paraId="0780003E" w14:textId="77777777" w:rsidR="0040242D" w:rsidRDefault="0040242D">
      <w:pPr>
        <w:widowControl/>
        <w:jc w:val="left"/>
        <w:rPr>
          <w:rFonts w:ascii="仿宋" w:eastAsia="仿宋" w:hAnsi="仿宋" w:cs="宋体" w:hint="eastAsia"/>
          <w:b/>
          <w:bCs/>
          <w:kern w:val="0"/>
          <w:sz w:val="32"/>
          <w:szCs w:val="32"/>
        </w:rPr>
      </w:pPr>
    </w:p>
    <w:p w14:paraId="31237317" w14:textId="77777777" w:rsidR="0040242D" w:rsidRDefault="0040242D">
      <w:pPr>
        <w:widowControl/>
        <w:jc w:val="left"/>
        <w:rPr>
          <w:rFonts w:ascii="仿宋" w:eastAsia="仿宋" w:hAnsi="仿宋" w:cs="宋体" w:hint="eastAsia"/>
          <w:b/>
          <w:bCs/>
          <w:kern w:val="0"/>
          <w:sz w:val="32"/>
          <w:szCs w:val="32"/>
        </w:rPr>
      </w:pPr>
    </w:p>
    <w:p w14:paraId="2022B910" w14:textId="77777777" w:rsidR="0040242D" w:rsidRDefault="00000000">
      <w:pPr>
        <w:widowControl/>
        <w:jc w:val="left"/>
        <w:rPr>
          <w:rFonts w:ascii="仿宋" w:eastAsia="仿宋" w:hAnsi="仿宋" w:cs="宋体" w:hint="eastAsia"/>
          <w:b/>
          <w:bCs/>
          <w:kern w:val="0"/>
          <w:sz w:val="44"/>
          <w:szCs w:val="44"/>
        </w:rPr>
      </w:pPr>
      <w:r>
        <w:rPr>
          <w:rFonts w:ascii="仿宋" w:eastAsia="仿宋" w:hAnsi="仿宋" w:cs="宋体" w:hint="eastAsia"/>
          <w:b/>
          <w:bCs/>
          <w:kern w:val="0"/>
          <w:sz w:val="32"/>
          <w:szCs w:val="32"/>
        </w:rPr>
        <w:t>附件2</w:t>
      </w:r>
    </w:p>
    <w:p w14:paraId="7B2D9505" w14:textId="77777777" w:rsidR="0040242D" w:rsidRDefault="00000000">
      <w:pPr>
        <w:spacing w:line="540" w:lineRule="exact"/>
        <w:ind w:firstLineChars="200" w:firstLine="880"/>
        <w:rPr>
          <w:rFonts w:ascii="方正小标宋简体" w:eastAsia="方正小标宋简体" w:hAnsi="黑体" w:hint="eastAsia"/>
          <w:bCs/>
          <w:sz w:val="44"/>
          <w:szCs w:val="44"/>
        </w:rPr>
      </w:pPr>
      <w:r>
        <w:rPr>
          <w:rFonts w:ascii="方正小标宋简体" w:eastAsia="方正小标宋简体" w:hAnsi="黑体" w:hint="eastAsia"/>
          <w:bCs/>
          <w:sz w:val="44"/>
          <w:szCs w:val="44"/>
        </w:rPr>
        <w:t>园区楼宇物业服务考核评分标准</w:t>
      </w:r>
    </w:p>
    <w:p w14:paraId="1F40823A" w14:textId="77777777" w:rsidR="0040242D" w:rsidRDefault="0040242D">
      <w:pPr>
        <w:spacing w:line="540" w:lineRule="exact"/>
        <w:rPr>
          <w:rFonts w:ascii="楷体" w:eastAsia="楷体" w:hAnsi="楷体" w:hint="eastAsia"/>
          <w:bCs/>
          <w:sz w:val="32"/>
          <w:szCs w:val="32"/>
        </w:rPr>
      </w:pPr>
    </w:p>
    <w:tbl>
      <w:tblPr>
        <w:tblW w:w="9159" w:type="dxa"/>
        <w:jc w:val="center"/>
        <w:tblLook w:val="04A0" w:firstRow="1" w:lastRow="0" w:firstColumn="1" w:lastColumn="0" w:noHBand="0" w:noVBand="1"/>
      </w:tblPr>
      <w:tblGrid>
        <w:gridCol w:w="1058"/>
        <w:gridCol w:w="7125"/>
        <w:gridCol w:w="976"/>
      </w:tblGrid>
      <w:tr w:rsidR="0040242D" w14:paraId="34BDDB44" w14:textId="77777777">
        <w:trPr>
          <w:trHeight w:val="480"/>
          <w:jc w:val="center"/>
        </w:trPr>
        <w:tc>
          <w:tcPr>
            <w:tcW w:w="1058" w:type="dxa"/>
            <w:tcBorders>
              <w:top w:val="single" w:sz="4" w:space="0" w:color="auto"/>
              <w:left w:val="single" w:sz="4" w:space="0" w:color="auto"/>
              <w:bottom w:val="single" w:sz="4" w:space="0" w:color="auto"/>
              <w:right w:val="single" w:sz="4" w:space="0" w:color="auto"/>
            </w:tcBorders>
            <w:vAlign w:val="center"/>
          </w:tcPr>
          <w:p w14:paraId="08D0ACF0" w14:textId="77777777" w:rsidR="0040242D"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内容</w:t>
            </w:r>
          </w:p>
        </w:tc>
        <w:tc>
          <w:tcPr>
            <w:tcW w:w="7125" w:type="dxa"/>
            <w:tcBorders>
              <w:top w:val="single" w:sz="4" w:space="0" w:color="auto"/>
              <w:left w:val="nil"/>
              <w:bottom w:val="single" w:sz="4" w:space="0" w:color="auto"/>
              <w:right w:val="single" w:sz="4" w:space="0" w:color="auto"/>
            </w:tcBorders>
            <w:vAlign w:val="center"/>
          </w:tcPr>
          <w:p w14:paraId="488719B3" w14:textId="77777777" w:rsidR="0040242D"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分项指标</w:t>
            </w:r>
          </w:p>
        </w:tc>
        <w:tc>
          <w:tcPr>
            <w:tcW w:w="976" w:type="dxa"/>
            <w:tcBorders>
              <w:top w:val="single" w:sz="4" w:space="0" w:color="auto"/>
              <w:left w:val="nil"/>
              <w:bottom w:val="single" w:sz="4" w:space="0" w:color="auto"/>
              <w:right w:val="single" w:sz="4" w:space="0" w:color="auto"/>
            </w:tcBorders>
            <w:vAlign w:val="center"/>
          </w:tcPr>
          <w:p w14:paraId="01F1CFCF" w14:textId="77777777" w:rsidR="0040242D"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分值</w:t>
            </w:r>
          </w:p>
        </w:tc>
      </w:tr>
      <w:tr w:rsidR="0040242D" w14:paraId="3A278BCB" w14:textId="77777777">
        <w:trPr>
          <w:trHeight w:val="240"/>
          <w:jc w:val="center"/>
        </w:trPr>
        <w:tc>
          <w:tcPr>
            <w:tcW w:w="1058" w:type="dxa"/>
            <w:vMerge w:val="restart"/>
            <w:tcBorders>
              <w:top w:val="single" w:sz="4" w:space="0" w:color="auto"/>
              <w:left w:val="single" w:sz="4" w:space="0" w:color="auto"/>
              <w:right w:val="single" w:sz="4" w:space="0" w:color="auto"/>
            </w:tcBorders>
            <w:vAlign w:val="center"/>
          </w:tcPr>
          <w:p w14:paraId="729199D7"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综合管理</w:t>
            </w:r>
          </w:p>
          <w:p w14:paraId="56C7D1A7"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7125" w:type="dxa"/>
            <w:tcBorders>
              <w:top w:val="nil"/>
              <w:left w:val="nil"/>
              <w:bottom w:val="single" w:sz="4" w:space="0" w:color="auto"/>
              <w:right w:val="single" w:sz="4" w:space="0" w:color="auto"/>
            </w:tcBorders>
            <w:vAlign w:val="center"/>
          </w:tcPr>
          <w:p w14:paraId="4AC2D9F2"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园区楼宇服务方案、各项规章制度、操作规程、质量标准等健全（包括但不限于服务方案、员工管理制度、安全管理制度、检查考核制度、奖惩制度、报告制度、操作规程、质量标准等），各项管理服务制度执行情况建立各类台帐、记录齐全，填写规范。</w:t>
            </w:r>
          </w:p>
        </w:tc>
        <w:tc>
          <w:tcPr>
            <w:tcW w:w="976" w:type="dxa"/>
            <w:tcBorders>
              <w:top w:val="nil"/>
              <w:left w:val="nil"/>
              <w:bottom w:val="single" w:sz="4" w:space="0" w:color="auto"/>
              <w:right w:val="single" w:sz="4" w:space="0" w:color="auto"/>
            </w:tcBorders>
            <w:vAlign w:val="center"/>
          </w:tcPr>
          <w:p w14:paraId="302FF06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6BD15394" w14:textId="77777777">
        <w:trPr>
          <w:trHeight w:val="349"/>
          <w:jc w:val="center"/>
        </w:trPr>
        <w:tc>
          <w:tcPr>
            <w:tcW w:w="1058" w:type="dxa"/>
            <w:vMerge/>
            <w:tcBorders>
              <w:top w:val="single" w:sz="4" w:space="0" w:color="auto"/>
              <w:left w:val="single" w:sz="4" w:space="0" w:color="auto"/>
              <w:right w:val="single" w:sz="4" w:space="0" w:color="auto"/>
            </w:tcBorders>
            <w:vAlign w:val="center"/>
          </w:tcPr>
          <w:p w14:paraId="1A2AD0CD"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7990B1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r>
              <w:rPr>
                <w:rFonts w:ascii="仿宋_GB2312" w:eastAsia="仿宋_GB2312" w:hAnsi="仿宋" w:cs="宋体"/>
                <w:kern w:val="0"/>
                <w:sz w:val="22"/>
                <w:szCs w:val="22"/>
              </w:rPr>
              <w:t>.</w:t>
            </w:r>
            <w:r>
              <w:rPr>
                <w:rFonts w:ascii="仿宋_GB2312" w:eastAsia="仿宋_GB2312" w:hAnsi="仿宋" w:cs="宋体" w:hint="eastAsia"/>
                <w:kern w:val="0"/>
                <w:sz w:val="22"/>
                <w:szCs w:val="22"/>
              </w:rPr>
              <w:t>应急预案齐全（包含但不限于疫情防控应急预案、消防安全应急预案、治安事件应急预案、学生意外伤害应急处理预案、宗教传播应急预案、电梯运行应急预案等），定期举行培训、演练等。</w:t>
            </w:r>
          </w:p>
        </w:tc>
        <w:tc>
          <w:tcPr>
            <w:tcW w:w="976" w:type="dxa"/>
            <w:tcBorders>
              <w:top w:val="nil"/>
              <w:left w:val="nil"/>
              <w:bottom w:val="single" w:sz="4" w:space="0" w:color="auto"/>
              <w:right w:val="single" w:sz="4" w:space="0" w:color="auto"/>
            </w:tcBorders>
            <w:vAlign w:val="center"/>
          </w:tcPr>
          <w:p w14:paraId="454B10D3"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2AA485F6" w14:textId="77777777">
        <w:trPr>
          <w:trHeight w:val="350"/>
          <w:jc w:val="center"/>
        </w:trPr>
        <w:tc>
          <w:tcPr>
            <w:tcW w:w="1058" w:type="dxa"/>
            <w:vMerge/>
            <w:tcBorders>
              <w:top w:val="single" w:sz="4" w:space="0" w:color="auto"/>
              <w:left w:val="single" w:sz="4" w:space="0" w:color="auto"/>
              <w:right w:val="single" w:sz="4" w:space="0" w:color="auto"/>
            </w:tcBorders>
            <w:vAlign w:val="center"/>
          </w:tcPr>
          <w:p w14:paraId="5880484E"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4C62B5C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各岗位人数不少于合同中约定的人数。</w:t>
            </w:r>
          </w:p>
        </w:tc>
        <w:tc>
          <w:tcPr>
            <w:tcW w:w="976" w:type="dxa"/>
            <w:tcBorders>
              <w:top w:val="nil"/>
              <w:left w:val="nil"/>
              <w:bottom w:val="single" w:sz="4" w:space="0" w:color="auto"/>
              <w:right w:val="single" w:sz="4" w:space="0" w:color="auto"/>
            </w:tcBorders>
            <w:vAlign w:val="center"/>
          </w:tcPr>
          <w:p w14:paraId="01E433D1"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11F1027E" w14:textId="77777777">
        <w:trPr>
          <w:trHeight w:val="240"/>
          <w:jc w:val="center"/>
        </w:trPr>
        <w:tc>
          <w:tcPr>
            <w:tcW w:w="1058" w:type="dxa"/>
            <w:vMerge/>
            <w:tcBorders>
              <w:left w:val="single" w:sz="4" w:space="0" w:color="auto"/>
              <w:right w:val="single" w:sz="4" w:space="0" w:color="auto"/>
            </w:tcBorders>
            <w:vAlign w:val="center"/>
          </w:tcPr>
          <w:p w14:paraId="04B3E838"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4E0592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4.组织架构明确，分工明确，合理配备人员，管理岗位设有管理人员及安全负责员。</w:t>
            </w:r>
          </w:p>
        </w:tc>
        <w:tc>
          <w:tcPr>
            <w:tcW w:w="976" w:type="dxa"/>
            <w:tcBorders>
              <w:top w:val="nil"/>
              <w:left w:val="nil"/>
              <w:bottom w:val="single" w:sz="4" w:space="0" w:color="auto"/>
              <w:right w:val="single" w:sz="4" w:space="0" w:color="auto"/>
            </w:tcBorders>
            <w:vAlign w:val="center"/>
          </w:tcPr>
          <w:p w14:paraId="2DC8F879"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497A3602" w14:textId="77777777">
        <w:trPr>
          <w:trHeight w:val="240"/>
          <w:jc w:val="center"/>
        </w:trPr>
        <w:tc>
          <w:tcPr>
            <w:tcW w:w="1058" w:type="dxa"/>
            <w:vMerge/>
            <w:tcBorders>
              <w:left w:val="single" w:sz="4" w:space="0" w:color="auto"/>
              <w:right w:val="single" w:sz="4" w:space="0" w:color="auto"/>
            </w:tcBorders>
            <w:vAlign w:val="center"/>
          </w:tcPr>
          <w:p w14:paraId="65F948A7"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2765274E"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5.积极主动配合、执行学校安排的其他工作；上班期间工作人员严格遵守工作纪律，不抽烟、喝酒、睡觉、闲聊、玩手机电脑等与工作无关的事情，认真做好各项工作记录。</w:t>
            </w:r>
          </w:p>
        </w:tc>
        <w:tc>
          <w:tcPr>
            <w:tcW w:w="976" w:type="dxa"/>
            <w:tcBorders>
              <w:top w:val="nil"/>
              <w:left w:val="nil"/>
              <w:bottom w:val="single" w:sz="4" w:space="0" w:color="auto"/>
              <w:right w:val="single" w:sz="4" w:space="0" w:color="auto"/>
            </w:tcBorders>
            <w:vAlign w:val="center"/>
          </w:tcPr>
          <w:p w14:paraId="6EA19FB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3491713F" w14:textId="77777777">
        <w:trPr>
          <w:trHeight w:val="130"/>
          <w:jc w:val="center"/>
        </w:trPr>
        <w:tc>
          <w:tcPr>
            <w:tcW w:w="1058" w:type="dxa"/>
            <w:vMerge w:val="restart"/>
            <w:tcBorders>
              <w:top w:val="single" w:sz="4" w:space="0" w:color="auto"/>
              <w:left w:val="single" w:sz="4" w:space="0" w:color="auto"/>
              <w:right w:val="single" w:sz="4" w:space="0" w:color="auto"/>
            </w:tcBorders>
            <w:vAlign w:val="center"/>
          </w:tcPr>
          <w:p w14:paraId="15B6537E" w14:textId="77777777" w:rsidR="0040242D" w:rsidRDefault="00000000">
            <w:pPr>
              <w:widowControl/>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安全管理（15分）</w:t>
            </w:r>
          </w:p>
        </w:tc>
        <w:tc>
          <w:tcPr>
            <w:tcW w:w="7125" w:type="dxa"/>
            <w:tcBorders>
              <w:top w:val="single" w:sz="4" w:space="0" w:color="auto"/>
              <w:left w:val="nil"/>
              <w:bottom w:val="single" w:sz="4" w:space="0" w:color="auto"/>
              <w:right w:val="single" w:sz="4" w:space="0" w:color="auto"/>
            </w:tcBorders>
            <w:vAlign w:val="center"/>
          </w:tcPr>
          <w:p w14:paraId="0EADB80E"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1.制止一切未经学校允许在楼宇内进行的各种形式宣传和资料发放行为。</w:t>
            </w:r>
          </w:p>
        </w:tc>
        <w:tc>
          <w:tcPr>
            <w:tcW w:w="976" w:type="dxa"/>
            <w:tcBorders>
              <w:top w:val="single" w:sz="4" w:space="0" w:color="auto"/>
              <w:left w:val="nil"/>
              <w:bottom w:val="single" w:sz="4" w:space="0" w:color="auto"/>
              <w:right w:val="single" w:sz="4" w:space="0" w:color="auto"/>
            </w:tcBorders>
            <w:vAlign w:val="center"/>
          </w:tcPr>
          <w:p w14:paraId="397ABC2A"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247461D9" w14:textId="77777777">
        <w:trPr>
          <w:trHeight w:val="367"/>
          <w:jc w:val="center"/>
        </w:trPr>
        <w:tc>
          <w:tcPr>
            <w:tcW w:w="1058" w:type="dxa"/>
            <w:vMerge/>
            <w:tcBorders>
              <w:top w:val="single" w:sz="4" w:space="0" w:color="auto"/>
              <w:left w:val="single" w:sz="4" w:space="0" w:color="auto"/>
              <w:right w:val="single" w:sz="4" w:space="0" w:color="auto"/>
            </w:tcBorders>
            <w:vAlign w:val="center"/>
          </w:tcPr>
          <w:p w14:paraId="4AB25D7F"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37B9A249"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2.严格执行外来人员会客登记制度，制止闲杂人员、小商贩、推销人员等进入楼宇及教室内，外来人员入楼施工，必须持审批手续，方可入楼。</w:t>
            </w:r>
          </w:p>
        </w:tc>
        <w:tc>
          <w:tcPr>
            <w:tcW w:w="976" w:type="dxa"/>
            <w:tcBorders>
              <w:top w:val="nil"/>
              <w:left w:val="nil"/>
              <w:bottom w:val="single" w:sz="4" w:space="0" w:color="auto"/>
              <w:right w:val="single" w:sz="4" w:space="0" w:color="auto"/>
            </w:tcBorders>
            <w:vAlign w:val="center"/>
          </w:tcPr>
          <w:p w14:paraId="6793997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3E5AC8BE" w14:textId="77777777">
        <w:trPr>
          <w:trHeight w:val="367"/>
          <w:jc w:val="center"/>
        </w:trPr>
        <w:tc>
          <w:tcPr>
            <w:tcW w:w="1058" w:type="dxa"/>
            <w:vMerge/>
            <w:tcBorders>
              <w:top w:val="single" w:sz="4" w:space="0" w:color="auto"/>
              <w:left w:val="single" w:sz="4" w:space="0" w:color="auto"/>
              <w:right w:val="single" w:sz="4" w:space="0" w:color="auto"/>
            </w:tcBorders>
            <w:vAlign w:val="center"/>
          </w:tcPr>
          <w:p w14:paraId="1FDA8AF7"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1E11E400"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3.制定安全检查巡视制度，按时巡查，不少巡漏巡，做好巡查记录并存档。</w:t>
            </w:r>
          </w:p>
        </w:tc>
        <w:tc>
          <w:tcPr>
            <w:tcW w:w="976" w:type="dxa"/>
            <w:tcBorders>
              <w:top w:val="nil"/>
              <w:left w:val="nil"/>
              <w:bottom w:val="single" w:sz="4" w:space="0" w:color="auto"/>
              <w:right w:val="single" w:sz="4" w:space="0" w:color="auto"/>
            </w:tcBorders>
            <w:vAlign w:val="center"/>
          </w:tcPr>
          <w:p w14:paraId="2F64854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2</w:t>
            </w:r>
          </w:p>
        </w:tc>
      </w:tr>
      <w:tr w:rsidR="0040242D" w14:paraId="6C4164A9" w14:textId="77777777">
        <w:trPr>
          <w:trHeight w:val="288"/>
          <w:jc w:val="center"/>
        </w:trPr>
        <w:tc>
          <w:tcPr>
            <w:tcW w:w="1058" w:type="dxa"/>
            <w:vMerge/>
            <w:tcBorders>
              <w:top w:val="single" w:sz="4" w:space="0" w:color="auto"/>
              <w:left w:val="single" w:sz="4" w:space="0" w:color="auto"/>
              <w:right w:val="single" w:sz="4" w:space="0" w:color="auto"/>
            </w:tcBorders>
            <w:vAlign w:val="center"/>
          </w:tcPr>
          <w:p w14:paraId="3BD3FED6"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4EE41B1A"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4安全类标识、标牌张贴到位，无缺损遮挡；易危及人身安全的设施设备配有明显警示标志和防范措施。</w:t>
            </w:r>
          </w:p>
        </w:tc>
        <w:tc>
          <w:tcPr>
            <w:tcW w:w="976" w:type="dxa"/>
            <w:tcBorders>
              <w:top w:val="single" w:sz="4" w:space="0" w:color="auto"/>
              <w:left w:val="nil"/>
              <w:bottom w:val="single" w:sz="4" w:space="0" w:color="auto"/>
              <w:right w:val="single" w:sz="4" w:space="0" w:color="auto"/>
            </w:tcBorders>
            <w:vAlign w:val="center"/>
          </w:tcPr>
          <w:p w14:paraId="1FF0999A"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0A7CC176" w14:textId="77777777">
        <w:trPr>
          <w:trHeight w:val="288"/>
          <w:jc w:val="center"/>
        </w:trPr>
        <w:tc>
          <w:tcPr>
            <w:tcW w:w="1058" w:type="dxa"/>
            <w:vMerge/>
            <w:tcBorders>
              <w:top w:val="single" w:sz="4" w:space="0" w:color="auto"/>
              <w:left w:val="single" w:sz="4" w:space="0" w:color="auto"/>
              <w:right w:val="single" w:sz="4" w:space="0" w:color="auto"/>
            </w:tcBorders>
            <w:vAlign w:val="center"/>
          </w:tcPr>
          <w:p w14:paraId="23BF9EAF"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93759A6"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5.制止在大厅和走廊等公共区域使用违规电器行为，并记录上报。</w:t>
            </w:r>
          </w:p>
        </w:tc>
        <w:tc>
          <w:tcPr>
            <w:tcW w:w="976" w:type="dxa"/>
            <w:tcBorders>
              <w:top w:val="nil"/>
              <w:left w:val="nil"/>
              <w:bottom w:val="single" w:sz="4" w:space="0" w:color="auto"/>
              <w:right w:val="single" w:sz="4" w:space="0" w:color="auto"/>
            </w:tcBorders>
            <w:vAlign w:val="center"/>
          </w:tcPr>
          <w:p w14:paraId="2B76E004"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569AA1FA" w14:textId="77777777">
        <w:trPr>
          <w:trHeight w:val="150"/>
          <w:jc w:val="center"/>
        </w:trPr>
        <w:tc>
          <w:tcPr>
            <w:tcW w:w="1058" w:type="dxa"/>
            <w:vMerge/>
            <w:tcBorders>
              <w:top w:val="single" w:sz="4" w:space="0" w:color="auto"/>
              <w:left w:val="single" w:sz="4" w:space="0" w:color="auto"/>
              <w:right w:val="single" w:sz="4" w:space="0" w:color="auto"/>
            </w:tcBorders>
            <w:vAlign w:val="center"/>
          </w:tcPr>
          <w:p w14:paraId="6F1694B2"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50535FC8" w14:textId="77777777" w:rsidR="0040242D" w:rsidRDefault="00000000">
            <w:pPr>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6.每日巡查，确保安全通道门开关顺畅，大厅、走廊、楼梯下和消防通道内无杂物堆放。</w:t>
            </w:r>
          </w:p>
        </w:tc>
        <w:tc>
          <w:tcPr>
            <w:tcW w:w="976" w:type="dxa"/>
            <w:tcBorders>
              <w:top w:val="nil"/>
              <w:left w:val="nil"/>
              <w:bottom w:val="single" w:sz="4" w:space="0" w:color="auto"/>
              <w:right w:val="single" w:sz="4" w:space="0" w:color="auto"/>
            </w:tcBorders>
            <w:vAlign w:val="center"/>
          </w:tcPr>
          <w:p w14:paraId="298E63E2"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2</w:t>
            </w:r>
          </w:p>
        </w:tc>
      </w:tr>
      <w:tr w:rsidR="0040242D" w14:paraId="04EE8D9F" w14:textId="77777777">
        <w:trPr>
          <w:trHeight w:val="195"/>
          <w:jc w:val="center"/>
        </w:trPr>
        <w:tc>
          <w:tcPr>
            <w:tcW w:w="1058" w:type="dxa"/>
            <w:vMerge/>
            <w:tcBorders>
              <w:top w:val="single" w:sz="4" w:space="0" w:color="auto"/>
              <w:left w:val="single" w:sz="4" w:space="0" w:color="auto"/>
              <w:right w:val="single" w:sz="4" w:space="0" w:color="auto"/>
            </w:tcBorders>
            <w:vAlign w:val="center"/>
          </w:tcPr>
          <w:p w14:paraId="0544DB9A"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3DA94603"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7.熟练掌握消防应急预案内容及操作流程，掌握消防设施、设备使用方法。如遇突发情况启动相应预案，做好上报、应急疏散、秩序维护等工作。</w:t>
            </w:r>
          </w:p>
        </w:tc>
        <w:tc>
          <w:tcPr>
            <w:tcW w:w="976" w:type="dxa"/>
            <w:tcBorders>
              <w:top w:val="single" w:sz="4" w:space="0" w:color="auto"/>
              <w:left w:val="nil"/>
              <w:bottom w:val="single" w:sz="4" w:space="0" w:color="auto"/>
              <w:right w:val="single" w:sz="4" w:space="0" w:color="auto"/>
            </w:tcBorders>
            <w:vAlign w:val="center"/>
          </w:tcPr>
          <w:p w14:paraId="21EFBB3B"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72EFD6F7" w14:textId="77777777">
        <w:trPr>
          <w:trHeight w:val="225"/>
          <w:jc w:val="center"/>
        </w:trPr>
        <w:tc>
          <w:tcPr>
            <w:tcW w:w="1058" w:type="dxa"/>
            <w:vMerge/>
            <w:tcBorders>
              <w:left w:val="single" w:sz="4" w:space="0" w:color="auto"/>
              <w:right w:val="single" w:sz="4" w:space="0" w:color="auto"/>
            </w:tcBorders>
            <w:vAlign w:val="center"/>
          </w:tcPr>
          <w:p w14:paraId="4EBBAF4E"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11411310"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8.定期检查消防系统和消防设施、设备，记录完整，无缺失、过期、随意挪动情况，如有损坏，及时报告、报修。</w:t>
            </w:r>
          </w:p>
        </w:tc>
        <w:tc>
          <w:tcPr>
            <w:tcW w:w="976" w:type="dxa"/>
            <w:tcBorders>
              <w:top w:val="single" w:sz="4" w:space="0" w:color="auto"/>
              <w:left w:val="nil"/>
              <w:bottom w:val="single" w:sz="4" w:space="0" w:color="auto"/>
              <w:right w:val="single" w:sz="4" w:space="0" w:color="auto"/>
            </w:tcBorders>
            <w:vAlign w:val="center"/>
          </w:tcPr>
          <w:p w14:paraId="08850A7B"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40242D" w14:paraId="67BDE80D" w14:textId="77777777">
        <w:trPr>
          <w:trHeight w:val="225"/>
          <w:jc w:val="center"/>
        </w:trPr>
        <w:tc>
          <w:tcPr>
            <w:tcW w:w="1058" w:type="dxa"/>
            <w:vMerge/>
            <w:tcBorders>
              <w:left w:val="single" w:sz="4" w:space="0" w:color="auto"/>
              <w:right w:val="single" w:sz="4" w:space="0" w:color="auto"/>
            </w:tcBorders>
            <w:vAlign w:val="center"/>
          </w:tcPr>
          <w:p w14:paraId="4129F3C1"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0179183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9.楼宇平台及顶楼安全每月检查一次，确保楼宇排水管畅通、无杂物，并记录存档。</w:t>
            </w:r>
          </w:p>
        </w:tc>
        <w:tc>
          <w:tcPr>
            <w:tcW w:w="976" w:type="dxa"/>
            <w:tcBorders>
              <w:top w:val="single" w:sz="4" w:space="0" w:color="auto"/>
              <w:left w:val="nil"/>
              <w:bottom w:val="single" w:sz="4" w:space="0" w:color="auto"/>
              <w:right w:val="single" w:sz="4" w:space="0" w:color="auto"/>
            </w:tcBorders>
            <w:vAlign w:val="center"/>
          </w:tcPr>
          <w:p w14:paraId="1DA1EAEA"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40242D" w14:paraId="4D9C668D" w14:textId="77777777">
        <w:trPr>
          <w:trHeight w:val="240"/>
          <w:jc w:val="center"/>
        </w:trPr>
        <w:tc>
          <w:tcPr>
            <w:tcW w:w="1058" w:type="dxa"/>
            <w:vMerge/>
            <w:tcBorders>
              <w:left w:val="single" w:sz="4" w:space="0" w:color="auto"/>
              <w:right w:val="single" w:sz="4" w:space="0" w:color="auto"/>
            </w:tcBorders>
            <w:vAlign w:val="center"/>
          </w:tcPr>
          <w:p w14:paraId="7616AA1A"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5E88A8B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宋体" w:cs="宋体" w:hint="eastAsia"/>
                <w:kern w:val="0"/>
                <w:sz w:val="22"/>
                <w:szCs w:val="22"/>
              </w:rPr>
              <w:t>10.</w:t>
            </w:r>
            <w:r>
              <w:rPr>
                <w:rFonts w:ascii="仿宋_GB2312" w:eastAsia="仿宋_GB2312" w:hAnsi="仿宋" w:cs="楷体" w:hint="eastAsia"/>
                <w:sz w:val="22"/>
                <w:szCs w:val="22"/>
              </w:rPr>
              <w:t>每日对电梯运行情况进行巡查，助处理应急突发事件。</w:t>
            </w:r>
          </w:p>
        </w:tc>
        <w:tc>
          <w:tcPr>
            <w:tcW w:w="976" w:type="dxa"/>
            <w:tcBorders>
              <w:top w:val="single" w:sz="4" w:space="0" w:color="auto"/>
              <w:left w:val="nil"/>
              <w:bottom w:val="single" w:sz="4" w:space="0" w:color="auto"/>
              <w:right w:val="single" w:sz="4" w:space="0" w:color="auto"/>
            </w:tcBorders>
            <w:vAlign w:val="center"/>
          </w:tcPr>
          <w:p w14:paraId="3BBC9B3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40242D" w14:paraId="54290C87" w14:textId="77777777">
        <w:trPr>
          <w:trHeight w:val="258"/>
          <w:jc w:val="center"/>
        </w:trPr>
        <w:tc>
          <w:tcPr>
            <w:tcW w:w="1058" w:type="dxa"/>
            <w:vMerge/>
            <w:tcBorders>
              <w:left w:val="single" w:sz="4" w:space="0" w:color="auto"/>
              <w:right w:val="single" w:sz="4" w:space="0" w:color="auto"/>
            </w:tcBorders>
            <w:vAlign w:val="center"/>
          </w:tcPr>
          <w:p w14:paraId="0416FE9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01310E98"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11.发现扰乱楼内正常教学、办公秩序的，及时进行教育和劝阻，如有不听劝告或态度恶劣、情节严重的，及时向保卫处报告。</w:t>
            </w:r>
          </w:p>
        </w:tc>
        <w:tc>
          <w:tcPr>
            <w:tcW w:w="976" w:type="dxa"/>
            <w:tcBorders>
              <w:top w:val="single" w:sz="4" w:space="0" w:color="auto"/>
              <w:left w:val="nil"/>
              <w:bottom w:val="single" w:sz="4" w:space="0" w:color="auto"/>
              <w:right w:val="single" w:sz="4" w:space="0" w:color="auto"/>
            </w:tcBorders>
            <w:vAlign w:val="center"/>
          </w:tcPr>
          <w:p w14:paraId="520991B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1C1D6FA6" w14:textId="77777777">
        <w:trPr>
          <w:trHeight w:val="255"/>
          <w:jc w:val="center"/>
        </w:trPr>
        <w:tc>
          <w:tcPr>
            <w:tcW w:w="1058" w:type="dxa"/>
            <w:vMerge w:val="restart"/>
            <w:tcBorders>
              <w:top w:val="single" w:sz="4" w:space="0" w:color="auto"/>
              <w:left w:val="single" w:sz="4" w:space="0" w:color="auto"/>
              <w:right w:val="single" w:sz="4" w:space="0" w:color="auto"/>
            </w:tcBorders>
            <w:vAlign w:val="center"/>
          </w:tcPr>
          <w:p w14:paraId="366FBE47"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卫生保洁</w:t>
            </w:r>
          </w:p>
          <w:p w14:paraId="77E37E62"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w:t>
            </w:r>
            <w:r>
              <w:rPr>
                <w:rFonts w:ascii="仿宋_GB2312" w:eastAsia="仿宋_GB2312" w:hAnsi="仿宋" w:cs="宋体"/>
                <w:kern w:val="0"/>
                <w:sz w:val="22"/>
                <w:szCs w:val="22"/>
              </w:rPr>
              <w:t>35</w:t>
            </w:r>
            <w:r>
              <w:rPr>
                <w:rFonts w:ascii="仿宋_GB2312" w:eastAsia="仿宋_GB2312" w:hAnsi="仿宋" w:cs="宋体" w:hint="eastAsia"/>
                <w:kern w:val="0"/>
                <w:sz w:val="22"/>
                <w:szCs w:val="22"/>
              </w:rPr>
              <w:t>分）</w:t>
            </w:r>
          </w:p>
        </w:tc>
        <w:tc>
          <w:tcPr>
            <w:tcW w:w="7125" w:type="dxa"/>
            <w:tcBorders>
              <w:top w:val="single" w:sz="4" w:space="0" w:color="auto"/>
              <w:left w:val="nil"/>
              <w:bottom w:val="single" w:sz="4" w:space="0" w:color="auto"/>
              <w:right w:val="single" w:sz="4" w:space="0" w:color="auto"/>
            </w:tcBorders>
          </w:tcPr>
          <w:p w14:paraId="6D74789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1.遵守和执行相关规章制度，履行岗位职责和要求，按时到岗、离岗，不窜岗，着装统一，仪表整洁，言行举止文明，清洁环卫设备齐全。</w:t>
            </w:r>
          </w:p>
        </w:tc>
        <w:tc>
          <w:tcPr>
            <w:tcW w:w="976" w:type="dxa"/>
            <w:tcBorders>
              <w:top w:val="single" w:sz="4" w:space="0" w:color="auto"/>
              <w:left w:val="nil"/>
              <w:bottom w:val="single" w:sz="4" w:space="0" w:color="auto"/>
              <w:right w:val="single" w:sz="4" w:space="0" w:color="auto"/>
            </w:tcBorders>
            <w:vAlign w:val="center"/>
          </w:tcPr>
          <w:p w14:paraId="28428CB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2</w:t>
            </w:r>
          </w:p>
        </w:tc>
      </w:tr>
      <w:tr w:rsidR="0040242D" w14:paraId="28908673" w14:textId="77777777">
        <w:trPr>
          <w:trHeight w:val="354"/>
          <w:jc w:val="center"/>
        </w:trPr>
        <w:tc>
          <w:tcPr>
            <w:tcW w:w="1058" w:type="dxa"/>
            <w:vMerge/>
            <w:tcBorders>
              <w:left w:val="single" w:sz="4" w:space="0" w:color="auto"/>
              <w:right w:val="single" w:sz="4" w:space="0" w:color="auto"/>
            </w:tcBorders>
            <w:vAlign w:val="center"/>
          </w:tcPr>
          <w:p w14:paraId="3050EFFF"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tcPr>
          <w:p w14:paraId="2C13E86C"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2.楼宇内走路、工作动作轻，说话轻，不长时间接打电话、闲聊。</w:t>
            </w:r>
          </w:p>
        </w:tc>
        <w:tc>
          <w:tcPr>
            <w:tcW w:w="976" w:type="dxa"/>
            <w:tcBorders>
              <w:top w:val="nil"/>
              <w:left w:val="nil"/>
              <w:bottom w:val="single" w:sz="4" w:space="0" w:color="auto"/>
              <w:right w:val="single" w:sz="4" w:space="0" w:color="auto"/>
            </w:tcBorders>
            <w:vAlign w:val="center"/>
          </w:tcPr>
          <w:p w14:paraId="12C84876"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sz w:val="22"/>
                <w:szCs w:val="22"/>
              </w:rPr>
              <w:t>1</w:t>
            </w:r>
          </w:p>
        </w:tc>
      </w:tr>
      <w:tr w:rsidR="0040242D" w14:paraId="4452E95B" w14:textId="77777777">
        <w:trPr>
          <w:trHeight w:val="652"/>
          <w:jc w:val="center"/>
        </w:trPr>
        <w:tc>
          <w:tcPr>
            <w:tcW w:w="1058" w:type="dxa"/>
            <w:vMerge/>
            <w:tcBorders>
              <w:left w:val="single" w:sz="4" w:space="0" w:color="auto"/>
              <w:right w:val="single" w:sz="4" w:space="0" w:color="auto"/>
            </w:tcBorders>
            <w:vAlign w:val="center"/>
          </w:tcPr>
          <w:p w14:paraId="4B82AA5D"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ECEA1A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3.日常消杀通风科学合理，符合相关制度要求，做好消杀通风记录；定期进行灭四害，并做好记录；消杀通风和灭四害作业不影响师生的正常工作、学习。</w:t>
            </w:r>
          </w:p>
        </w:tc>
        <w:tc>
          <w:tcPr>
            <w:tcW w:w="976" w:type="dxa"/>
            <w:tcBorders>
              <w:top w:val="single" w:sz="4" w:space="0" w:color="auto"/>
              <w:left w:val="nil"/>
              <w:bottom w:val="single" w:sz="4" w:space="0" w:color="auto"/>
              <w:right w:val="single" w:sz="4" w:space="0" w:color="auto"/>
            </w:tcBorders>
            <w:vAlign w:val="center"/>
          </w:tcPr>
          <w:p w14:paraId="081C64C7"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2</w:t>
            </w:r>
          </w:p>
        </w:tc>
      </w:tr>
      <w:tr w:rsidR="0040242D" w14:paraId="33655848" w14:textId="77777777">
        <w:trPr>
          <w:trHeight w:val="274"/>
          <w:jc w:val="center"/>
        </w:trPr>
        <w:tc>
          <w:tcPr>
            <w:tcW w:w="1058" w:type="dxa"/>
            <w:vMerge/>
            <w:tcBorders>
              <w:left w:val="single" w:sz="4" w:space="0" w:color="auto"/>
              <w:right w:val="single" w:sz="4" w:space="0" w:color="auto"/>
            </w:tcBorders>
            <w:vAlign w:val="center"/>
          </w:tcPr>
          <w:p w14:paraId="3BCF1157"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tcPr>
          <w:p w14:paraId="11D902D0"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走廊和大厅内窗台、地面、墙壁、踢脚线、门窗、墙壁开关插座、暖气片、标识牌、消火栓、不锈钢垃圾桶等光洁干净，无垃圾灰尘、无水印、无蛛网等。</w:t>
            </w:r>
          </w:p>
        </w:tc>
        <w:tc>
          <w:tcPr>
            <w:tcW w:w="976" w:type="dxa"/>
            <w:tcBorders>
              <w:top w:val="single" w:sz="4" w:space="0" w:color="auto"/>
              <w:left w:val="nil"/>
              <w:bottom w:val="single" w:sz="4" w:space="0" w:color="auto"/>
              <w:right w:val="single" w:sz="4" w:space="0" w:color="auto"/>
            </w:tcBorders>
            <w:vAlign w:val="center"/>
          </w:tcPr>
          <w:p w14:paraId="4D4D8E9F"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29DBA745" w14:textId="77777777">
        <w:trPr>
          <w:trHeight w:val="547"/>
          <w:jc w:val="center"/>
        </w:trPr>
        <w:tc>
          <w:tcPr>
            <w:tcW w:w="1058" w:type="dxa"/>
            <w:vMerge/>
            <w:tcBorders>
              <w:left w:val="single" w:sz="4" w:space="0" w:color="auto"/>
              <w:right w:val="single" w:sz="4" w:space="0" w:color="auto"/>
            </w:tcBorders>
            <w:vAlign w:val="center"/>
          </w:tcPr>
          <w:p w14:paraId="51F898EC"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490F7C9C"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 xml:space="preserve">卫生间：地面、墙壁、隔断、磁砖、门窗、窗台、暖气片、墙壁开关、灯具等光洁干净，无垃圾灰尘、无水印、无蛛网等。 </w:t>
            </w:r>
          </w:p>
        </w:tc>
        <w:tc>
          <w:tcPr>
            <w:tcW w:w="976" w:type="dxa"/>
            <w:tcBorders>
              <w:top w:val="single" w:sz="4" w:space="0" w:color="auto"/>
              <w:left w:val="nil"/>
              <w:bottom w:val="single" w:sz="4" w:space="0" w:color="auto"/>
              <w:right w:val="single" w:sz="4" w:space="0" w:color="auto"/>
            </w:tcBorders>
            <w:vAlign w:val="center"/>
          </w:tcPr>
          <w:p w14:paraId="722C5592"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1FC248AF" w14:textId="77777777">
        <w:trPr>
          <w:trHeight w:val="240"/>
          <w:jc w:val="center"/>
        </w:trPr>
        <w:tc>
          <w:tcPr>
            <w:tcW w:w="1058" w:type="dxa"/>
            <w:vMerge/>
            <w:tcBorders>
              <w:left w:val="single" w:sz="4" w:space="0" w:color="auto"/>
              <w:right w:val="single" w:sz="4" w:space="0" w:color="auto"/>
            </w:tcBorders>
            <w:vAlign w:val="center"/>
          </w:tcPr>
          <w:p w14:paraId="6AACC4D3"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107CCCA"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6.</w:t>
            </w:r>
            <w:r>
              <w:rPr>
                <w:rFonts w:ascii="仿宋_GB2312" w:eastAsia="仿宋_GB2312" w:hAnsi="仿宋" w:cs="宋体" w:hint="eastAsia"/>
                <w:kern w:val="0"/>
                <w:sz w:val="22"/>
                <w:szCs w:val="22"/>
              </w:rPr>
              <w:t>便池无尿碱、尿渍、粪便，上下水畅通。</w:t>
            </w:r>
            <w:r>
              <w:rPr>
                <w:rFonts w:ascii="仿宋_GB2312" w:eastAsia="仿宋_GB2312" w:hAnsi="仿宋" w:cs="宋体"/>
                <w:kern w:val="0"/>
                <w:sz w:val="22"/>
                <w:szCs w:val="22"/>
              </w:rPr>
              <w:t xml:space="preserve"> </w:t>
            </w:r>
          </w:p>
        </w:tc>
        <w:tc>
          <w:tcPr>
            <w:tcW w:w="976" w:type="dxa"/>
            <w:tcBorders>
              <w:top w:val="single" w:sz="4" w:space="0" w:color="auto"/>
              <w:left w:val="nil"/>
              <w:bottom w:val="single" w:sz="4" w:space="0" w:color="auto"/>
              <w:right w:val="single" w:sz="4" w:space="0" w:color="auto"/>
            </w:tcBorders>
            <w:vAlign w:val="center"/>
          </w:tcPr>
          <w:p w14:paraId="234817B5"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79624A2E" w14:textId="77777777">
        <w:trPr>
          <w:trHeight w:val="240"/>
          <w:jc w:val="center"/>
        </w:trPr>
        <w:tc>
          <w:tcPr>
            <w:tcW w:w="1058" w:type="dxa"/>
            <w:vMerge/>
            <w:tcBorders>
              <w:left w:val="single" w:sz="4" w:space="0" w:color="auto"/>
              <w:right w:val="single" w:sz="4" w:space="0" w:color="auto"/>
            </w:tcBorders>
            <w:vAlign w:val="center"/>
          </w:tcPr>
          <w:p w14:paraId="7B6B1CF4"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5742A7C0"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7.芳香球，燃卫生香，定时开窗通风，保持室内无异味。</w:t>
            </w:r>
          </w:p>
        </w:tc>
        <w:tc>
          <w:tcPr>
            <w:tcW w:w="976" w:type="dxa"/>
            <w:tcBorders>
              <w:top w:val="single" w:sz="4" w:space="0" w:color="auto"/>
              <w:left w:val="nil"/>
              <w:bottom w:val="single" w:sz="4" w:space="0" w:color="auto"/>
              <w:right w:val="single" w:sz="4" w:space="0" w:color="auto"/>
            </w:tcBorders>
            <w:vAlign w:val="center"/>
          </w:tcPr>
          <w:p w14:paraId="332A5096"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62273934" w14:textId="77777777">
        <w:trPr>
          <w:trHeight w:val="650"/>
          <w:jc w:val="center"/>
        </w:trPr>
        <w:tc>
          <w:tcPr>
            <w:tcW w:w="1058" w:type="dxa"/>
            <w:vMerge/>
            <w:tcBorders>
              <w:left w:val="single" w:sz="4" w:space="0" w:color="auto"/>
              <w:right w:val="single" w:sz="4" w:space="0" w:color="auto"/>
            </w:tcBorders>
            <w:vAlign w:val="center"/>
          </w:tcPr>
          <w:p w14:paraId="4AC4AFAF"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7694B8D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w:t>
            </w:r>
            <w:r>
              <w:rPr>
                <w:rFonts w:ascii="仿宋_GB2312" w:eastAsia="仿宋_GB2312" w:hAnsi="仿宋" w:cs="宋体"/>
                <w:kern w:val="0"/>
                <w:sz w:val="22"/>
                <w:szCs w:val="22"/>
              </w:rPr>
              <w:t>.</w:t>
            </w:r>
            <w:r>
              <w:rPr>
                <w:rFonts w:ascii="仿宋_GB2312" w:eastAsia="仿宋_GB2312" w:hAnsi="仿宋" w:cs="宋体" w:hint="eastAsia"/>
                <w:kern w:val="0"/>
                <w:sz w:val="22"/>
                <w:szCs w:val="22"/>
              </w:rPr>
              <w:t>盥洗室洗手台、洗手池、墩布池、水龙头等光洁干净，无垃圾灰尘、无水印、无水渍；镜面玻璃光洁，无污渍、手印和水印。</w:t>
            </w:r>
          </w:p>
        </w:tc>
        <w:tc>
          <w:tcPr>
            <w:tcW w:w="976" w:type="dxa"/>
            <w:tcBorders>
              <w:top w:val="single" w:sz="4" w:space="0" w:color="auto"/>
              <w:left w:val="nil"/>
              <w:bottom w:val="single" w:sz="4" w:space="0" w:color="auto"/>
              <w:right w:val="single" w:sz="4" w:space="0" w:color="auto"/>
            </w:tcBorders>
            <w:vAlign w:val="center"/>
          </w:tcPr>
          <w:p w14:paraId="4284225E"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3A900E98" w14:textId="77777777">
        <w:trPr>
          <w:trHeight w:val="225"/>
          <w:jc w:val="center"/>
        </w:trPr>
        <w:tc>
          <w:tcPr>
            <w:tcW w:w="1058" w:type="dxa"/>
            <w:vMerge/>
            <w:tcBorders>
              <w:left w:val="single" w:sz="4" w:space="0" w:color="auto"/>
              <w:right w:val="single" w:sz="4" w:space="0" w:color="auto"/>
            </w:tcBorders>
            <w:vAlign w:val="center"/>
          </w:tcPr>
          <w:p w14:paraId="15CA5D8E"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F73C60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w:t>
            </w:r>
            <w:r>
              <w:rPr>
                <w:rFonts w:ascii="仿宋_GB2312" w:eastAsia="仿宋_GB2312" w:hAnsi="仿宋" w:cs="宋体"/>
                <w:kern w:val="0"/>
                <w:sz w:val="22"/>
                <w:szCs w:val="22"/>
              </w:rPr>
              <w:t>.</w:t>
            </w:r>
            <w:r>
              <w:rPr>
                <w:rFonts w:ascii="仿宋_GB2312" w:eastAsia="仿宋_GB2312" w:hAnsi="仿宋" w:cs="宋体" w:hint="eastAsia"/>
                <w:kern w:val="0"/>
                <w:sz w:val="22"/>
                <w:szCs w:val="22"/>
              </w:rPr>
              <w:t>楼梯、楼梯间：地面、台阶、踢脚线、墙壁、门窗、楼梯扶手、窗台、暖气片、墙壁开关、灯具等无垃圾灰尘、无水印、无蛛网等。</w:t>
            </w:r>
          </w:p>
        </w:tc>
        <w:tc>
          <w:tcPr>
            <w:tcW w:w="976" w:type="dxa"/>
            <w:tcBorders>
              <w:top w:val="single" w:sz="4" w:space="0" w:color="auto"/>
              <w:left w:val="nil"/>
              <w:bottom w:val="single" w:sz="4" w:space="0" w:color="auto"/>
              <w:right w:val="single" w:sz="4" w:space="0" w:color="auto"/>
            </w:tcBorders>
            <w:vAlign w:val="center"/>
          </w:tcPr>
          <w:p w14:paraId="6780281F"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59D9B1D3" w14:textId="77777777">
        <w:trPr>
          <w:trHeight w:val="225"/>
          <w:jc w:val="center"/>
        </w:trPr>
        <w:tc>
          <w:tcPr>
            <w:tcW w:w="1058" w:type="dxa"/>
            <w:vMerge/>
            <w:tcBorders>
              <w:left w:val="single" w:sz="4" w:space="0" w:color="auto"/>
              <w:right w:val="single" w:sz="4" w:space="0" w:color="auto"/>
            </w:tcBorders>
            <w:vAlign w:val="center"/>
          </w:tcPr>
          <w:p w14:paraId="438CB52F"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80FAF5C"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r>
              <w:rPr>
                <w:rFonts w:ascii="仿宋_GB2312" w:eastAsia="仿宋_GB2312" w:hAnsi="仿宋" w:cs="宋体"/>
                <w:kern w:val="0"/>
                <w:sz w:val="22"/>
                <w:szCs w:val="22"/>
              </w:rPr>
              <w:t>.</w:t>
            </w:r>
            <w:r>
              <w:rPr>
                <w:rFonts w:ascii="仿宋_GB2312" w:eastAsia="仿宋_GB2312" w:hAnsi="仿宋" w:cs="宋体" w:hint="eastAsia"/>
                <w:kern w:val="0"/>
                <w:sz w:val="22"/>
                <w:szCs w:val="22"/>
              </w:rPr>
              <w:t>开水间：使用专门洁净抹布擦拭饮水机，保持光洁干净，无垃圾灰尘、水渍、水印；茶叶过滤桶及时倾倒，定期清洗，无异味；地面、墙壁、墙壁开关、灯具等光洁干净，无垃圾灰尘、无水印、无蛛网等。</w:t>
            </w:r>
          </w:p>
        </w:tc>
        <w:tc>
          <w:tcPr>
            <w:tcW w:w="976" w:type="dxa"/>
            <w:tcBorders>
              <w:top w:val="single" w:sz="4" w:space="0" w:color="auto"/>
              <w:left w:val="nil"/>
              <w:bottom w:val="single" w:sz="4" w:space="0" w:color="auto"/>
              <w:right w:val="single" w:sz="4" w:space="0" w:color="auto"/>
            </w:tcBorders>
            <w:vAlign w:val="center"/>
          </w:tcPr>
          <w:p w14:paraId="5CC70362"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6AF0EF8E" w14:textId="77777777">
        <w:trPr>
          <w:trHeight w:val="225"/>
          <w:jc w:val="center"/>
        </w:trPr>
        <w:tc>
          <w:tcPr>
            <w:tcW w:w="1058" w:type="dxa"/>
            <w:vMerge/>
            <w:tcBorders>
              <w:left w:val="single" w:sz="4" w:space="0" w:color="auto"/>
              <w:right w:val="single" w:sz="4" w:space="0" w:color="auto"/>
            </w:tcBorders>
            <w:vAlign w:val="center"/>
          </w:tcPr>
          <w:p w14:paraId="0F87C2B9"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645E93A"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11</w:t>
            </w:r>
            <w:r>
              <w:rPr>
                <w:rFonts w:ascii="仿宋_GB2312" w:eastAsia="仿宋_GB2312" w:hAnsi="仿宋" w:cs="宋体"/>
                <w:kern w:val="0"/>
                <w:sz w:val="22"/>
                <w:szCs w:val="22"/>
              </w:rPr>
              <w:t>.</w:t>
            </w:r>
            <w:r>
              <w:rPr>
                <w:rFonts w:ascii="仿宋_GB2312" w:eastAsia="仿宋_GB2312" w:hAnsi="仿宋" w:cs="宋体" w:hint="eastAsia"/>
                <w:kern w:val="0"/>
                <w:sz w:val="22"/>
                <w:szCs w:val="22"/>
              </w:rPr>
              <w:t>休息室、值班室、设备房室等：地面、墙壁、窗台、家具、电器、设备、门窗等光洁干净，无垃圾灰尘、无水印、无蛛网等；物品及桌椅摆放整齐。</w:t>
            </w:r>
          </w:p>
        </w:tc>
        <w:tc>
          <w:tcPr>
            <w:tcW w:w="976" w:type="dxa"/>
            <w:tcBorders>
              <w:top w:val="single" w:sz="4" w:space="0" w:color="auto"/>
              <w:left w:val="nil"/>
              <w:bottom w:val="single" w:sz="4" w:space="0" w:color="auto"/>
              <w:right w:val="single" w:sz="4" w:space="0" w:color="auto"/>
            </w:tcBorders>
            <w:vAlign w:val="center"/>
          </w:tcPr>
          <w:p w14:paraId="231154DA"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764E185E" w14:textId="77777777">
        <w:trPr>
          <w:trHeight w:val="240"/>
          <w:jc w:val="center"/>
        </w:trPr>
        <w:tc>
          <w:tcPr>
            <w:tcW w:w="1058" w:type="dxa"/>
            <w:vMerge/>
            <w:tcBorders>
              <w:left w:val="single" w:sz="4" w:space="0" w:color="auto"/>
              <w:right w:val="single" w:sz="4" w:space="0" w:color="auto"/>
            </w:tcBorders>
            <w:vAlign w:val="center"/>
          </w:tcPr>
          <w:p w14:paraId="38231BEA"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35F2A744"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12</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楼宇平台、楼宇顶层、楼梯中间台面和窗台、架空层定期清理，无蛛网、无积尘、无垃圾。</w:t>
            </w:r>
          </w:p>
        </w:tc>
        <w:tc>
          <w:tcPr>
            <w:tcW w:w="976" w:type="dxa"/>
            <w:tcBorders>
              <w:top w:val="single" w:sz="4" w:space="0" w:color="auto"/>
              <w:left w:val="nil"/>
              <w:bottom w:val="single" w:sz="4" w:space="0" w:color="auto"/>
              <w:right w:val="single" w:sz="4" w:space="0" w:color="auto"/>
            </w:tcBorders>
            <w:vAlign w:val="center"/>
          </w:tcPr>
          <w:p w14:paraId="3907AB94"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652A5821" w14:textId="77777777">
        <w:trPr>
          <w:trHeight w:val="397"/>
          <w:jc w:val="center"/>
        </w:trPr>
        <w:tc>
          <w:tcPr>
            <w:tcW w:w="1058" w:type="dxa"/>
            <w:vMerge/>
            <w:tcBorders>
              <w:left w:val="single" w:sz="4" w:space="0" w:color="auto"/>
              <w:right w:val="single" w:sz="4" w:space="0" w:color="auto"/>
            </w:tcBorders>
            <w:vAlign w:val="center"/>
          </w:tcPr>
          <w:p w14:paraId="2D09B28E"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813B45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13</w:t>
            </w:r>
            <w:r>
              <w:rPr>
                <w:rFonts w:ascii="仿宋_GB2312" w:eastAsia="仿宋_GB2312" w:hAnsi="仿宋" w:cs="宋体"/>
                <w:kern w:val="0"/>
                <w:sz w:val="22"/>
                <w:szCs w:val="22"/>
              </w:rPr>
              <w:t>.</w:t>
            </w:r>
            <w:r>
              <w:rPr>
                <w:rFonts w:ascii="仿宋_GB2312" w:eastAsia="仿宋_GB2312" w:hAnsi="仿宋" w:cs="宋体" w:hint="eastAsia"/>
                <w:kern w:val="0"/>
                <w:sz w:val="22"/>
                <w:szCs w:val="22"/>
              </w:rPr>
              <w:t>电梯的轿厢内壁、轿厢地面、层门表面、按钮等洁净光亮，无污渍、无手印水印、无擦痕等；定期使用不锈钢光亮剂擦拭。</w:t>
            </w:r>
          </w:p>
        </w:tc>
        <w:tc>
          <w:tcPr>
            <w:tcW w:w="976" w:type="dxa"/>
            <w:tcBorders>
              <w:top w:val="single" w:sz="4" w:space="0" w:color="auto"/>
              <w:left w:val="nil"/>
              <w:bottom w:val="single" w:sz="4" w:space="0" w:color="auto"/>
              <w:right w:val="single" w:sz="4" w:space="0" w:color="auto"/>
            </w:tcBorders>
            <w:vAlign w:val="center"/>
          </w:tcPr>
          <w:p w14:paraId="56FA8E1A"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61B44677" w14:textId="77777777">
        <w:trPr>
          <w:trHeight w:val="240"/>
          <w:jc w:val="center"/>
        </w:trPr>
        <w:tc>
          <w:tcPr>
            <w:tcW w:w="1058" w:type="dxa"/>
            <w:vMerge/>
            <w:tcBorders>
              <w:left w:val="single" w:sz="4" w:space="0" w:color="auto"/>
              <w:right w:val="single" w:sz="4" w:space="0" w:color="auto"/>
            </w:tcBorders>
            <w:vAlign w:val="center"/>
          </w:tcPr>
          <w:p w14:paraId="2483DE47"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71F3200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14</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楼宇入口：大厅地面、踢脚线、墙面、大理石装饰、玻璃门、窗台，暖气片、摆放物品、标识等保持洁净整齐。</w:t>
            </w:r>
          </w:p>
        </w:tc>
        <w:tc>
          <w:tcPr>
            <w:tcW w:w="976" w:type="dxa"/>
            <w:tcBorders>
              <w:top w:val="single" w:sz="4" w:space="0" w:color="auto"/>
              <w:left w:val="nil"/>
              <w:bottom w:val="single" w:sz="4" w:space="0" w:color="auto"/>
              <w:right w:val="single" w:sz="4" w:space="0" w:color="auto"/>
            </w:tcBorders>
            <w:vAlign w:val="center"/>
          </w:tcPr>
          <w:p w14:paraId="1720D5BC"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6E0CCA63" w14:textId="77777777">
        <w:trPr>
          <w:trHeight w:val="240"/>
          <w:jc w:val="center"/>
        </w:trPr>
        <w:tc>
          <w:tcPr>
            <w:tcW w:w="1058" w:type="dxa"/>
            <w:vMerge/>
            <w:tcBorders>
              <w:left w:val="single" w:sz="4" w:space="0" w:color="auto"/>
              <w:right w:val="single" w:sz="4" w:space="0" w:color="auto"/>
            </w:tcBorders>
            <w:vAlign w:val="center"/>
          </w:tcPr>
          <w:p w14:paraId="5C0033C5"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ECF060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楼宇门口平台、台阶无垃圾、无积尘；雨雪天气，及时清理积水积雪，铺放防滑垫；门厅告示栏及时清理过期内容。</w:t>
            </w:r>
          </w:p>
        </w:tc>
        <w:tc>
          <w:tcPr>
            <w:tcW w:w="976" w:type="dxa"/>
            <w:tcBorders>
              <w:top w:val="single" w:sz="4" w:space="0" w:color="auto"/>
              <w:left w:val="nil"/>
              <w:bottom w:val="single" w:sz="4" w:space="0" w:color="auto"/>
              <w:right w:val="single" w:sz="4" w:space="0" w:color="auto"/>
            </w:tcBorders>
            <w:vAlign w:val="center"/>
          </w:tcPr>
          <w:p w14:paraId="3726FEE1"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0E087D3D" w14:textId="77777777">
        <w:trPr>
          <w:trHeight w:val="240"/>
          <w:jc w:val="center"/>
        </w:trPr>
        <w:tc>
          <w:tcPr>
            <w:tcW w:w="1058" w:type="dxa"/>
            <w:vMerge/>
            <w:tcBorders>
              <w:left w:val="single" w:sz="4" w:space="0" w:color="auto"/>
              <w:right w:val="single" w:sz="4" w:space="0" w:color="auto"/>
            </w:tcBorders>
            <w:vAlign w:val="center"/>
          </w:tcPr>
          <w:p w14:paraId="7BBD3132"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24154779"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16</w:t>
            </w:r>
            <w:r>
              <w:rPr>
                <w:rFonts w:ascii="仿宋_GB2312" w:eastAsia="仿宋_GB2312" w:hAnsi="仿宋" w:cs="宋体"/>
                <w:kern w:val="0"/>
                <w:sz w:val="22"/>
                <w:szCs w:val="22"/>
              </w:rPr>
              <w:t>.</w:t>
            </w:r>
            <w:r>
              <w:rPr>
                <w:rFonts w:ascii="仿宋_GB2312" w:eastAsia="仿宋_GB2312" w:hAnsi="仿宋" w:cs="宋体" w:hint="eastAsia"/>
                <w:kern w:val="0"/>
                <w:sz w:val="22"/>
                <w:szCs w:val="22"/>
              </w:rPr>
              <w:t>所有垃圾随时清理，不积存；上午和下午下班前必须倾倒垃圾超过1/3的垃圾桶和垃圾筐。</w:t>
            </w:r>
          </w:p>
        </w:tc>
        <w:tc>
          <w:tcPr>
            <w:tcW w:w="976" w:type="dxa"/>
            <w:tcBorders>
              <w:top w:val="single" w:sz="4" w:space="0" w:color="auto"/>
              <w:left w:val="nil"/>
              <w:bottom w:val="single" w:sz="4" w:space="0" w:color="auto"/>
              <w:right w:val="single" w:sz="4" w:space="0" w:color="auto"/>
            </w:tcBorders>
            <w:vAlign w:val="center"/>
          </w:tcPr>
          <w:p w14:paraId="5F63AD9E"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5728FF4D" w14:textId="77777777">
        <w:trPr>
          <w:trHeight w:val="688"/>
          <w:jc w:val="center"/>
        </w:trPr>
        <w:tc>
          <w:tcPr>
            <w:tcW w:w="1058" w:type="dxa"/>
            <w:vMerge/>
            <w:tcBorders>
              <w:left w:val="single" w:sz="4" w:space="0" w:color="auto"/>
              <w:right w:val="single" w:sz="4" w:space="0" w:color="auto"/>
            </w:tcBorders>
            <w:vAlign w:val="center"/>
          </w:tcPr>
          <w:p w14:paraId="76B943C8"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3C6A397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17</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楼宇内会议室、大厅、走廊、楼梯间、一层楼梯下、楼宇顶层等公共区域不能堆放杂物或个人物品；保洁员个人物品和保洁工具存放在指定位置。</w:t>
            </w:r>
          </w:p>
        </w:tc>
        <w:tc>
          <w:tcPr>
            <w:tcW w:w="976" w:type="dxa"/>
            <w:tcBorders>
              <w:top w:val="single" w:sz="4" w:space="0" w:color="auto"/>
              <w:left w:val="nil"/>
              <w:bottom w:val="single" w:sz="4" w:space="0" w:color="auto"/>
              <w:right w:val="single" w:sz="4" w:space="0" w:color="auto"/>
            </w:tcBorders>
            <w:vAlign w:val="center"/>
          </w:tcPr>
          <w:p w14:paraId="522B0343"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7F27268B" w14:textId="77777777">
        <w:trPr>
          <w:trHeight w:val="547"/>
          <w:jc w:val="center"/>
        </w:trPr>
        <w:tc>
          <w:tcPr>
            <w:tcW w:w="1058" w:type="dxa"/>
            <w:vMerge/>
            <w:tcBorders>
              <w:left w:val="single" w:sz="4" w:space="0" w:color="auto"/>
              <w:right w:val="single" w:sz="4" w:space="0" w:color="auto"/>
            </w:tcBorders>
            <w:vAlign w:val="center"/>
          </w:tcPr>
          <w:p w14:paraId="5AD6FE45"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4E579FB"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18</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楼宇所有区域不悬挂张贴未经允许的横幅和宣传展板；配合及时清理过期横幅和宣传展板。</w:t>
            </w:r>
          </w:p>
        </w:tc>
        <w:tc>
          <w:tcPr>
            <w:tcW w:w="976" w:type="dxa"/>
            <w:tcBorders>
              <w:top w:val="single" w:sz="4" w:space="0" w:color="auto"/>
              <w:left w:val="nil"/>
              <w:bottom w:val="single" w:sz="4" w:space="0" w:color="auto"/>
              <w:right w:val="single" w:sz="4" w:space="0" w:color="auto"/>
            </w:tcBorders>
            <w:vAlign w:val="center"/>
          </w:tcPr>
          <w:p w14:paraId="72854EA6"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1</w:t>
            </w:r>
          </w:p>
        </w:tc>
      </w:tr>
      <w:tr w:rsidR="0040242D" w14:paraId="6891F587" w14:textId="77777777">
        <w:trPr>
          <w:trHeight w:val="225"/>
          <w:jc w:val="center"/>
        </w:trPr>
        <w:tc>
          <w:tcPr>
            <w:tcW w:w="1058" w:type="dxa"/>
            <w:vMerge/>
            <w:tcBorders>
              <w:top w:val="single" w:sz="4" w:space="0" w:color="auto"/>
              <w:left w:val="single" w:sz="4" w:space="0" w:color="auto"/>
              <w:bottom w:val="single" w:sz="4" w:space="0" w:color="auto"/>
              <w:right w:val="single" w:sz="4" w:space="0" w:color="auto"/>
            </w:tcBorders>
            <w:vAlign w:val="center"/>
          </w:tcPr>
          <w:p w14:paraId="1BFEA699"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1349F80D"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19</w:t>
            </w:r>
            <w:r>
              <w:rPr>
                <w:rFonts w:ascii="仿宋_GB2312" w:eastAsia="仿宋_GB2312" w:hAnsi="仿宋" w:cs="宋体"/>
                <w:kern w:val="0"/>
                <w:sz w:val="22"/>
                <w:szCs w:val="22"/>
              </w:rPr>
              <w:t>.</w:t>
            </w:r>
            <w:r>
              <w:rPr>
                <w:rFonts w:ascii="仿宋_GB2312" w:eastAsia="仿宋_GB2312" w:hAnsi="仿宋" w:cs="宋体" w:hint="eastAsia"/>
                <w:kern w:val="0"/>
                <w:sz w:val="22"/>
                <w:szCs w:val="22"/>
              </w:rPr>
              <w:t>保洁人员收存的纸箱等废弃物，需下班前带走，不能长时间堆积存放。</w:t>
            </w:r>
          </w:p>
        </w:tc>
        <w:tc>
          <w:tcPr>
            <w:tcW w:w="976" w:type="dxa"/>
            <w:tcBorders>
              <w:top w:val="single" w:sz="4" w:space="0" w:color="auto"/>
              <w:left w:val="nil"/>
              <w:bottom w:val="single" w:sz="4" w:space="0" w:color="auto"/>
              <w:right w:val="single" w:sz="4" w:space="0" w:color="auto"/>
            </w:tcBorders>
            <w:vAlign w:val="center"/>
          </w:tcPr>
          <w:p w14:paraId="17BDD49B"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1</w:t>
            </w:r>
          </w:p>
        </w:tc>
      </w:tr>
      <w:tr w:rsidR="0040242D" w14:paraId="3615D00D" w14:textId="77777777">
        <w:trPr>
          <w:trHeight w:val="480"/>
          <w:jc w:val="center"/>
        </w:trPr>
        <w:tc>
          <w:tcPr>
            <w:tcW w:w="1058" w:type="dxa"/>
            <w:vMerge w:val="restart"/>
            <w:tcBorders>
              <w:top w:val="single" w:sz="4" w:space="0" w:color="auto"/>
              <w:left w:val="single" w:sz="4" w:space="0" w:color="auto"/>
              <w:right w:val="single" w:sz="4" w:space="0" w:color="auto"/>
            </w:tcBorders>
            <w:vAlign w:val="center"/>
          </w:tcPr>
          <w:p w14:paraId="3F7EA6AA"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维修服务</w:t>
            </w:r>
          </w:p>
          <w:p w14:paraId="78CCA33E"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（30分）</w:t>
            </w:r>
          </w:p>
        </w:tc>
        <w:tc>
          <w:tcPr>
            <w:tcW w:w="7125" w:type="dxa"/>
            <w:tcBorders>
              <w:top w:val="single" w:sz="4" w:space="0" w:color="auto"/>
              <w:left w:val="nil"/>
              <w:bottom w:val="single" w:sz="4" w:space="0" w:color="auto"/>
              <w:right w:val="single" w:sz="4" w:space="0" w:color="auto"/>
            </w:tcBorders>
            <w:vAlign w:val="center"/>
          </w:tcPr>
          <w:p w14:paraId="5D9F796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1.遵守相关制度，统一着维修工服，携带工具包、垫布等上岗；准备可能用到的工具和备品备件，规范操作，服务主动、热情，作风严谨。</w:t>
            </w:r>
          </w:p>
        </w:tc>
        <w:tc>
          <w:tcPr>
            <w:tcW w:w="976" w:type="dxa"/>
            <w:tcBorders>
              <w:top w:val="single" w:sz="4" w:space="0" w:color="auto"/>
              <w:left w:val="nil"/>
              <w:bottom w:val="single" w:sz="4" w:space="0" w:color="auto"/>
              <w:right w:val="single" w:sz="4" w:space="0" w:color="auto"/>
            </w:tcBorders>
            <w:vAlign w:val="center"/>
          </w:tcPr>
          <w:p w14:paraId="4A017C9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29708244" w14:textId="77777777">
        <w:trPr>
          <w:trHeight w:val="404"/>
          <w:jc w:val="center"/>
        </w:trPr>
        <w:tc>
          <w:tcPr>
            <w:tcW w:w="1058" w:type="dxa"/>
            <w:vMerge/>
            <w:tcBorders>
              <w:left w:val="single" w:sz="4" w:space="0" w:color="auto"/>
              <w:right w:val="single" w:sz="4" w:space="0" w:color="auto"/>
            </w:tcBorders>
            <w:vAlign w:val="center"/>
          </w:tcPr>
          <w:p w14:paraId="7DDB4DB9"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6141AB9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2</w:t>
            </w:r>
            <w:r>
              <w:rPr>
                <w:rFonts w:ascii="仿宋_GB2312" w:eastAsia="仿宋_GB2312" w:hAnsi="宋体" w:cs="宋体"/>
                <w:kern w:val="0"/>
                <w:sz w:val="22"/>
                <w:szCs w:val="22"/>
              </w:rPr>
              <w:t>.</w:t>
            </w:r>
            <w:r>
              <w:rPr>
                <w:rFonts w:ascii="仿宋_GB2312" w:eastAsia="仿宋_GB2312" w:hAnsi="宋体" w:cs="宋体" w:hint="eastAsia"/>
                <w:kern w:val="0"/>
                <w:sz w:val="22"/>
                <w:szCs w:val="22"/>
              </w:rPr>
              <w:t>各项维修记录填写完整、规范。</w:t>
            </w:r>
          </w:p>
        </w:tc>
        <w:tc>
          <w:tcPr>
            <w:tcW w:w="976" w:type="dxa"/>
            <w:tcBorders>
              <w:top w:val="nil"/>
              <w:left w:val="nil"/>
              <w:bottom w:val="single" w:sz="4" w:space="0" w:color="auto"/>
              <w:right w:val="single" w:sz="4" w:space="0" w:color="auto"/>
            </w:tcBorders>
            <w:vAlign w:val="center"/>
          </w:tcPr>
          <w:p w14:paraId="2F60A396"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285F7685" w14:textId="77777777">
        <w:trPr>
          <w:trHeight w:val="481"/>
          <w:jc w:val="center"/>
        </w:trPr>
        <w:tc>
          <w:tcPr>
            <w:tcW w:w="1058" w:type="dxa"/>
            <w:vMerge/>
            <w:tcBorders>
              <w:left w:val="single" w:sz="4" w:space="0" w:color="auto"/>
              <w:right w:val="single" w:sz="4" w:space="0" w:color="auto"/>
            </w:tcBorders>
            <w:vAlign w:val="center"/>
          </w:tcPr>
          <w:p w14:paraId="5C423D3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432A6D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3.</w:t>
            </w:r>
            <w:r>
              <w:rPr>
                <w:rFonts w:ascii="仿宋_GB2312" w:eastAsia="仿宋_GB2312" w:hAnsi="宋体" w:cs="宋体" w:hint="eastAsia"/>
                <w:kern w:val="0"/>
                <w:sz w:val="22"/>
                <w:szCs w:val="22"/>
              </w:rPr>
              <w:t>每日巡视检查水电暖管网基本情况并做好巡查记录。巡视中发现问题及时维修解决，确保无“跑、冒、滴、漏、堵”现象发生。</w:t>
            </w:r>
          </w:p>
        </w:tc>
        <w:tc>
          <w:tcPr>
            <w:tcW w:w="976" w:type="dxa"/>
            <w:tcBorders>
              <w:top w:val="nil"/>
              <w:left w:val="nil"/>
              <w:bottom w:val="single" w:sz="4" w:space="0" w:color="auto"/>
              <w:right w:val="single" w:sz="4" w:space="0" w:color="auto"/>
            </w:tcBorders>
            <w:vAlign w:val="center"/>
          </w:tcPr>
          <w:p w14:paraId="563773B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31AA3696" w14:textId="77777777">
        <w:trPr>
          <w:trHeight w:val="417"/>
          <w:jc w:val="center"/>
        </w:trPr>
        <w:tc>
          <w:tcPr>
            <w:tcW w:w="1058" w:type="dxa"/>
            <w:vMerge/>
            <w:tcBorders>
              <w:left w:val="single" w:sz="4" w:space="0" w:color="auto"/>
              <w:right w:val="single" w:sz="4" w:space="0" w:color="auto"/>
            </w:tcBorders>
            <w:vAlign w:val="center"/>
          </w:tcPr>
          <w:p w14:paraId="71529EE2"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9A64AC0"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清晰掌握维修工作安排及用料情况，避免因没有配件而维修不及时，造成负面影响；做好用料、备品、备件使用记录。</w:t>
            </w:r>
          </w:p>
        </w:tc>
        <w:tc>
          <w:tcPr>
            <w:tcW w:w="976" w:type="dxa"/>
            <w:tcBorders>
              <w:top w:val="nil"/>
              <w:left w:val="nil"/>
              <w:bottom w:val="single" w:sz="4" w:space="0" w:color="auto"/>
              <w:right w:val="single" w:sz="4" w:space="0" w:color="auto"/>
            </w:tcBorders>
            <w:vAlign w:val="center"/>
          </w:tcPr>
          <w:p w14:paraId="4B8E6AF6"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7A73E40D" w14:textId="77777777">
        <w:trPr>
          <w:trHeight w:val="480"/>
          <w:jc w:val="center"/>
        </w:trPr>
        <w:tc>
          <w:tcPr>
            <w:tcW w:w="1058" w:type="dxa"/>
            <w:vMerge/>
            <w:tcBorders>
              <w:left w:val="single" w:sz="4" w:space="0" w:color="auto"/>
              <w:right w:val="single" w:sz="4" w:space="0" w:color="auto"/>
            </w:tcBorders>
            <w:vAlign w:val="center"/>
          </w:tcPr>
          <w:p w14:paraId="69FCDC7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24A21E51"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每日检查卫生间、大厅、走廊等区域内门窗、照明灯具、开关、插座、水龙头、便器、洗手池等设施设备损坏，以及墙体脱落、玻璃破裂、灯具损坏、蹲便隔板、顶棚等破裂损坏，发现及时维修或更换。</w:t>
            </w:r>
          </w:p>
        </w:tc>
        <w:tc>
          <w:tcPr>
            <w:tcW w:w="976" w:type="dxa"/>
            <w:tcBorders>
              <w:top w:val="nil"/>
              <w:left w:val="nil"/>
              <w:bottom w:val="single" w:sz="4" w:space="0" w:color="auto"/>
              <w:right w:val="single" w:sz="4" w:space="0" w:color="auto"/>
            </w:tcBorders>
            <w:vAlign w:val="center"/>
          </w:tcPr>
          <w:p w14:paraId="7A71CA8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325D75E0" w14:textId="77777777">
        <w:trPr>
          <w:trHeight w:val="406"/>
          <w:jc w:val="center"/>
        </w:trPr>
        <w:tc>
          <w:tcPr>
            <w:tcW w:w="1058" w:type="dxa"/>
            <w:vMerge/>
            <w:tcBorders>
              <w:left w:val="single" w:sz="4" w:space="0" w:color="auto"/>
              <w:right w:val="single" w:sz="4" w:space="0" w:color="auto"/>
            </w:tcBorders>
            <w:vAlign w:val="center"/>
          </w:tcPr>
          <w:p w14:paraId="4B00B158"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4A06916"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6.及时维修各办公室内灯具、开关、窗户等物品。</w:t>
            </w:r>
            <w:r>
              <w:rPr>
                <w:rFonts w:ascii="仿宋_GB2312" w:eastAsia="仿宋_GB2312" w:hAnsi="仿宋" w:cs="宋体"/>
                <w:kern w:val="0"/>
                <w:sz w:val="22"/>
                <w:szCs w:val="22"/>
              </w:rPr>
              <w:t xml:space="preserve"> </w:t>
            </w:r>
          </w:p>
        </w:tc>
        <w:tc>
          <w:tcPr>
            <w:tcW w:w="976" w:type="dxa"/>
            <w:tcBorders>
              <w:top w:val="nil"/>
              <w:left w:val="nil"/>
              <w:bottom w:val="single" w:sz="4" w:space="0" w:color="auto"/>
              <w:right w:val="single" w:sz="4" w:space="0" w:color="auto"/>
            </w:tcBorders>
            <w:vAlign w:val="center"/>
          </w:tcPr>
          <w:p w14:paraId="48EC7551"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409786E3" w14:textId="77777777">
        <w:trPr>
          <w:trHeight w:val="480"/>
          <w:jc w:val="center"/>
        </w:trPr>
        <w:tc>
          <w:tcPr>
            <w:tcW w:w="1058" w:type="dxa"/>
            <w:vMerge/>
            <w:tcBorders>
              <w:left w:val="single" w:sz="4" w:space="0" w:color="auto"/>
              <w:right w:val="single" w:sz="4" w:space="0" w:color="auto"/>
            </w:tcBorders>
            <w:vAlign w:val="center"/>
          </w:tcPr>
          <w:p w14:paraId="467FD6DC"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3162908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7.对供水、供暖系统设备按规定进行维护和保养，及时维修管道、阀门等设施；进入供暖季，对暖气进行排气。</w:t>
            </w:r>
          </w:p>
        </w:tc>
        <w:tc>
          <w:tcPr>
            <w:tcW w:w="976" w:type="dxa"/>
            <w:tcBorders>
              <w:top w:val="nil"/>
              <w:left w:val="nil"/>
              <w:bottom w:val="single" w:sz="4" w:space="0" w:color="auto"/>
              <w:right w:val="single" w:sz="4" w:space="0" w:color="auto"/>
            </w:tcBorders>
            <w:vAlign w:val="center"/>
          </w:tcPr>
          <w:p w14:paraId="2D4EBC38"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766003D5" w14:textId="77777777">
        <w:trPr>
          <w:trHeight w:val="480"/>
          <w:jc w:val="center"/>
        </w:trPr>
        <w:tc>
          <w:tcPr>
            <w:tcW w:w="1058" w:type="dxa"/>
            <w:vMerge/>
            <w:tcBorders>
              <w:left w:val="single" w:sz="4" w:space="0" w:color="auto"/>
              <w:right w:val="single" w:sz="4" w:space="0" w:color="auto"/>
            </w:tcBorders>
            <w:vAlign w:val="center"/>
          </w:tcPr>
          <w:p w14:paraId="101E8471"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7DCB8B9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8.接到报修，30分钟内到达现场提供维修服务。</w:t>
            </w:r>
            <w:r>
              <w:rPr>
                <w:rFonts w:ascii="仿宋_GB2312" w:eastAsia="仿宋_GB2312" w:hAnsi="宋体" w:cs="宋体" w:hint="eastAsia"/>
                <w:kern w:val="0"/>
                <w:sz w:val="22"/>
                <w:szCs w:val="22"/>
              </w:rPr>
              <w:t>维修次日进行维修跟踪和维修回访。</w:t>
            </w:r>
          </w:p>
        </w:tc>
        <w:tc>
          <w:tcPr>
            <w:tcW w:w="976" w:type="dxa"/>
            <w:tcBorders>
              <w:top w:val="nil"/>
              <w:left w:val="nil"/>
              <w:bottom w:val="single" w:sz="4" w:space="0" w:color="auto"/>
              <w:right w:val="single" w:sz="4" w:space="0" w:color="auto"/>
            </w:tcBorders>
            <w:vAlign w:val="center"/>
          </w:tcPr>
          <w:p w14:paraId="04B6DD9A"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51DCA8A9" w14:textId="77777777">
        <w:trPr>
          <w:trHeight w:val="480"/>
          <w:jc w:val="center"/>
        </w:trPr>
        <w:tc>
          <w:tcPr>
            <w:tcW w:w="1058" w:type="dxa"/>
            <w:vMerge/>
            <w:tcBorders>
              <w:left w:val="single" w:sz="4" w:space="0" w:color="auto"/>
              <w:right w:val="single" w:sz="4" w:space="0" w:color="auto"/>
            </w:tcBorders>
            <w:vAlign w:val="center"/>
          </w:tcPr>
          <w:p w14:paraId="5C7FE6A2"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31BFB031"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9.维修完成后清理干净作业现场，将物品放回原位，整理好自身工具、用品，不遗留物品。</w:t>
            </w:r>
          </w:p>
        </w:tc>
        <w:tc>
          <w:tcPr>
            <w:tcW w:w="976" w:type="dxa"/>
            <w:tcBorders>
              <w:top w:val="nil"/>
              <w:left w:val="nil"/>
              <w:bottom w:val="single" w:sz="4" w:space="0" w:color="auto"/>
              <w:right w:val="single" w:sz="4" w:space="0" w:color="auto"/>
            </w:tcBorders>
            <w:vAlign w:val="center"/>
          </w:tcPr>
          <w:p w14:paraId="21D70B63"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310EEA9F" w14:textId="77777777">
        <w:trPr>
          <w:trHeight w:val="698"/>
          <w:jc w:val="center"/>
        </w:trPr>
        <w:tc>
          <w:tcPr>
            <w:tcW w:w="1058" w:type="dxa"/>
            <w:vMerge/>
            <w:tcBorders>
              <w:left w:val="single" w:sz="4" w:space="0" w:color="auto"/>
              <w:bottom w:val="single" w:sz="4" w:space="0" w:color="auto"/>
              <w:right w:val="single" w:sz="4" w:space="0" w:color="auto"/>
            </w:tcBorders>
            <w:vAlign w:val="center"/>
          </w:tcPr>
          <w:p w14:paraId="193F311D"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284BF795"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10.巡查中发现的不能维修项目，需上报并存档；接到报修的不能及时维修项目，在报修人做出合理解释的同时， 3个工作日内给出有效的解决方案。</w:t>
            </w:r>
          </w:p>
        </w:tc>
        <w:tc>
          <w:tcPr>
            <w:tcW w:w="976" w:type="dxa"/>
            <w:tcBorders>
              <w:top w:val="single" w:sz="4" w:space="0" w:color="auto"/>
              <w:left w:val="nil"/>
              <w:bottom w:val="single" w:sz="4" w:space="0" w:color="auto"/>
              <w:right w:val="single" w:sz="4" w:space="0" w:color="auto"/>
            </w:tcBorders>
            <w:vAlign w:val="center"/>
          </w:tcPr>
          <w:p w14:paraId="0565E500"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072EE890" w14:textId="77777777">
        <w:trPr>
          <w:trHeight w:val="342"/>
          <w:jc w:val="center"/>
        </w:trPr>
        <w:tc>
          <w:tcPr>
            <w:tcW w:w="1058" w:type="dxa"/>
            <w:tcBorders>
              <w:top w:val="single" w:sz="4" w:space="0" w:color="auto"/>
              <w:left w:val="single" w:sz="4" w:space="0" w:color="auto"/>
              <w:bottom w:val="single" w:sz="4" w:space="0" w:color="auto"/>
              <w:right w:val="single" w:sz="4" w:space="0" w:color="auto"/>
            </w:tcBorders>
            <w:vAlign w:val="center"/>
          </w:tcPr>
          <w:p w14:paraId="244BA364"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其它考查（10分）</w:t>
            </w:r>
          </w:p>
        </w:tc>
        <w:tc>
          <w:tcPr>
            <w:tcW w:w="7125" w:type="dxa"/>
            <w:tcBorders>
              <w:top w:val="single" w:sz="4" w:space="0" w:color="auto"/>
              <w:left w:val="nil"/>
              <w:bottom w:val="single" w:sz="4" w:space="0" w:color="auto"/>
              <w:right w:val="single" w:sz="4" w:space="0" w:color="auto"/>
            </w:tcBorders>
            <w:vAlign w:val="center"/>
          </w:tcPr>
          <w:p w14:paraId="04C7EDB4"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基础分5分；受理的有责投诉每件次扣1分；事故赔偿视情况扣2</w:t>
            </w:r>
            <w:r>
              <w:rPr>
                <w:rFonts w:ascii="仿宋_GB2312" w:eastAsia="仿宋_GB2312" w:hAnsi="仿宋" w:cs="宋体"/>
                <w:kern w:val="0"/>
                <w:sz w:val="22"/>
                <w:szCs w:val="22"/>
              </w:rPr>
              <w:t>-3分</w:t>
            </w:r>
            <w:r>
              <w:rPr>
                <w:rFonts w:ascii="仿宋_GB2312" w:eastAsia="仿宋_GB2312" w:hAnsi="仿宋" w:cs="宋体" w:hint="eastAsia"/>
                <w:kern w:val="0"/>
                <w:sz w:val="22"/>
                <w:szCs w:val="22"/>
              </w:rPr>
              <w:t>；媒体曝光事情每件次扣3分；表扬每件次加1分；经核实的媒体表扬每件次加2分；有一定影响力的服务创新事情每项次加3分。</w:t>
            </w:r>
          </w:p>
        </w:tc>
        <w:tc>
          <w:tcPr>
            <w:tcW w:w="976" w:type="dxa"/>
            <w:tcBorders>
              <w:top w:val="single" w:sz="4" w:space="0" w:color="auto"/>
              <w:left w:val="nil"/>
              <w:bottom w:val="single" w:sz="4" w:space="0" w:color="auto"/>
              <w:right w:val="single" w:sz="4" w:space="0" w:color="auto"/>
            </w:tcBorders>
            <w:vAlign w:val="center"/>
          </w:tcPr>
          <w:p w14:paraId="04F6B29D"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p>
        </w:tc>
      </w:tr>
      <w:tr w:rsidR="0040242D" w14:paraId="5B5B0092" w14:textId="77777777">
        <w:trPr>
          <w:trHeight w:val="315"/>
          <w:jc w:val="center"/>
        </w:trPr>
        <w:tc>
          <w:tcPr>
            <w:tcW w:w="1058" w:type="dxa"/>
            <w:tcBorders>
              <w:top w:val="single" w:sz="4" w:space="0" w:color="auto"/>
              <w:left w:val="single" w:sz="4" w:space="0" w:color="auto"/>
              <w:bottom w:val="single" w:sz="4" w:space="0" w:color="auto"/>
              <w:right w:val="single" w:sz="4" w:space="0" w:color="auto"/>
            </w:tcBorders>
            <w:vAlign w:val="center"/>
          </w:tcPr>
          <w:p w14:paraId="2D9C8048"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总分</w:t>
            </w:r>
          </w:p>
        </w:tc>
        <w:tc>
          <w:tcPr>
            <w:tcW w:w="7125" w:type="dxa"/>
            <w:tcBorders>
              <w:top w:val="single" w:sz="4" w:space="0" w:color="auto"/>
              <w:left w:val="nil"/>
              <w:bottom w:val="single" w:sz="4" w:space="0" w:color="auto"/>
              <w:right w:val="single" w:sz="4" w:space="0" w:color="auto"/>
            </w:tcBorders>
            <w:vAlign w:val="center"/>
          </w:tcPr>
          <w:p w14:paraId="67F204D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　</w:t>
            </w:r>
          </w:p>
        </w:tc>
        <w:tc>
          <w:tcPr>
            <w:tcW w:w="976" w:type="dxa"/>
            <w:tcBorders>
              <w:top w:val="single" w:sz="4" w:space="0" w:color="auto"/>
              <w:left w:val="nil"/>
              <w:bottom w:val="single" w:sz="4" w:space="0" w:color="auto"/>
              <w:right w:val="single" w:sz="4" w:space="0" w:color="auto"/>
            </w:tcBorders>
            <w:vAlign w:val="center"/>
          </w:tcPr>
          <w:p w14:paraId="4AAFF51C"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100</w:t>
            </w:r>
          </w:p>
        </w:tc>
      </w:tr>
    </w:tbl>
    <w:p w14:paraId="76EFD262" w14:textId="77777777" w:rsidR="0040242D" w:rsidRDefault="0040242D">
      <w:pPr>
        <w:rPr>
          <w:rFonts w:ascii="仿宋" w:eastAsia="仿宋" w:hAnsi="仿宋" w:hint="eastAsia"/>
          <w:sz w:val="32"/>
          <w:szCs w:val="32"/>
        </w:rPr>
      </w:pPr>
    </w:p>
    <w:p w14:paraId="696703D8" w14:textId="77777777" w:rsidR="0040242D" w:rsidRDefault="0040242D">
      <w:pPr>
        <w:rPr>
          <w:rFonts w:ascii="仿宋" w:eastAsia="仿宋" w:hAnsi="仿宋" w:hint="eastAsia"/>
          <w:sz w:val="32"/>
          <w:szCs w:val="32"/>
        </w:rPr>
      </w:pPr>
    </w:p>
    <w:p w14:paraId="300B5441" w14:textId="77777777" w:rsidR="0040242D" w:rsidRDefault="0040242D">
      <w:pPr>
        <w:rPr>
          <w:rFonts w:ascii="仿宋" w:eastAsia="仿宋" w:hAnsi="仿宋" w:hint="eastAsia"/>
          <w:sz w:val="32"/>
          <w:szCs w:val="32"/>
        </w:rPr>
      </w:pPr>
    </w:p>
    <w:p w14:paraId="3DAC12D6" w14:textId="77777777" w:rsidR="0040242D" w:rsidRDefault="0040242D">
      <w:pPr>
        <w:rPr>
          <w:rFonts w:ascii="仿宋" w:eastAsia="仿宋" w:hAnsi="仿宋" w:hint="eastAsia"/>
          <w:sz w:val="32"/>
          <w:szCs w:val="32"/>
        </w:rPr>
      </w:pPr>
    </w:p>
    <w:p w14:paraId="0D5B71B0" w14:textId="77777777" w:rsidR="0040242D" w:rsidRDefault="0040242D">
      <w:pPr>
        <w:rPr>
          <w:rFonts w:ascii="仿宋" w:eastAsia="仿宋" w:hAnsi="仿宋" w:hint="eastAsia"/>
          <w:sz w:val="32"/>
          <w:szCs w:val="32"/>
        </w:rPr>
      </w:pPr>
    </w:p>
    <w:p w14:paraId="08252D88" w14:textId="77777777" w:rsidR="0040242D" w:rsidRDefault="0040242D">
      <w:pPr>
        <w:rPr>
          <w:rFonts w:ascii="仿宋" w:eastAsia="仿宋" w:hAnsi="仿宋" w:hint="eastAsia"/>
          <w:sz w:val="32"/>
          <w:szCs w:val="32"/>
        </w:rPr>
      </w:pPr>
    </w:p>
    <w:p w14:paraId="15505D8D" w14:textId="77777777" w:rsidR="0040242D" w:rsidRDefault="0040242D">
      <w:pPr>
        <w:rPr>
          <w:rFonts w:ascii="仿宋" w:eastAsia="仿宋" w:hAnsi="仿宋" w:hint="eastAsia"/>
          <w:sz w:val="32"/>
          <w:szCs w:val="32"/>
        </w:rPr>
      </w:pPr>
    </w:p>
    <w:p w14:paraId="4721A4F7" w14:textId="77777777" w:rsidR="0040242D" w:rsidRDefault="0040242D">
      <w:pPr>
        <w:rPr>
          <w:rFonts w:ascii="仿宋" w:eastAsia="仿宋" w:hAnsi="仿宋" w:hint="eastAsia"/>
          <w:sz w:val="32"/>
          <w:szCs w:val="32"/>
        </w:rPr>
      </w:pPr>
    </w:p>
    <w:p w14:paraId="70C28127" w14:textId="77777777" w:rsidR="0040242D" w:rsidRDefault="0040242D">
      <w:pPr>
        <w:rPr>
          <w:rFonts w:ascii="仿宋" w:eastAsia="仿宋" w:hAnsi="仿宋" w:hint="eastAsia"/>
          <w:sz w:val="32"/>
          <w:szCs w:val="32"/>
        </w:rPr>
      </w:pPr>
    </w:p>
    <w:p w14:paraId="70E1A4CF" w14:textId="77777777" w:rsidR="0040242D" w:rsidRDefault="0040242D">
      <w:pPr>
        <w:rPr>
          <w:rFonts w:ascii="仿宋" w:eastAsia="仿宋" w:hAnsi="仿宋" w:hint="eastAsia"/>
          <w:sz w:val="32"/>
          <w:szCs w:val="32"/>
        </w:rPr>
      </w:pPr>
    </w:p>
    <w:p w14:paraId="1B7C8BEB" w14:textId="77777777" w:rsidR="0040242D" w:rsidRDefault="0040242D">
      <w:pPr>
        <w:rPr>
          <w:rFonts w:ascii="仿宋" w:eastAsia="仿宋" w:hAnsi="仿宋" w:hint="eastAsia"/>
          <w:sz w:val="32"/>
          <w:szCs w:val="32"/>
        </w:rPr>
      </w:pPr>
    </w:p>
    <w:p w14:paraId="14106D72" w14:textId="77777777" w:rsidR="0040242D" w:rsidRDefault="0040242D">
      <w:pPr>
        <w:rPr>
          <w:rFonts w:ascii="仿宋" w:eastAsia="仿宋" w:hAnsi="仿宋" w:hint="eastAsia"/>
          <w:sz w:val="32"/>
          <w:szCs w:val="32"/>
        </w:rPr>
      </w:pPr>
    </w:p>
    <w:p w14:paraId="260A3200" w14:textId="77777777" w:rsidR="0040242D" w:rsidRDefault="0040242D">
      <w:pPr>
        <w:rPr>
          <w:rFonts w:ascii="仿宋" w:eastAsia="仿宋" w:hAnsi="仿宋" w:hint="eastAsia"/>
          <w:sz w:val="32"/>
          <w:szCs w:val="32"/>
        </w:rPr>
      </w:pPr>
    </w:p>
    <w:p w14:paraId="464508C2" w14:textId="77777777" w:rsidR="0040242D" w:rsidRDefault="0040242D">
      <w:pPr>
        <w:rPr>
          <w:rFonts w:ascii="仿宋" w:eastAsia="仿宋" w:hAnsi="仿宋" w:hint="eastAsia"/>
          <w:sz w:val="32"/>
          <w:szCs w:val="32"/>
        </w:rPr>
      </w:pPr>
    </w:p>
    <w:p w14:paraId="4C408710" w14:textId="77777777" w:rsidR="0040242D" w:rsidRDefault="0040242D">
      <w:pPr>
        <w:rPr>
          <w:rFonts w:ascii="仿宋" w:eastAsia="仿宋" w:hAnsi="仿宋" w:hint="eastAsia"/>
          <w:sz w:val="32"/>
          <w:szCs w:val="32"/>
        </w:rPr>
      </w:pPr>
    </w:p>
    <w:p w14:paraId="71C2D348" w14:textId="77777777" w:rsidR="0040242D" w:rsidRDefault="0040242D">
      <w:pPr>
        <w:rPr>
          <w:rFonts w:ascii="仿宋" w:eastAsia="仿宋" w:hAnsi="仿宋" w:hint="eastAsia"/>
          <w:sz w:val="32"/>
          <w:szCs w:val="32"/>
        </w:rPr>
      </w:pPr>
    </w:p>
    <w:p w14:paraId="0CDEC62D" w14:textId="77777777" w:rsidR="0040242D" w:rsidRDefault="0040242D">
      <w:pPr>
        <w:rPr>
          <w:rFonts w:ascii="仿宋" w:eastAsia="仿宋" w:hAnsi="仿宋" w:hint="eastAsia"/>
          <w:sz w:val="32"/>
          <w:szCs w:val="32"/>
        </w:rPr>
      </w:pPr>
    </w:p>
    <w:p w14:paraId="21A10D3F" w14:textId="77777777" w:rsidR="0040242D" w:rsidRDefault="0040242D">
      <w:pPr>
        <w:rPr>
          <w:rFonts w:ascii="仿宋" w:eastAsia="仿宋" w:hAnsi="仿宋" w:hint="eastAsia"/>
          <w:sz w:val="32"/>
          <w:szCs w:val="32"/>
        </w:rPr>
      </w:pPr>
    </w:p>
    <w:p w14:paraId="41F0AC40" w14:textId="77777777" w:rsidR="0040242D" w:rsidRDefault="0040242D">
      <w:pPr>
        <w:rPr>
          <w:rFonts w:ascii="仿宋" w:eastAsia="仿宋" w:hAnsi="仿宋" w:hint="eastAsia"/>
          <w:sz w:val="32"/>
          <w:szCs w:val="32"/>
        </w:rPr>
      </w:pPr>
    </w:p>
    <w:p w14:paraId="11C4E7F3" w14:textId="77777777" w:rsidR="0040242D" w:rsidRDefault="0040242D">
      <w:pPr>
        <w:rPr>
          <w:rFonts w:ascii="仿宋" w:eastAsia="仿宋" w:hAnsi="仿宋" w:hint="eastAsia"/>
          <w:sz w:val="32"/>
          <w:szCs w:val="32"/>
        </w:rPr>
      </w:pPr>
    </w:p>
    <w:p w14:paraId="7433E619" w14:textId="77777777" w:rsidR="0040242D" w:rsidRDefault="0040242D">
      <w:pPr>
        <w:rPr>
          <w:rFonts w:ascii="仿宋" w:eastAsia="仿宋" w:hAnsi="仿宋" w:hint="eastAsia"/>
          <w:sz w:val="32"/>
          <w:szCs w:val="32"/>
        </w:rPr>
      </w:pPr>
    </w:p>
    <w:p w14:paraId="122EF133" w14:textId="77777777" w:rsidR="0040242D" w:rsidRDefault="0040242D">
      <w:pPr>
        <w:rPr>
          <w:rFonts w:ascii="仿宋" w:eastAsia="仿宋" w:hAnsi="仿宋" w:hint="eastAsia"/>
          <w:sz w:val="32"/>
          <w:szCs w:val="32"/>
        </w:rPr>
      </w:pPr>
    </w:p>
    <w:p w14:paraId="3731A78A" w14:textId="77777777" w:rsidR="0040242D" w:rsidRDefault="0040242D">
      <w:pPr>
        <w:rPr>
          <w:rFonts w:ascii="仿宋" w:eastAsia="仿宋" w:hAnsi="仿宋" w:hint="eastAsia"/>
          <w:sz w:val="32"/>
          <w:szCs w:val="32"/>
        </w:rPr>
      </w:pPr>
    </w:p>
    <w:p w14:paraId="08A5A124" w14:textId="77777777" w:rsidR="0040242D" w:rsidRDefault="0040242D">
      <w:pPr>
        <w:rPr>
          <w:rFonts w:ascii="仿宋" w:eastAsia="仿宋" w:hAnsi="仿宋" w:hint="eastAsia"/>
          <w:sz w:val="32"/>
          <w:szCs w:val="32"/>
        </w:rPr>
      </w:pPr>
    </w:p>
    <w:p w14:paraId="505B63B3" w14:textId="77777777" w:rsidR="0040242D" w:rsidRDefault="0040242D">
      <w:pPr>
        <w:rPr>
          <w:rFonts w:ascii="仿宋" w:eastAsia="仿宋" w:hAnsi="仿宋" w:hint="eastAsia"/>
          <w:sz w:val="32"/>
          <w:szCs w:val="32"/>
        </w:rPr>
      </w:pPr>
    </w:p>
    <w:p w14:paraId="075E3EC9" w14:textId="77777777" w:rsidR="0040242D" w:rsidRDefault="0040242D">
      <w:pPr>
        <w:rPr>
          <w:rFonts w:ascii="仿宋" w:eastAsia="仿宋" w:hAnsi="仿宋" w:hint="eastAsia"/>
          <w:sz w:val="32"/>
          <w:szCs w:val="32"/>
        </w:rPr>
      </w:pPr>
    </w:p>
    <w:p w14:paraId="0E9FCAD2" w14:textId="77777777" w:rsidR="0040242D" w:rsidRDefault="00000000">
      <w:pPr>
        <w:rPr>
          <w:rFonts w:ascii="仿宋" w:eastAsia="仿宋" w:hAnsi="仿宋" w:hint="eastAsia"/>
          <w:sz w:val="32"/>
          <w:szCs w:val="32"/>
        </w:rPr>
      </w:pPr>
      <w:bookmarkStart w:id="9" w:name="OLE_LINK7"/>
      <w:r>
        <w:rPr>
          <w:rFonts w:ascii="仿宋" w:eastAsia="仿宋" w:hAnsi="仿宋" w:hint="eastAsia"/>
          <w:sz w:val="32"/>
          <w:szCs w:val="32"/>
        </w:rPr>
        <w:t>附件3</w:t>
      </w:r>
    </w:p>
    <w:p w14:paraId="5EE09ECD" w14:textId="77777777" w:rsidR="0040242D" w:rsidRDefault="00000000">
      <w:pPr>
        <w:spacing w:beforeLines="50" w:before="120" w:afterLines="50" w:after="120" w:line="500" w:lineRule="exact"/>
        <w:jc w:val="center"/>
        <w:rPr>
          <w:rFonts w:ascii="方正小标宋简体" w:eastAsia="方正小标宋简体" w:hAnsi="黑体" w:cs="黑体" w:hint="eastAsia"/>
          <w:bCs/>
          <w:sz w:val="44"/>
          <w:szCs w:val="44"/>
        </w:rPr>
      </w:pPr>
      <w:bookmarkStart w:id="10" w:name="OLE_LINK6"/>
      <w:bookmarkEnd w:id="9"/>
      <w:r>
        <w:rPr>
          <w:rFonts w:ascii="方正小标宋简体" w:eastAsia="方正小标宋简体" w:hAnsi="黑体" w:cs="黑体" w:hint="eastAsia"/>
          <w:bCs/>
          <w:sz w:val="44"/>
          <w:szCs w:val="44"/>
        </w:rPr>
        <w:t>安保服务</w:t>
      </w:r>
      <w:bookmarkStart w:id="11" w:name="_Hlk99194735"/>
      <w:r>
        <w:rPr>
          <w:rFonts w:ascii="方正小标宋简体" w:eastAsia="方正小标宋简体" w:hAnsi="黑体" w:cs="黑体" w:hint="eastAsia"/>
          <w:bCs/>
          <w:sz w:val="44"/>
          <w:szCs w:val="44"/>
        </w:rPr>
        <w:t>（门岗）考核评分标准</w:t>
      </w:r>
    </w:p>
    <w:tbl>
      <w:tblPr>
        <w:tblW w:w="9616" w:type="dxa"/>
        <w:jc w:val="center"/>
        <w:tblLook w:val="04A0" w:firstRow="1" w:lastRow="0" w:firstColumn="1" w:lastColumn="0" w:noHBand="0" w:noVBand="1"/>
      </w:tblPr>
      <w:tblGrid>
        <w:gridCol w:w="1139"/>
        <w:gridCol w:w="7589"/>
        <w:gridCol w:w="888"/>
      </w:tblGrid>
      <w:tr w:rsidR="0040242D" w14:paraId="6A831518" w14:textId="77777777">
        <w:trPr>
          <w:trHeight w:val="482"/>
          <w:jc w:val="center"/>
        </w:trPr>
        <w:tc>
          <w:tcPr>
            <w:tcW w:w="1139" w:type="dxa"/>
            <w:tcBorders>
              <w:top w:val="single" w:sz="4" w:space="0" w:color="auto"/>
              <w:left w:val="single" w:sz="4" w:space="0" w:color="auto"/>
              <w:bottom w:val="single" w:sz="4" w:space="0" w:color="auto"/>
              <w:right w:val="single" w:sz="4" w:space="0" w:color="auto"/>
            </w:tcBorders>
            <w:vAlign w:val="center"/>
          </w:tcPr>
          <w:p w14:paraId="6A391801" w14:textId="77777777" w:rsidR="0040242D" w:rsidRDefault="00000000">
            <w:pPr>
              <w:widowControl/>
              <w:spacing w:line="320" w:lineRule="exact"/>
              <w:jc w:val="center"/>
              <w:rPr>
                <w:rFonts w:ascii="黑体" w:eastAsia="黑体" w:hAnsi="黑体" w:cs="宋体" w:hint="eastAsia"/>
                <w:kern w:val="0"/>
                <w:sz w:val="24"/>
              </w:rPr>
            </w:pPr>
            <w:bookmarkStart w:id="12" w:name="_Hlk99207032"/>
            <w:bookmarkEnd w:id="10"/>
            <w:bookmarkEnd w:id="11"/>
            <w:r>
              <w:rPr>
                <w:rFonts w:ascii="黑体" w:eastAsia="黑体" w:hAnsi="黑体" w:cs="宋体" w:hint="eastAsia"/>
                <w:kern w:val="0"/>
                <w:sz w:val="24"/>
              </w:rPr>
              <w:t>内容</w:t>
            </w:r>
          </w:p>
        </w:tc>
        <w:tc>
          <w:tcPr>
            <w:tcW w:w="7589" w:type="dxa"/>
            <w:tcBorders>
              <w:top w:val="single" w:sz="4" w:space="0" w:color="auto"/>
              <w:left w:val="nil"/>
              <w:bottom w:val="single" w:sz="4" w:space="0" w:color="auto"/>
              <w:right w:val="single" w:sz="4" w:space="0" w:color="auto"/>
            </w:tcBorders>
            <w:vAlign w:val="center"/>
          </w:tcPr>
          <w:p w14:paraId="2B5AD008" w14:textId="77777777" w:rsidR="0040242D" w:rsidRDefault="00000000">
            <w:pPr>
              <w:widowControl/>
              <w:spacing w:line="320" w:lineRule="exact"/>
              <w:jc w:val="center"/>
              <w:rPr>
                <w:rFonts w:ascii="黑体" w:eastAsia="黑体" w:hAnsi="黑体" w:cs="宋体" w:hint="eastAsia"/>
                <w:kern w:val="0"/>
                <w:sz w:val="24"/>
              </w:rPr>
            </w:pPr>
            <w:r>
              <w:rPr>
                <w:rFonts w:ascii="黑体" w:eastAsia="黑体" w:hAnsi="黑体" w:cs="宋体" w:hint="eastAsia"/>
                <w:kern w:val="0"/>
                <w:sz w:val="24"/>
              </w:rPr>
              <w:t>服务标准分项指标</w:t>
            </w:r>
          </w:p>
        </w:tc>
        <w:tc>
          <w:tcPr>
            <w:tcW w:w="888" w:type="dxa"/>
            <w:tcBorders>
              <w:top w:val="single" w:sz="4" w:space="0" w:color="auto"/>
              <w:left w:val="nil"/>
              <w:bottom w:val="single" w:sz="4" w:space="0" w:color="auto"/>
              <w:right w:val="single" w:sz="4" w:space="0" w:color="auto"/>
            </w:tcBorders>
            <w:vAlign w:val="center"/>
          </w:tcPr>
          <w:p w14:paraId="55EB8B70" w14:textId="77777777" w:rsidR="0040242D" w:rsidRDefault="00000000">
            <w:pPr>
              <w:widowControl/>
              <w:spacing w:line="320" w:lineRule="exact"/>
              <w:jc w:val="center"/>
              <w:rPr>
                <w:rFonts w:ascii="黑体" w:eastAsia="黑体" w:hAnsi="黑体" w:cs="宋体" w:hint="eastAsia"/>
                <w:kern w:val="0"/>
                <w:sz w:val="24"/>
              </w:rPr>
            </w:pPr>
            <w:r>
              <w:rPr>
                <w:rFonts w:ascii="黑体" w:eastAsia="黑体" w:hAnsi="黑体" w:cs="宋体" w:hint="eastAsia"/>
                <w:kern w:val="0"/>
                <w:sz w:val="24"/>
              </w:rPr>
              <w:t>分值</w:t>
            </w:r>
          </w:p>
        </w:tc>
      </w:tr>
      <w:tr w:rsidR="0040242D" w14:paraId="01A71453" w14:textId="77777777">
        <w:trPr>
          <w:trHeight w:val="1017"/>
          <w:jc w:val="center"/>
        </w:trPr>
        <w:tc>
          <w:tcPr>
            <w:tcW w:w="1139" w:type="dxa"/>
            <w:vMerge w:val="restart"/>
            <w:tcBorders>
              <w:top w:val="single" w:sz="4" w:space="0" w:color="auto"/>
              <w:left w:val="single" w:sz="4" w:space="0" w:color="auto"/>
              <w:right w:val="single" w:sz="4" w:space="0" w:color="auto"/>
            </w:tcBorders>
            <w:vAlign w:val="center"/>
          </w:tcPr>
          <w:p w14:paraId="41CD247E"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综合</w:t>
            </w:r>
          </w:p>
          <w:p w14:paraId="75FDC964"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管理</w:t>
            </w:r>
          </w:p>
          <w:p w14:paraId="2423F671" w14:textId="77777777" w:rsidR="0040242D" w:rsidRDefault="00000000">
            <w:pPr>
              <w:spacing w:line="320" w:lineRule="exact"/>
              <w:rPr>
                <w:rFonts w:ascii="仿宋_GB2312" w:eastAsia="仿宋_GB2312" w:hAnsi="宋体" w:cs="宋体" w:hint="eastAsia"/>
                <w:kern w:val="0"/>
                <w:sz w:val="24"/>
              </w:rPr>
            </w:pPr>
            <w:r>
              <w:rPr>
                <w:rFonts w:ascii="仿宋_GB2312" w:eastAsia="仿宋_GB2312" w:hAnsi="宋体" w:cs="宋体" w:hint="eastAsia"/>
                <w:kern w:val="0"/>
                <w:sz w:val="24"/>
              </w:rPr>
              <w:t>（30分）</w:t>
            </w:r>
          </w:p>
        </w:tc>
        <w:tc>
          <w:tcPr>
            <w:tcW w:w="7589" w:type="dxa"/>
            <w:tcBorders>
              <w:top w:val="nil"/>
              <w:left w:val="nil"/>
              <w:bottom w:val="single" w:sz="4" w:space="0" w:color="auto"/>
              <w:right w:val="single" w:sz="4" w:space="0" w:color="auto"/>
            </w:tcBorders>
            <w:vAlign w:val="center"/>
          </w:tcPr>
          <w:p w14:paraId="12B2234C" w14:textId="77777777" w:rsidR="0040242D" w:rsidRDefault="00000000">
            <w:pPr>
              <w:widowControl/>
              <w:spacing w:line="26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1.服务方案、各项规章制度、操作规程、工作标准等健全；各项管理服务制度执行情况建立各类台帐、记录齐全，填写规范；相关管理制度上墙。</w:t>
            </w:r>
          </w:p>
        </w:tc>
        <w:tc>
          <w:tcPr>
            <w:tcW w:w="888" w:type="dxa"/>
            <w:tcBorders>
              <w:top w:val="nil"/>
              <w:left w:val="nil"/>
              <w:bottom w:val="single" w:sz="4" w:space="0" w:color="auto"/>
              <w:right w:val="single" w:sz="4" w:space="0" w:color="auto"/>
            </w:tcBorders>
            <w:vAlign w:val="center"/>
          </w:tcPr>
          <w:p w14:paraId="5700D0B5"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int="eastAsia"/>
                <w:sz w:val="24"/>
              </w:rPr>
              <w:t>6</w:t>
            </w:r>
          </w:p>
        </w:tc>
      </w:tr>
      <w:tr w:rsidR="0040242D" w14:paraId="2C85F960" w14:textId="77777777">
        <w:trPr>
          <w:trHeight w:val="165"/>
          <w:jc w:val="center"/>
        </w:trPr>
        <w:tc>
          <w:tcPr>
            <w:tcW w:w="1139" w:type="dxa"/>
            <w:vMerge/>
            <w:tcBorders>
              <w:left w:val="single" w:sz="4" w:space="0" w:color="auto"/>
              <w:right w:val="single" w:sz="4" w:space="0" w:color="auto"/>
            </w:tcBorders>
            <w:vAlign w:val="center"/>
          </w:tcPr>
          <w:p w14:paraId="01C36921"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40A4DA93"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2.应急预案齐全合理（包括但不限于学校大门疫情防控应急预案、消防安全应急预案、治安事件应急预案、学生意外伤害应急处理预案、宗教传播应急预案等）。</w:t>
            </w:r>
          </w:p>
        </w:tc>
        <w:tc>
          <w:tcPr>
            <w:tcW w:w="888" w:type="dxa"/>
            <w:tcBorders>
              <w:top w:val="nil"/>
              <w:left w:val="nil"/>
              <w:bottom w:val="single" w:sz="4" w:space="0" w:color="auto"/>
              <w:right w:val="single" w:sz="4" w:space="0" w:color="auto"/>
            </w:tcBorders>
            <w:vAlign w:val="center"/>
          </w:tcPr>
          <w:p w14:paraId="0F62189A" w14:textId="77777777" w:rsidR="0040242D" w:rsidRDefault="00000000">
            <w:pPr>
              <w:spacing w:line="320" w:lineRule="exact"/>
              <w:jc w:val="center"/>
              <w:rPr>
                <w:rFonts w:ascii="仿宋_GB2312" w:eastAsia="仿宋_GB2312"/>
                <w:sz w:val="24"/>
              </w:rPr>
            </w:pPr>
            <w:r>
              <w:rPr>
                <w:rFonts w:ascii="仿宋_GB2312" w:eastAsia="仿宋_GB2312" w:hint="eastAsia"/>
                <w:sz w:val="24"/>
              </w:rPr>
              <w:t>4</w:t>
            </w:r>
          </w:p>
        </w:tc>
      </w:tr>
      <w:tr w:rsidR="0040242D" w14:paraId="4874A027" w14:textId="77777777">
        <w:trPr>
          <w:trHeight w:val="165"/>
          <w:jc w:val="center"/>
        </w:trPr>
        <w:tc>
          <w:tcPr>
            <w:tcW w:w="1139" w:type="dxa"/>
            <w:vMerge/>
            <w:tcBorders>
              <w:left w:val="single" w:sz="4" w:space="0" w:color="auto"/>
              <w:right w:val="single" w:sz="4" w:space="0" w:color="auto"/>
            </w:tcBorders>
            <w:vAlign w:val="center"/>
          </w:tcPr>
          <w:p w14:paraId="2ABCAAD2"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22F2170D"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3.服务岗位数不少于合同中约定的岗位数。</w:t>
            </w:r>
          </w:p>
        </w:tc>
        <w:tc>
          <w:tcPr>
            <w:tcW w:w="888" w:type="dxa"/>
            <w:tcBorders>
              <w:top w:val="nil"/>
              <w:left w:val="nil"/>
              <w:bottom w:val="single" w:sz="4" w:space="0" w:color="auto"/>
              <w:right w:val="single" w:sz="4" w:space="0" w:color="auto"/>
            </w:tcBorders>
            <w:vAlign w:val="center"/>
          </w:tcPr>
          <w:p w14:paraId="3C6B229E"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64861EA9" w14:textId="77777777">
        <w:trPr>
          <w:trHeight w:val="165"/>
          <w:jc w:val="center"/>
        </w:trPr>
        <w:tc>
          <w:tcPr>
            <w:tcW w:w="1139" w:type="dxa"/>
            <w:vMerge/>
            <w:tcBorders>
              <w:left w:val="single" w:sz="4" w:space="0" w:color="auto"/>
              <w:right w:val="single" w:sz="4" w:space="0" w:color="auto"/>
            </w:tcBorders>
            <w:vAlign w:val="center"/>
          </w:tcPr>
          <w:p w14:paraId="3D30D41B"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1545E4C8"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4.组织架构、分工明确，合理配备人员。管理岗位设有专职管理人员。</w:t>
            </w:r>
          </w:p>
        </w:tc>
        <w:tc>
          <w:tcPr>
            <w:tcW w:w="888" w:type="dxa"/>
            <w:tcBorders>
              <w:top w:val="nil"/>
              <w:left w:val="nil"/>
              <w:bottom w:val="single" w:sz="4" w:space="0" w:color="auto"/>
              <w:right w:val="single" w:sz="4" w:space="0" w:color="auto"/>
            </w:tcBorders>
            <w:vAlign w:val="center"/>
          </w:tcPr>
          <w:p w14:paraId="35667F62"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int="eastAsia"/>
                <w:sz w:val="24"/>
              </w:rPr>
              <w:t>5</w:t>
            </w:r>
          </w:p>
        </w:tc>
      </w:tr>
      <w:tr w:rsidR="0040242D" w14:paraId="71466D09" w14:textId="77777777">
        <w:trPr>
          <w:trHeight w:val="165"/>
          <w:jc w:val="center"/>
        </w:trPr>
        <w:tc>
          <w:tcPr>
            <w:tcW w:w="1139" w:type="dxa"/>
            <w:vMerge/>
            <w:tcBorders>
              <w:left w:val="single" w:sz="4" w:space="0" w:color="auto"/>
              <w:right w:val="single" w:sz="4" w:space="0" w:color="auto"/>
            </w:tcBorders>
            <w:vAlign w:val="center"/>
          </w:tcPr>
          <w:p w14:paraId="08532A3E"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9882EC3"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5.定期开展职工培训或演练，记录齐全。</w:t>
            </w:r>
          </w:p>
        </w:tc>
        <w:tc>
          <w:tcPr>
            <w:tcW w:w="888" w:type="dxa"/>
            <w:tcBorders>
              <w:top w:val="nil"/>
              <w:left w:val="nil"/>
              <w:bottom w:val="single" w:sz="4" w:space="0" w:color="auto"/>
              <w:right w:val="single" w:sz="4" w:space="0" w:color="auto"/>
            </w:tcBorders>
            <w:vAlign w:val="center"/>
          </w:tcPr>
          <w:p w14:paraId="7876EF6A"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int="eastAsia"/>
                <w:sz w:val="24"/>
              </w:rPr>
              <w:t>6</w:t>
            </w:r>
          </w:p>
        </w:tc>
      </w:tr>
      <w:tr w:rsidR="0040242D" w14:paraId="7E43724F" w14:textId="77777777">
        <w:trPr>
          <w:trHeight w:val="165"/>
          <w:jc w:val="center"/>
        </w:trPr>
        <w:tc>
          <w:tcPr>
            <w:tcW w:w="1139" w:type="dxa"/>
            <w:vMerge/>
            <w:tcBorders>
              <w:left w:val="single" w:sz="4" w:space="0" w:color="auto"/>
              <w:right w:val="single" w:sz="4" w:space="0" w:color="auto"/>
            </w:tcBorders>
            <w:vAlign w:val="center"/>
          </w:tcPr>
          <w:p w14:paraId="35D1EFB3"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51E58290"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6.积极配合、主动完成临时工作任务。</w:t>
            </w:r>
          </w:p>
        </w:tc>
        <w:tc>
          <w:tcPr>
            <w:tcW w:w="888" w:type="dxa"/>
            <w:tcBorders>
              <w:top w:val="nil"/>
              <w:left w:val="nil"/>
              <w:bottom w:val="single" w:sz="4" w:space="0" w:color="auto"/>
              <w:right w:val="single" w:sz="4" w:space="0" w:color="auto"/>
            </w:tcBorders>
            <w:vAlign w:val="center"/>
          </w:tcPr>
          <w:p w14:paraId="6CCEB4AA" w14:textId="77777777" w:rsidR="0040242D" w:rsidRDefault="00000000">
            <w:pPr>
              <w:spacing w:line="320" w:lineRule="exact"/>
              <w:jc w:val="center"/>
              <w:rPr>
                <w:rFonts w:ascii="仿宋_GB2312" w:eastAsia="仿宋_GB2312"/>
                <w:sz w:val="24"/>
              </w:rPr>
            </w:pPr>
            <w:r>
              <w:rPr>
                <w:rFonts w:ascii="仿宋_GB2312" w:eastAsia="仿宋_GB2312" w:hint="eastAsia"/>
                <w:sz w:val="24"/>
              </w:rPr>
              <w:t>4</w:t>
            </w:r>
          </w:p>
        </w:tc>
      </w:tr>
      <w:tr w:rsidR="0040242D" w14:paraId="40B3EA74" w14:textId="77777777">
        <w:trPr>
          <w:trHeight w:val="960"/>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7C852E17" w14:textId="77777777" w:rsidR="0040242D" w:rsidRDefault="0040242D">
            <w:pPr>
              <w:widowControl/>
              <w:spacing w:line="320" w:lineRule="exact"/>
              <w:rPr>
                <w:rFonts w:ascii="仿宋_GB2312" w:eastAsia="仿宋_GB2312" w:hAnsi="宋体" w:cs="宋体" w:hint="eastAsia"/>
                <w:kern w:val="0"/>
                <w:sz w:val="24"/>
              </w:rPr>
            </w:pPr>
          </w:p>
          <w:p w14:paraId="1C46300E"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具体</w:t>
            </w:r>
          </w:p>
          <w:p w14:paraId="4BAE3AC3"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工作</w:t>
            </w:r>
          </w:p>
          <w:p w14:paraId="76113516" w14:textId="77777777" w:rsidR="0040242D" w:rsidRDefault="00000000">
            <w:pPr>
              <w:widowControl/>
              <w:spacing w:line="320" w:lineRule="exact"/>
              <w:rPr>
                <w:rFonts w:ascii="仿宋_GB2312" w:eastAsia="仿宋_GB2312" w:hAnsi="宋体" w:cs="宋体" w:hint="eastAsia"/>
                <w:kern w:val="0"/>
                <w:sz w:val="24"/>
              </w:rPr>
            </w:pPr>
            <w:r>
              <w:rPr>
                <w:rFonts w:ascii="仿宋_GB2312" w:eastAsia="仿宋_GB2312" w:hAnsi="宋体" w:cs="宋体" w:hint="eastAsia"/>
                <w:kern w:val="0"/>
                <w:sz w:val="24"/>
              </w:rPr>
              <w:t>（50分）</w:t>
            </w:r>
          </w:p>
        </w:tc>
        <w:tc>
          <w:tcPr>
            <w:tcW w:w="7589" w:type="dxa"/>
            <w:tcBorders>
              <w:top w:val="single" w:sz="4" w:space="0" w:color="auto"/>
              <w:left w:val="nil"/>
              <w:right w:val="single" w:sz="4" w:space="0" w:color="auto"/>
            </w:tcBorders>
            <w:vAlign w:val="center"/>
          </w:tcPr>
          <w:p w14:paraId="0D2E7C90"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宋体" w:hint="eastAsia"/>
                <w:kern w:val="0"/>
                <w:sz w:val="24"/>
              </w:rPr>
              <w:t>1.值班人员上班期间严格遵守各项工作纪律，工作态度端正，实行24小时值班立岗制，不脱岗，按时交接班。认真做好值班、交接班、替换班、请销假等各项工作记录，规范填写各类工作台帐。</w:t>
            </w:r>
          </w:p>
        </w:tc>
        <w:tc>
          <w:tcPr>
            <w:tcW w:w="888" w:type="dxa"/>
            <w:tcBorders>
              <w:top w:val="single" w:sz="4" w:space="0" w:color="auto"/>
              <w:left w:val="nil"/>
              <w:right w:val="single" w:sz="4" w:space="0" w:color="auto"/>
            </w:tcBorders>
            <w:vAlign w:val="center"/>
          </w:tcPr>
          <w:p w14:paraId="4B6D659F"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sz w:val="24"/>
              </w:rPr>
              <w:t>5</w:t>
            </w:r>
          </w:p>
        </w:tc>
      </w:tr>
      <w:tr w:rsidR="0040242D" w14:paraId="4E5626AD" w14:textId="77777777">
        <w:trPr>
          <w:trHeight w:val="16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1363ECE" w14:textId="77777777" w:rsidR="0040242D" w:rsidRDefault="0040242D">
            <w:pPr>
              <w:widowControl/>
              <w:spacing w:line="320" w:lineRule="exact"/>
              <w:rPr>
                <w:rFonts w:ascii="仿宋_GB2312" w:eastAsia="仿宋_GB2312" w:hAnsi="宋体" w:cs="宋体" w:hint="eastAsia"/>
                <w:kern w:val="0"/>
                <w:sz w:val="24"/>
              </w:rPr>
            </w:pPr>
          </w:p>
        </w:tc>
        <w:tc>
          <w:tcPr>
            <w:tcW w:w="7589" w:type="dxa"/>
            <w:tcBorders>
              <w:top w:val="single" w:sz="4" w:space="0" w:color="auto"/>
              <w:left w:val="nil"/>
              <w:bottom w:val="single" w:sz="4" w:space="0" w:color="auto"/>
              <w:right w:val="single" w:sz="4" w:space="0" w:color="auto"/>
            </w:tcBorders>
            <w:vAlign w:val="center"/>
          </w:tcPr>
          <w:p w14:paraId="2914366F"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宋体" w:hint="eastAsia"/>
                <w:kern w:val="0"/>
                <w:sz w:val="24"/>
              </w:rPr>
              <w:t>2.相关考勤记录健全。</w:t>
            </w:r>
          </w:p>
        </w:tc>
        <w:tc>
          <w:tcPr>
            <w:tcW w:w="888" w:type="dxa"/>
            <w:tcBorders>
              <w:top w:val="single" w:sz="4" w:space="0" w:color="auto"/>
              <w:left w:val="nil"/>
              <w:bottom w:val="single" w:sz="4" w:space="0" w:color="auto"/>
              <w:right w:val="single" w:sz="4" w:space="0" w:color="auto"/>
            </w:tcBorders>
            <w:vAlign w:val="center"/>
          </w:tcPr>
          <w:p w14:paraId="077912C0"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hint="eastAsia"/>
                <w:sz w:val="24"/>
              </w:rPr>
              <w:t>5</w:t>
            </w:r>
          </w:p>
        </w:tc>
      </w:tr>
      <w:tr w:rsidR="0040242D" w14:paraId="1DE26977" w14:textId="77777777">
        <w:trPr>
          <w:trHeight w:val="16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A168A58" w14:textId="77777777" w:rsidR="0040242D" w:rsidRDefault="0040242D">
            <w:pPr>
              <w:widowControl/>
              <w:spacing w:line="320" w:lineRule="exact"/>
              <w:rPr>
                <w:rFonts w:ascii="仿宋_GB2312" w:eastAsia="仿宋_GB2312" w:hAnsi="宋体" w:cs="宋体" w:hint="eastAsia"/>
                <w:kern w:val="0"/>
                <w:sz w:val="24"/>
              </w:rPr>
            </w:pPr>
          </w:p>
        </w:tc>
        <w:tc>
          <w:tcPr>
            <w:tcW w:w="7589" w:type="dxa"/>
            <w:tcBorders>
              <w:top w:val="single" w:sz="4" w:space="0" w:color="auto"/>
              <w:left w:val="nil"/>
              <w:bottom w:val="single" w:sz="4" w:space="0" w:color="auto"/>
              <w:right w:val="single" w:sz="4" w:space="0" w:color="auto"/>
            </w:tcBorders>
            <w:vAlign w:val="center"/>
          </w:tcPr>
          <w:p w14:paraId="2DC64775"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3.严肃</w:t>
            </w:r>
            <w:r>
              <w:rPr>
                <w:rFonts w:ascii="仿宋_GB2312" w:eastAsia="仿宋_GB2312" w:hAnsi="宋体" w:cs="楷体" w:hint="eastAsia"/>
                <w:sz w:val="24"/>
              </w:rPr>
              <w:t>工作纪律，能够及时妥善解决各类矛盾纠纷。无吃拿卡要等违法违规行为。</w:t>
            </w:r>
          </w:p>
        </w:tc>
        <w:tc>
          <w:tcPr>
            <w:tcW w:w="888" w:type="dxa"/>
            <w:tcBorders>
              <w:top w:val="single" w:sz="4" w:space="0" w:color="auto"/>
              <w:left w:val="nil"/>
              <w:bottom w:val="single" w:sz="4" w:space="0" w:color="auto"/>
              <w:right w:val="single" w:sz="4" w:space="0" w:color="auto"/>
            </w:tcBorders>
            <w:vAlign w:val="center"/>
          </w:tcPr>
          <w:p w14:paraId="2AB02627"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hint="eastAsia"/>
                <w:sz w:val="24"/>
              </w:rPr>
              <w:t>5</w:t>
            </w:r>
          </w:p>
        </w:tc>
      </w:tr>
      <w:tr w:rsidR="0040242D" w14:paraId="5686F4BF"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11F4CADB" w14:textId="77777777" w:rsidR="0040242D" w:rsidRDefault="0040242D">
            <w:pPr>
              <w:widowControl/>
              <w:spacing w:line="320" w:lineRule="exac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716F81D" w14:textId="77777777" w:rsidR="0040242D" w:rsidRDefault="00000000">
            <w:pPr>
              <w:pStyle w:val="aa"/>
              <w:shd w:val="clear" w:color="auto" w:fill="FFFFFF"/>
              <w:spacing w:line="320" w:lineRule="exact"/>
              <w:rPr>
                <w:rFonts w:ascii="仿宋_GB2312" w:eastAsia="仿宋_GB2312" w:cs="楷体" w:hint="eastAsia"/>
              </w:rPr>
            </w:pPr>
            <w:r>
              <w:rPr>
                <w:rFonts w:ascii="仿宋_GB2312" w:eastAsia="仿宋_GB2312" w:hint="eastAsia"/>
              </w:rPr>
              <w:t>4.</w:t>
            </w:r>
            <w:r>
              <w:rPr>
                <w:rFonts w:ascii="仿宋_GB2312" w:eastAsia="仿宋_GB2312" w:cs="楷体" w:hint="eastAsia"/>
              </w:rPr>
              <w:t>规范、有序管理</w:t>
            </w:r>
            <w:r>
              <w:rPr>
                <w:rFonts w:ascii="仿宋_GB2312" w:eastAsia="仿宋_GB2312" w:hint="eastAsia"/>
              </w:rPr>
              <w:t>进出</w:t>
            </w:r>
            <w:r>
              <w:rPr>
                <w:rFonts w:ascii="仿宋_GB2312" w:eastAsia="仿宋_GB2312" w:cs="楷体" w:hint="eastAsia"/>
              </w:rPr>
              <w:t>校门的人员、车辆。</w:t>
            </w:r>
          </w:p>
        </w:tc>
        <w:tc>
          <w:tcPr>
            <w:tcW w:w="888" w:type="dxa"/>
            <w:tcBorders>
              <w:top w:val="nil"/>
              <w:left w:val="nil"/>
              <w:bottom w:val="single" w:sz="4" w:space="0" w:color="auto"/>
              <w:right w:val="single" w:sz="4" w:space="0" w:color="auto"/>
            </w:tcBorders>
            <w:vAlign w:val="center"/>
          </w:tcPr>
          <w:p w14:paraId="47397874"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hint="eastAsia"/>
                <w:sz w:val="24"/>
              </w:rPr>
              <w:t>5</w:t>
            </w:r>
          </w:p>
        </w:tc>
      </w:tr>
      <w:tr w:rsidR="0040242D" w14:paraId="2CED018D"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12682FF7"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single" w:sz="4" w:space="0" w:color="auto"/>
              <w:left w:val="nil"/>
              <w:bottom w:val="single" w:sz="4" w:space="0" w:color="auto"/>
              <w:right w:val="single" w:sz="4" w:space="0" w:color="auto"/>
            </w:tcBorders>
            <w:vAlign w:val="center"/>
          </w:tcPr>
          <w:p w14:paraId="4204C26A"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hint="eastAsia"/>
                <w:sz w:val="24"/>
              </w:rPr>
              <w:t>5.</w:t>
            </w:r>
            <w:r>
              <w:rPr>
                <w:rFonts w:ascii="仿宋_GB2312" w:eastAsia="仿宋_GB2312" w:hAnsi="宋体" w:cs="宋体" w:hint="eastAsia"/>
                <w:kern w:val="0"/>
                <w:sz w:val="24"/>
              </w:rPr>
              <w:t>定期检查校门、通道机、道闸及附属设施、设备，记录完整。无缺失、过期、随意挪动情况，如损坏，及时报告、报修。</w:t>
            </w:r>
          </w:p>
        </w:tc>
        <w:tc>
          <w:tcPr>
            <w:tcW w:w="888" w:type="dxa"/>
            <w:tcBorders>
              <w:top w:val="single" w:sz="4" w:space="0" w:color="auto"/>
              <w:left w:val="nil"/>
              <w:bottom w:val="single" w:sz="4" w:space="0" w:color="auto"/>
              <w:right w:val="single" w:sz="4" w:space="0" w:color="auto"/>
            </w:tcBorders>
            <w:vAlign w:val="center"/>
          </w:tcPr>
          <w:p w14:paraId="4BA33260"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4F5D2CA7"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1B613898"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BC4E5CC"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楷体" w:hint="eastAsia"/>
                <w:sz w:val="24"/>
              </w:rPr>
              <w:t>6.</w:t>
            </w:r>
            <w:r>
              <w:rPr>
                <w:rFonts w:ascii="仿宋_GB2312" w:eastAsia="仿宋_GB2312" w:hAnsi="宋体" w:cs="宋体" w:hint="eastAsia"/>
                <w:kern w:val="0"/>
                <w:sz w:val="24"/>
              </w:rPr>
              <w:t>值班室（岗）及工作区域干净整洁，物品摆放整齐、规范。</w:t>
            </w:r>
          </w:p>
        </w:tc>
        <w:tc>
          <w:tcPr>
            <w:tcW w:w="888" w:type="dxa"/>
            <w:tcBorders>
              <w:top w:val="nil"/>
              <w:left w:val="nil"/>
              <w:bottom w:val="single" w:sz="4" w:space="0" w:color="auto"/>
              <w:right w:val="single" w:sz="4" w:space="0" w:color="auto"/>
            </w:tcBorders>
            <w:vAlign w:val="center"/>
          </w:tcPr>
          <w:p w14:paraId="4BB0C75C" w14:textId="77777777" w:rsidR="0040242D" w:rsidRDefault="00000000">
            <w:pPr>
              <w:spacing w:line="320" w:lineRule="exact"/>
              <w:jc w:val="center"/>
              <w:rPr>
                <w:rFonts w:ascii="仿宋_GB2312" w:eastAsia="仿宋_GB2312"/>
                <w:sz w:val="24"/>
              </w:rPr>
            </w:pPr>
            <w:r>
              <w:rPr>
                <w:rFonts w:ascii="仿宋_GB2312" w:eastAsia="仿宋_GB2312"/>
                <w:sz w:val="24"/>
              </w:rPr>
              <w:t>5</w:t>
            </w:r>
          </w:p>
        </w:tc>
      </w:tr>
      <w:tr w:rsidR="0040242D" w14:paraId="64191CF8"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4486E101"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0572B125"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7.文明值岗，使用文明用语，对师生员工提供必要帮助。</w:t>
            </w:r>
          </w:p>
        </w:tc>
        <w:tc>
          <w:tcPr>
            <w:tcW w:w="888" w:type="dxa"/>
            <w:tcBorders>
              <w:top w:val="nil"/>
              <w:left w:val="nil"/>
              <w:bottom w:val="single" w:sz="4" w:space="0" w:color="auto"/>
              <w:right w:val="single" w:sz="4" w:space="0" w:color="auto"/>
            </w:tcBorders>
            <w:vAlign w:val="center"/>
          </w:tcPr>
          <w:p w14:paraId="1C027A63"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6B7F1CAD"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32793FBE"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08F3A35"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楷体" w:hint="eastAsia"/>
                <w:sz w:val="24"/>
              </w:rPr>
              <w:t>8.妥善保管工作岗位固定资产。发生的损坏、丢失、转移、新增等情况，及时报告并有相关记录。</w:t>
            </w:r>
          </w:p>
        </w:tc>
        <w:tc>
          <w:tcPr>
            <w:tcW w:w="888" w:type="dxa"/>
            <w:tcBorders>
              <w:top w:val="nil"/>
              <w:left w:val="nil"/>
              <w:bottom w:val="single" w:sz="4" w:space="0" w:color="auto"/>
              <w:right w:val="single" w:sz="4" w:space="0" w:color="auto"/>
            </w:tcBorders>
            <w:vAlign w:val="center"/>
          </w:tcPr>
          <w:p w14:paraId="41B8E975"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1FFD2BA1"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067BFEAE"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5DE606FE"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9.熟练操作闸机等岗位设施设备。</w:t>
            </w:r>
          </w:p>
        </w:tc>
        <w:tc>
          <w:tcPr>
            <w:tcW w:w="888" w:type="dxa"/>
            <w:tcBorders>
              <w:top w:val="nil"/>
              <w:left w:val="nil"/>
              <w:bottom w:val="single" w:sz="4" w:space="0" w:color="auto"/>
              <w:right w:val="single" w:sz="4" w:space="0" w:color="auto"/>
            </w:tcBorders>
            <w:vAlign w:val="center"/>
          </w:tcPr>
          <w:p w14:paraId="5CA71770"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1409067B"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4E7F8A57"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0DEB170E"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10.妥善处置各类应急、突发事件。</w:t>
            </w:r>
          </w:p>
        </w:tc>
        <w:tc>
          <w:tcPr>
            <w:tcW w:w="888" w:type="dxa"/>
            <w:tcBorders>
              <w:top w:val="nil"/>
              <w:left w:val="nil"/>
              <w:bottom w:val="single" w:sz="4" w:space="0" w:color="auto"/>
              <w:right w:val="single" w:sz="4" w:space="0" w:color="auto"/>
            </w:tcBorders>
            <w:vAlign w:val="center"/>
          </w:tcPr>
          <w:p w14:paraId="0EE039B3"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5E067109" w14:textId="77777777">
        <w:trPr>
          <w:trHeight w:val="367"/>
          <w:jc w:val="center"/>
        </w:trPr>
        <w:tc>
          <w:tcPr>
            <w:tcW w:w="1139" w:type="dxa"/>
            <w:vMerge w:val="restart"/>
            <w:tcBorders>
              <w:top w:val="single" w:sz="4" w:space="0" w:color="auto"/>
              <w:left w:val="single" w:sz="4" w:space="0" w:color="auto"/>
              <w:right w:val="single" w:sz="4" w:space="0" w:color="auto"/>
            </w:tcBorders>
            <w:vAlign w:val="center"/>
          </w:tcPr>
          <w:p w14:paraId="394A527C"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配合</w:t>
            </w:r>
          </w:p>
          <w:p w14:paraId="734B228E"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管理</w:t>
            </w:r>
          </w:p>
          <w:p w14:paraId="247994AE" w14:textId="77777777" w:rsidR="0040242D" w:rsidRDefault="00000000">
            <w:pPr>
              <w:widowControl/>
              <w:spacing w:line="320" w:lineRule="exact"/>
              <w:rPr>
                <w:rFonts w:ascii="仿宋_GB2312" w:eastAsia="仿宋_GB2312" w:hAnsi="宋体" w:cs="宋体" w:hint="eastAsia"/>
                <w:kern w:val="0"/>
                <w:sz w:val="24"/>
              </w:rPr>
            </w:pPr>
            <w:r>
              <w:rPr>
                <w:rFonts w:ascii="仿宋_GB2312" w:eastAsia="仿宋_GB2312" w:hAnsi="宋体" w:cs="宋体" w:hint="eastAsia"/>
                <w:kern w:val="0"/>
                <w:sz w:val="24"/>
              </w:rPr>
              <w:t>（20分）</w:t>
            </w:r>
          </w:p>
        </w:tc>
        <w:tc>
          <w:tcPr>
            <w:tcW w:w="7589" w:type="dxa"/>
            <w:tcBorders>
              <w:top w:val="single" w:sz="4" w:space="0" w:color="auto"/>
              <w:left w:val="nil"/>
              <w:bottom w:val="single" w:sz="4" w:space="0" w:color="auto"/>
              <w:right w:val="single" w:sz="4" w:space="0" w:color="auto"/>
            </w:tcBorders>
            <w:vAlign w:val="center"/>
          </w:tcPr>
          <w:p w14:paraId="67498AAF"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1.配合工作督查。</w:t>
            </w:r>
          </w:p>
        </w:tc>
        <w:tc>
          <w:tcPr>
            <w:tcW w:w="888" w:type="dxa"/>
            <w:tcBorders>
              <w:top w:val="single" w:sz="4" w:space="0" w:color="auto"/>
              <w:left w:val="nil"/>
              <w:bottom w:val="single" w:sz="4" w:space="0" w:color="auto"/>
              <w:right w:val="single" w:sz="4" w:space="0" w:color="auto"/>
            </w:tcBorders>
            <w:vAlign w:val="center"/>
          </w:tcPr>
          <w:p w14:paraId="0B5A539D"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77825CFB" w14:textId="77777777">
        <w:trPr>
          <w:trHeight w:val="165"/>
          <w:jc w:val="center"/>
        </w:trPr>
        <w:tc>
          <w:tcPr>
            <w:tcW w:w="1139" w:type="dxa"/>
            <w:vMerge/>
            <w:tcBorders>
              <w:left w:val="single" w:sz="4" w:space="0" w:color="auto"/>
              <w:right w:val="single" w:sz="4" w:space="0" w:color="auto"/>
            </w:tcBorders>
            <w:vAlign w:val="center"/>
          </w:tcPr>
          <w:p w14:paraId="382B5863"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1EA99F0"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2.建立定期沟通机制。</w:t>
            </w:r>
          </w:p>
        </w:tc>
        <w:tc>
          <w:tcPr>
            <w:tcW w:w="888" w:type="dxa"/>
            <w:tcBorders>
              <w:top w:val="nil"/>
              <w:left w:val="nil"/>
              <w:bottom w:val="single" w:sz="4" w:space="0" w:color="auto"/>
              <w:right w:val="single" w:sz="4" w:space="0" w:color="auto"/>
            </w:tcBorders>
            <w:vAlign w:val="center"/>
          </w:tcPr>
          <w:p w14:paraId="5020936F"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3C111CBD" w14:textId="77777777">
        <w:trPr>
          <w:trHeight w:val="165"/>
          <w:jc w:val="center"/>
        </w:trPr>
        <w:tc>
          <w:tcPr>
            <w:tcW w:w="1139" w:type="dxa"/>
            <w:vMerge/>
            <w:tcBorders>
              <w:left w:val="single" w:sz="4" w:space="0" w:color="auto"/>
              <w:right w:val="single" w:sz="4" w:space="0" w:color="auto"/>
            </w:tcBorders>
            <w:vAlign w:val="center"/>
          </w:tcPr>
          <w:p w14:paraId="5F35F681"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343E8D4E"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楷体" w:hint="eastAsia"/>
                <w:sz w:val="24"/>
              </w:rPr>
              <w:t>3.</w:t>
            </w:r>
            <w:r>
              <w:rPr>
                <w:rFonts w:ascii="仿宋_GB2312" w:eastAsia="仿宋_GB2312" w:hAnsi="宋体" w:cs="宋体" w:hint="eastAsia"/>
                <w:kern w:val="0"/>
                <w:sz w:val="24"/>
              </w:rPr>
              <w:t>完善应急处置流程，突发紧急情况，必须第一时间报告。</w:t>
            </w:r>
          </w:p>
        </w:tc>
        <w:tc>
          <w:tcPr>
            <w:tcW w:w="888" w:type="dxa"/>
            <w:tcBorders>
              <w:top w:val="nil"/>
              <w:left w:val="nil"/>
              <w:bottom w:val="single" w:sz="4" w:space="0" w:color="auto"/>
              <w:right w:val="single" w:sz="4" w:space="0" w:color="auto"/>
            </w:tcBorders>
            <w:vAlign w:val="center"/>
          </w:tcPr>
          <w:p w14:paraId="5EBFA607"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662123F0" w14:textId="77777777">
        <w:trPr>
          <w:trHeight w:val="165"/>
          <w:jc w:val="center"/>
        </w:trPr>
        <w:tc>
          <w:tcPr>
            <w:tcW w:w="1139" w:type="dxa"/>
            <w:vMerge/>
            <w:tcBorders>
              <w:left w:val="single" w:sz="4" w:space="0" w:color="auto"/>
              <w:right w:val="single" w:sz="4" w:space="0" w:color="auto"/>
            </w:tcBorders>
            <w:vAlign w:val="center"/>
          </w:tcPr>
          <w:p w14:paraId="7788549A"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44227EE6"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4.关注工作人员思想动态，及时解决问题，做好报备及记录。</w:t>
            </w:r>
          </w:p>
        </w:tc>
        <w:tc>
          <w:tcPr>
            <w:tcW w:w="888" w:type="dxa"/>
            <w:tcBorders>
              <w:top w:val="nil"/>
              <w:left w:val="nil"/>
              <w:bottom w:val="single" w:sz="4" w:space="0" w:color="auto"/>
              <w:right w:val="single" w:sz="4" w:space="0" w:color="auto"/>
            </w:tcBorders>
            <w:vAlign w:val="center"/>
          </w:tcPr>
          <w:p w14:paraId="7A6B0735"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12A4B97C" w14:textId="77777777">
        <w:trPr>
          <w:trHeight w:val="165"/>
          <w:jc w:val="center"/>
        </w:trPr>
        <w:tc>
          <w:tcPr>
            <w:tcW w:w="1139" w:type="dxa"/>
            <w:vMerge/>
            <w:tcBorders>
              <w:left w:val="single" w:sz="4" w:space="0" w:color="auto"/>
              <w:right w:val="single" w:sz="4" w:space="0" w:color="auto"/>
            </w:tcBorders>
            <w:vAlign w:val="center"/>
          </w:tcPr>
          <w:p w14:paraId="206CAC98"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0426071C"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5.对学校提出的要求和建议，及时整改落实。</w:t>
            </w:r>
          </w:p>
        </w:tc>
        <w:tc>
          <w:tcPr>
            <w:tcW w:w="888" w:type="dxa"/>
            <w:tcBorders>
              <w:top w:val="nil"/>
              <w:left w:val="nil"/>
              <w:bottom w:val="single" w:sz="4" w:space="0" w:color="auto"/>
              <w:right w:val="single" w:sz="4" w:space="0" w:color="auto"/>
            </w:tcBorders>
            <w:vAlign w:val="center"/>
          </w:tcPr>
          <w:p w14:paraId="41EB6004"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75B5A8AF" w14:textId="77777777">
        <w:trPr>
          <w:trHeight w:val="1124"/>
          <w:jc w:val="center"/>
        </w:trPr>
        <w:tc>
          <w:tcPr>
            <w:tcW w:w="1139" w:type="dxa"/>
            <w:tcBorders>
              <w:top w:val="single" w:sz="4" w:space="0" w:color="auto"/>
              <w:left w:val="single" w:sz="4" w:space="0" w:color="auto"/>
              <w:bottom w:val="single" w:sz="4" w:space="0" w:color="auto"/>
              <w:right w:val="single" w:sz="4" w:space="0" w:color="auto"/>
            </w:tcBorders>
            <w:vAlign w:val="center"/>
          </w:tcPr>
          <w:p w14:paraId="546C91E7"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其它</w:t>
            </w:r>
          </w:p>
          <w:p w14:paraId="64262C2C"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考查</w:t>
            </w:r>
          </w:p>
        </w:tc>
        <w:tc>
          <w:tcPr>
            <w:tcW w:w="7589" w:type="dxa"/>
            <w:tcBorders>
              <w:top w:val="single" w:sz="4" w:space="0" w:color="auto"/>
              <w:left w:val="nil"/>
              <w:bottom w:val="single" w:sz="4" w:space="0" w:color="auto"/>
              <w:right w:val="single" w:sz="4" w:space="0" w:color="auto"/>
            </w:tcBorders>
            <w:vAlign w:val="center"/>
          </w:tcPr>
          <w:p w14:paraId="27798B59"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有责安全事故、治安及刑事案件视情况每次扣10-20分；有责投诉每次扣2分；赔偿事故每次扣2分；负面媒体曝光事件每次扣5分；职工酒后上岗或工作岗位上饮酒，每次扣3分；经核实的表扬每次加1分；经核实的媒体表扬每次加2分；服务创新每次加3分。</w:t>
            </w:r>
          </w:p>
        </w:tc>
        <w:tc>
          <w:tcPr>
            <w:tcW w:w="888" w:type="dxa"/>
            <w:tcBorders>
              <w:top w:val="single" w:sz="4" w:space="0" w:color="auto"/>
              <w:left w:val="nil"/>
              <w:bottom w:val="single" w:sz="4" w:space="0" w:color="auto"/>
              <w:right w:val="single" w:sz="4" w:space="0" w:color="auto"/>
            </w:tcBorders>
            <w:vAlign w:val="center"/>
          </w:tcPr>
          <w:p w14:paraId="7CE3965E" w14:textId="77777777" w:rsidR="0040242D" w:rsidRDefault="0040242D">
            <w:pPr>
              <w:spacing w:line="320" w:lineRule="exact"/>
              <w:jc w:val="center"/>
              <w:rPr>
                <w:rFonts w:ascii="仿宋_GB2312" w:eastAsia="仿宋_GB2312"/>
                <w:sz w:val="24"/>
              </w:rPr>
            </w:pPr>
          </w:p>
        </w:tc>
      </w:tr>
      <w:tr w:rsidR="0040242D" w14:paraId="3F666DC8" w14:textId="77777777">
        <w:trPr>
          <w:trHeight w:val="367"/>
          <w:jc w:val="center"/>
        </w:trPr>
        <w:tc>
          <w:tcPr>
            <w:tcW w:w="1139" w:type="dxa"/>
            <w:tcBorders>
              <w:top w:val="single" w:sz="4" w:space="0" w:color="auto"/>
              <w:left w:val="single" w:sz="4" w:space="0" w:color="auto"/>
              <w:bottom w:val="single" w:sz="4" w:space="0" w:color="auto"/>
              <w:right w:val="single" w:sz="4" w:space="0" w:color="auto"/>
            </w:tcBorders>
            <w:vAlign w:val="center"/>
          </w:tcPr>
          <w:p w14:paraId="55153437"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lastRenderedPageBreak/>
              <w:t>总分</w:t>
            </w:r>
          </w:p>
        </w:tc>
        <w:tc>
          <w:tcPr>
            <w:tcW w:w="7589" w:type="dxa"/>
            <w:tcBorders>
              <w:top w:val="single" w:sz="4" w:space="0" w:color="auto"/>
              <w:left w:val="nil"/>
              <w:bottom w:val="single" w:sz="4" w:space="0" w:color="auto"/>
              <w:right w:val="single" w:sz="4" w:space="0" w:color="auto"/>
            </w:tcBorders>
            <w:vAlign w:val="center"/>
          </w:tcPr>
          <w:p w14:paraId="2980F886"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 xml:space="preserve">　</w:t>
            </w:r>
          </w:p>
        </w:tc>
        <w:tc>
          <w:tcPr>
            <w:tcW w:w="888" w:type="dxa"/>
            <w:tcBorders>
              <w:top w:val="single" w:sz="4" w:space="0" w:color="auto"/>
              <w:left w:val="nil"/>
              <w:bottom w:val="single" w:sz="4" w:space="0" w:color="auto"/>
              <w:right w:val="single" w:sz="4" w:space="0" w:color="auto"/>
            </w:tcBorders>
            <w:vAlign w:val="center"/>
          </w:tcPr>
          <w:p w14:paraId="53CAFEA6"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100</w:t>
            </w:r>
          </w:p>
        </w:tc>
      </w:tr>
    </w:tbl>
    <w:p w14:paraId="75819803" w14:textId="77777777" w:rsidR="0040242D" w:rsidRDefault="0040242D">
      <w:pPr>
        <w:spacing w:beforeLines="50" w:before="120" w:afterLines="50" w:after="120" w:line="500" w:lineRule="exact"/>
        <w:rPr>
          <w:bCs/>
        </w:rPr>
      </w:pPr>
      <w:bookmarkStart w:id="13" w:name="_Hlk99726142"/>
      <w:bookmarkEnd w:id="12"/>
    </w:p>
    <w:p w14:paraId="46FEF8D1" w14:textId="77777777" w:rsidR="0040242D" w:rsidRDefault="00000000">
      <w:pPr>
        <w:rPr>
          <w:rFonts w:ascii="仿宋" w:eastAsia="仿宋" w:hAnsi="仿宋" w:hint="eastAsia"/>
          <w:sz w:val="32"/>
          <w:szCs w:val="32"/>
        </w:rPr>
      </w:pPr>
      <w:r>
        <w:rPr>
          <w:rFonts w:ascii="仿宋" w:eastAsia="仿宋" w:hAnsi="仿宋" w:hint="eastAsia"/>
          <w:sz w:val="32"/>
          <w:szCs w:val="32"/>
        </w:rPr>
        <w:t>附件4</w:t>
      </w:r>
    </w:p>
    <w:p w14:paraId="2953DA75" w14:textId="77777777" w:rsidR="0040242D" w:rsidRDefault="00000000">
      <w:pPr>
        <w:spacing w:beforeLines="50" w:before="120" w:afterLines="50" w:after="120" w:line="500" w:lineRule="exact"/>
        <w:jc w:val="center"/>
        <w:rPr>
          <w:rFonts w:ascii="方正小标宋简体" w:eastAsia="方正小标宋简体" w:hAnsi="黑体" w:cs="黑体" w:hint="eastAsia"/>
          <w:bCs/>
          <w:sz w:val="44"/>
          <w:szCs w:val="44"/>
        </w:rPr>
      </w:pPr>
      <w:r>
        <w:rPr>
          <w:rFonts w:ascii="方正小标宋简体" w:eastAsia="方正小标宋简体" w:hAnsi="黑体" w:cs="黑体" w:hint="eastAsia"/>
          <w:bCs/>
          <w:sz w:val="44"/>
          <w:szCs w:val="44"/>
        </w:rPr>
        <w:t>安保服务（楼岗）考核评分标准</w:t>
      </w:r>
    </w:p>
    <w:tbl>
      <w:tblPr>
        <w:tblW w:w="8903" w:type="dxa"/>
        <w:jc w:val="center"/>
        <w:tblLook w:val="04A0" w:firstRow="1" w:lastRow="0" w:firstColumn="1" w:lastColumn="0" w:noHBand="0" w:noVBand="1"/>
      </w:tblPr>
      <w:tblGrid>
        <w:gridCol w:w="1001"/>
        <w:gridCol w:w="7033"/>
        <w:gridCol w:w="869"/>
      </w:tblGrid>
      <w:tr w:rsidR="0040242D" w14:paraId="6C099C30" w14:textId="77777777">
        <w:trPr>
          <w:trHeight w:val="269"/>
          <w:jc w:val="center"/>
        </w:trPr>
        <w:tc>
          <w:tcPr>
            <w:tcW w:w="1001" w:type="dxa"/>
            <w:tcBorders>
              <w:top w:val="single" w:sz="4" w:space="0" w:color="auto"/>
              <w:left w:val="single" w:sz="4" w:space="0" w:color="auto"/>
              <w:bottom w:val="single" w:sz="4" w:space="0" w:color="auto"/>
              <w:right w:val="single" w:sz="4" w:space="0" w:color="auto"/>
            </w:tcBorders>
            <w:vAlign w:val="center"/>
          </w:tcPr>
          <w:p w14:paraId="003A3CFC" w14:textId="77777777" w:rsidR="0040242D" w:rsidRDefault="00000000">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内容</w:t>
            </w:r>
          </w:p>
        </w:tc>
        <w:tc>
          <w:tcPr>
            <w:tcW w:w="7033" w:type="dxa"/>
            <w:tcBorders>
              <w:top w:val="single" w:sz="4" w:space="0" w:color="auto"/>
              <w:left w:val="nil"/>
              <w:bottom w:val="single" w:sz="4" w:space="0" w:color="auto"/>
              <w:right w:val="single" w:sz="4" w:space="0" w:color="auto"/>
            </w:tcBorders>
            <w:vAlign w:val="center"/>
          </w:tcPr>
          <w:p w14:paraId="55423B01" w14:textId="77777777" w:rsidR="0040242D" w:rsidRDefault="00000000">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分项指标</w:t>
            </w:r>
          </w:p>
        </w:tc>
        <w:tc>
          <w:tcPr>
            <w:tcW w:w="869" w:type="dxa"/>
            <w:tcBorders>
              <w:top w:val="single" w:sz="4" w:space="0" w:color="auto"/>
              <w:left w:val="nil"/>
              <w:bottom w:val="single" w:sz="4" w:space="0" w:color="auto"/>
              <w:right w:val="single" w:sz="4" w:space="0" w:color="auto"/>
            </w:tcBorders>
            <w:vAlign w:val="center"/>
          </w:tcPr>
          <w:p w14:paraId="68DE7CB0" w14:textId="77777777" w:rsidR="0040242D" w:rsidRDefault="00000000">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分值</w:t>
            </w:r>
          </w:p>
        </w:tc>
      </w:tr>
      <w:tr w:rsidR="0040242D" w14:paraId="217C09B7" w14:textId="77777777">
        <w:trPr>
          <w:trHeight w:val="1240"/>
          <w:jc w:val="center"/>
        </w:trPr>
        <w:tc>
          <w:tcPr>
            <w:tcW w:w="1001" w:type="dxa"/>
            <w:vMerge w:val="restart"/>
            <w:tcBorders>
              <w:top w:val="single" w:sz="4" w:space="0" w:color="auto"/>
              <w:left w:val="single" w:sz="4" w:space="0" w:color="auto"/>
              <w:right w:val="single" w:sz="4" w:space="0" w:color="auto"/>
            </w:tcBorders>
            <w:vAlign w:val="center"/>
          </w:tcPr>
          <w:p w14:paraId="47B9D71F"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w:t>
            </w:r>
          </w:p>
          <w:p w14:paraId="3F7E9980"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管理</w:t>
            </w:r>
          </w:p>
          <w:p w14:paraId="76D3AA26"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w:t>
            </w:r>
            <w:r>
              <w:rPr>
                <w:rFonts w:ascii="仿宋_GB2312" w:eastAsia="仿宋_GB2312" w:hAnsi="仿宋" w:cs="宋体"/>
                <w:kern w:val="0"/>
                <w:sz w:val="22"/>
                <w:szCs w:val="22"/>
              </w:rPr>
              <w:t>20</w:t>
            </w:r>
            <w:r>
              <w:rPr>
                <w:rFonts w:ascii="仿宋_GB2312" w:eastAsia="仿宋_GB2312" w:hAnsi="仿宋" w:cs="宋体" w:hint="eastAsia"/>
                <w:kern w:val="0"/>
                <w:sz w:val="22"/>
                <w:szCs w:val="22"/>
              </w:rPr>
              <w:t>分）</w:t>
            </w:r>
          </w:p>
        </w:tc>
        <w:tc>
          <w:tcPr>
            <w:tcW w:w="7033" w:type="dxa"/>
            <w:tcBorders>
              <w:top w:val="nil"/>
              <w:left w:val="nil"/>
              <w:bottom w:val="single" w:sz="4" w:space="0" w:color="auto"/>
              <w:right w:val="single" w:sz="4" w:space="0" w:color="auto"/>
            </w:tcBorders>
            <w:vAlign w:val="center"/>
          </w:tcPr>
          <w:p w14:paraId="31336E2A"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楼宇服务方案、各项规章制度、操作规程、质量标准等健全（包括但不限于服务方案、员工管理制度、安全管理制度、检查考核制度、奖惩制度、报告制度、操作规程、质量标准等），各项管理服务制度执行情况建立各类台帐、记录齐全，填写规范；相关管理制度上墙。</w:t>
            </w:r>
          </w:p>
        </w:tc>
        <w:tc>
          <w:tcPr>
            <w:tcW w:w="869" w:type="dxa"/>
            <w:tcBorders>
              <w:top w:val="nil"/>
              <w:left w:val="nil"/>
              <w:bottom w:val="single" w:sz="4" w:space="0" w:color="auto"/>
              <w:right w:val="single" w:sz="4" w:space="0" w:color="auto"/>
            </w:tcBorders>
            <w:vAlign w:val="center"/>
          </w:tcPr>
          <w:p w14:paraId="1D160C90"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415CE9BE" w14:textId="77777777">
        <w:trPr>
          <w:trHeight w:val="349"/>
          <w:jc w:val="center"/>
        </w:trPr>
        <w:tc>
          <w:tcPr>
            <w:tcW w:w="1001" w:type="dxa"/>
            <w:vMerge/>
            <w:tcBorders>
              <w:left w:val="single" w:sz="4" w:space="0" w:color="auto"/>
              <w:right w:val="single" w:sz="4" w:space="0" w:color="auto"/>
            </w:tcBorders>
            <w:vAlign w:val="center"/>
          </w:tcPr>
          <w:p w14:paraId="2E8D83D4"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06072766"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r>
              <w:rPr>
                <w:rFonts w:ascii="仿宋_GB2312" w:eastAsia="仿宋_GB2312" w:hAnsi="仿宋" w:cs="宋体"/>
                <w:kern w:val="0"/>
                <w:sz w:val="22"/>
                <w:szCs w:val="22"/>
              </w:rPr>
              <w:t>.</w:t>
            </w:r>
            <w:r>
              <w:rPr>
                <w:rFonts w:ascii="仿宋_GB2312" w:eastAsia="仿宋_GB2312" w:hAnsi="仿宋" w:cs="宋体" w:hint="eastAsia"/>
                <w:kern w:val="0"/>
                <w:sz w:val="22"/>
                <w:szCs w:val="22"/>
              </w:rPr>
              <w:t>应急预案齐全（包含但不限于火灾应急预案、治安事件应急预案、学生意外伤害应急处理预案、宗教传播应急预案、电梯运行应急预案等），定期举行培训、演练等。</w:t>
            </w:r>
          </w:p>
        </w:tc>
        <w:tc>
          <w:tcPr>
            <w:tcW w:w="869" w:type="dxa"/>
            <w:tcBorders>
              <w:top w:val="nil"/>
              <w:left w:val="nil"/>
              <w:bottom w:val="single" w:sz="4" w:space="0" w:color="auto"/>
              <w:right w:val="single" w:sz="4" w:space="0" w:color="auto"/>
            </w:tcBorders>
            <w:vAlign w:val="center"/>
          </w:tcPr>
          <w:p w14:paraId="5B7F1D3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2E1E2C2D" w14:textId="77777777">
        <w:trPr>
          <w:trHeight w:val="390"/>
          <w:jc w:val="center"/>
        </w:trPr>
        <w:tc>
          <w:tcPr>
            <w:tcW w:w="1001" w:type="dxa"/>
            <w:vMerge/>
            <w:tcBorders>
              <w:left w:val="single" w:sz="4" w:space="0" w:color="auto"/>
              <w:right w:val="single" w:sz="4" w:space="0" w:color="auto"/>
            </w:tcBorders>
            <w:vAlign w:val="center"/>
          </w:tcPr>
          <w:p w14:paraId="24800547"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5E5733CE"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各岗位数不少于合同中约定的岗位数。</w:t>
            </w:r>
          </w:p>
        </w:tc>
        <w:tc>
          <w:tcPr>
            <w:tcW w:w="869" w:type="dxa"/>
            <w:tcBorders>
              <w:top w:val="nil"/>
              <w:left w:val="nil"/>
              <w:bottom w:val="single" w:sz="4" w:space="0" w:color="auto"/>
              <w:right w:val="single" w:sz="4" w:space="0" w:color="auto"/>
            </w:tcBorders>
            <w:vAlign w:val="center"/>
          </w:tcPr>
          <w:p w14:paraId="526B5CD2"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5CF63B6C" w14:textId="77777777">
        <w:trPr>
          <w:trHeight w:val="168"/>
          <w:jc w:val="center"/>
        </w:trPr>
        <w:tc>
          <w:tcPr>
            <w:tcW w:w="1001" w:type="dxa"/>
            <w:vMerge/>
            <w:tcBorders>
              <w:left w:val="single" w:sz="4" w:space="0" w:color="auto"/>
              <w:right w:val="single" w:sz="4" w:space="0" w:color="auto"/>
            </w:tcBorders>
            <w:vAlign w:val="center"/>
          </w:tcPr>
          <w:p w14:paraId="56918101"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270EE83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4.组织架构明确，分工明确，合理配备人员，管理岗位设有专职管理人员及安全负责员。</w:t>
            </w:r>
          </w:p>
        </w:tc>
        <w:tc>
          <w:tcPr>
            <w:tcW w:w="869" w:type="dxa"/>
            <w:tcBorders>
              <w:top w:val="nil"/>
              <w:left w:val="nil"/>
              <w:bottom w:val="single" w:sz="4" w:space="0" w:color="auto"/>
              <w:right w:val="single" w:sz="4" w:space="0" w:color="auto"/>
            </w:tcBorders>
            <w:vAlign w:val="center"/>
          </w:tcPr>
          <w:p w14:paraId="01EF728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4</w:t>
            </w:r>
          </w:p>
        </w:tc>
      </w:tr>
      <w:tr w:rsidR="0040242D" w14:paraId="2C55FCB1" w14:textId="77777777">
        <w:trPr>
          <w:trHeight w:val="303"/>
          <w:jc w:val="center"/>
        </w:trPr>
        <w:tc>
          <w:tcPr>
            <w:tcW w:w="1001" w:type="dxa"/>
            <w:vMerge/>
            <w:tcBorders>
              <w:left w:val="single" w:sz="4" w:space="0" w:color="auto"/>
              <w:right w:val="single" w:sz="4" w:space="0" w:color="auto"/>
            </w:tcBorders>
            <w:vAlign w:val="center"/>
          </w:tcPr>
          <w:p w14:paraId="6D529465"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1413D1B1"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5.能积极主动配合、执行学校安排的其他工作；上班期间工作人员严格遵守工作纪律，不得抽烟、喝酒、睡觉、闲聊、玩手机电脑等，做与工作无关的事情，认真做好各项工作记录。</w:t>
            </w:r>
          </w:p>
        </w:tc>
        <w:tc>
          <w:tcPr>
            <w:tcW w:w="869" w:type="dxa"/>
            <w:tcBorders>
              <w:top w:val="nil"/>
              <w:left w:val="nil"/>
              <w:bottom w:val="single" w:sz="4" w:space="0" w:color="auto"/>
              <w:right w:val="single" w:sz="4" w:space="0" w:color="auto"/>
            </w:tcBorders>
            <w:vAlign w:val="center"/>
          </w:tcPr>
          <w:p w14:paraId="57603576"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5991938C" w14:textId="77777777">
        <w:trPr>
          <w:trHeight w:val="303"/>
          <w:jc w:val="center"/>
        </w:trPr>
        <w:tc>
          <w:tcPr>
            <w:tcW w:w="1001" w:type="dxa"/>
            <w:vMerge/>
            <w:tcBorders>
              <w:left w:val="single" w:sz="4" w:space="0" w:color="auto"/>
              <w:right w:val="single" w:sz="4" w:space="0" w:color="auto"/>
            </w:tcBorders>
            <w:vAlign w:val="center"/>
          </w:tcPr>
          <w:p w14:paraId="79CBDD3A"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1CF2EC7D"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w:t>
            </w:r>
            <w:r>
              <w:rPr>
                <w:rFonts w:ascii="仿宋_GB2312" w:eastAsia="仿宋_GB2312" w:hAnsi="宋体" w:cs="宋体" w:hint="eastAsia"/>
                <w:kern w:val="0"/>
                <w:sz w:val="22"/>
                <w:szCs w:val="22"/>
              </w:rPr>
              <w:t>按照中标人承诺时长开展职工培训。</w:t>
            </w:r>
          </w:p>
        </w:tc>
        <w:tc>
          <w:tcPr>
            <w:tcW w:w="869" w:type="dxa"/>
            <w:tcBorders>
              <w:top w:val="nil"/>
              <w:left w:val="nil"/>
              <w:bottom w:val="single" w:sz="4" w:space="0" w:color="auto"/>
              <w:right w:val="single" w:sz="4" w:space="0" w:color="auto"/>
            </w:tcBorders>
            <w:vAlign w:val="center"/>
          </w:tcPr>
          <w:p w14:paraId="2E6738F9"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00F8D74D" w14:textId="77777777">
        <w:trPr>
          <w:trHeight w:val="408"/>
          <w:jc w:val="center"/>
        </w:trPr>
        <w:tc>
          <w:tcPr>
            <w:tcW w:w="1001" w:type="dxa"/>
            <w:vMerge w:val="restart"/>
            <w:tcBorders>
              <w:top w:val="single" w:sz="4" w:space="0" w:color="auto"/>
              <w:left w:val="single" w:sz="4" w:space="0" w:color="auto"/>
              <w:right w:val="single" w:sz="4" w:space="0" w:color="auto"/>
            </w:tcBorders>
            <w:vAlign w:val="center"/>
          </w:tcPr>
          <w:p w14:paraId="40D65027" w14:textId="77777777" w:rsidR="0040242D" w:rsidRDefault="0040242D">
            <w:pPr>
              <w:widowControl/>
              <w:spacing w:line="280" w:lineRule="exact"/>
              <w:rPr>
                <w:rFonts w:ascii="仿宋_GB2312" w:eastAsia="仿宋_GB2312" w:hAnsi="仿宋" w:cs="宋体" w:hint="eastAsia"/>
                <w:kern w:val="0"/>
                <w:sz w:val="22"/>
                <w:szCs w:val="22"/>
              </w:rPr>
            </w:pPr>
          </w:p>
          <w:p w14:paraId="78CDD064" w14:textId="77777777" w:rsidR="0040242D" w:rsidRDefault="0040242D">
            <w:pPr>
              <w:widowControl/>
              <w:spacing w:line="280" w:lineRule="exact"/>
              <w:rPr>
                <w:rFonts w:ascii="仿宋_GB2312" w:eastAsia="仿宋_GB2312" w:hAnsi="仿宋" w:cs="宋体" w:hint="eastAsia"/>
                <w:kern w:val="0"/>
                <w:sz w:val="22"/>
                <w:szCs w:val="22"/>
              </w:rPr>
            </w:pPr>
          </w:p>
          <w:p w14:paraId="0AC07F92" w14:textId="77777777" w:rsidR="0040242D" w:rsidRDefault="00000000">
            <w:pPr>
              <w:widowControl/>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值班值守及安全管理（</w:t>
            </w:r>
            <w:r>
              <w:rPr>
                <w:rFonts w:ascii="仿宋_GB2312" w:eastAsia="仿宋_GB2312" w:hAnsi="仿宋" w:cs="宋体"/>
                <w:kern w:val="0"/>
                <w:sz w:val="22"/>
                <w:szCs w:val="22"/>
              </w:rPr>
              <w:t>70</w:t>
            </w:r>
            <w:r>
              <w:rPr>
                <w:rFonts w:ascii="仿宋_GB2312" w:eastAsia="仿宋_GB2312" w:hAnsi="仿宋" w:cs="宋体" w:hint="eastAsia"/>
                <w:kern w:val="0"/>
                <w:sz w:val="22"/>
                <w:szCs w:val="22"/>
              </w:rPr>
              <w:t>分）</w:t>
            </w:r>
          </w:p>
        </w:tc>
        <w:tc>
          <w:tcPr>
            <w:tcW w:w="7033" w:type="dxa"/>
            <w:tcBorders>
              <w:top w:val="single" w:sz="4" w:space="0" w:color="auto"/>
              <w:left w:val="nil"/>
              <w:bottom w:val="single" w:sz="4" w:space="0" w:color="auto"/>
              <w:right w:val="single" w:sz="4" w:space="0" w:color="auto"/>
            </w:tcBorders>
            <w:vAlign w:val="center"/>
          </w:tcPr>
          <w:p w14:paraId="15EAC59B"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1.遵守和执行相关规章制度，履行岗位职责和要求，实行24小时值班制，坚守岗位，不得脱岗，按时交接班，保证值班记录完整。</w:t>
            </w:r>
          </w:p>
        </w:tc>
        <w:tc>
          <w:tcPr>
            <w:tcW w:w="869" w:type="dxa"/>
            <w:tcBorders>
              <w:top w:val="single" w:sz="4" w:space="0" w:color="auto"/>
              <w:left w:val="nil"/>
              <w:bottom w:val="single" w:sz="4" w:space="0" w:color="auto"/>
              <w:right w:val="single" w:sz="4" w:space="0" w:color="auto"/>
            </w:tcBorders>
            <w:vAlign w:val="center"/>
          </w:tcPr>
          <w:p w14:paraId="6AAB7C4F"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56B75985" w14:textId="77777777">
        <w:trPr>
          <w:trHeight w:val="274"/>
          <w:jc w:val="center"/>
        </w:trPr>
        <w:tc>
          <w:tcPr>
            <w:tcW w:w="1001" w:type="dxa"/>
            <w:vMerge/>
            <w:tcBorders>
              <w:top w:val="single" w:sz="4" w:space="0" w:color="auto"/>
              <w:left w:val="single" w:sz="4" w:space="0" w:color="auto"/>
              <w:right w:val="single" w:sz="4" w:space="0" w:color="auto"/>
            </w:tcBorders>
            <w:vAlign w:val="center"/>
          </w:tcPr>
          <w:p w14:paraId="656866D5"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713DEC9E"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2.值班人员统一着装，仪表整洁，言行举止文明。</w:t>
            </w:r>
          </w:p>
        </w:tc>
        <w:tc>
          <w:tcPr>
            <w:tcW w:w="869" w:type="dxa"/>
            <w:tcBorders>
              <w:top w:val="nil"/>
              <w:left w:val="nil"/>
              <w:bottom w:val="single" w:sz="4" w:space="0" w:color="auto"/>
              <w:right w:val="single" w:sz="4" w:space="0" w:color="auto"/>
            </w:tcBorders>
            <w:vAlign w:val="center"/>
          </w:tcPr>
          <w:p w14:paraId="6FAB5CA3"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648E448E" w14:textId="77777777">
        <w:trPr>
          <w:trHeight w:val="70"/>
          <w:jc w:val="center"/>
        </w:trPr>
        <w:tc>
          <w:tcPr>
            <w:tcW w:w="1001" w:type="dxa"/>
            <w:vMerge/>
            <w:tcBorders>
              <w:top w:val="single" w:sz="4" w:space="0" w:color="auto"/>
              <w:left w:val="single" w:sz="4" w:space="0" w:color="auto"/>
              <w:right w:val="single" w:sz="4" w:space="0" w:color="auto"/>
            </w:tcBorders>
            <w:vAlign w:val="center"/>
          </w:tcPr>
          <w:p w14:paraId="52F21C2E"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2D2FFAE3"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值班室（岗）整洁，区域内无尘土、无污渍、无水渍、无杂物，物品摆放整齐、规范。</w:t>
            </w:r>
          </w:p>
        </w:tc>
        <w:tc>
          <w:tcPr>
            <w:tcW w:w="869" w:type="dxa"/>
            <w:tcBorders>
              <w:top w:val="nil"/>
              <w:left w:val="nil"/>
              <w:bottom w:val="single" w:sz="4" w:space="0" w:color="auto"/>
              <w:right w:val="single" w:sz="4" w:space="0" w:color="auto"/>
            </w:tcBorders>
            <w:vAlign w:val="center"/>
          </w:tcPr>
          <w:p w14:paraId="24B898B4"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2434EF07" w14:textId="77777777">
        <w:trPr>
          <w:trHeight w:val="274"/>
          <w:jc w:val="center"/>
        </w:trPr>
        <w:tc>
          <w:tcPr>
            <w:tcW w:w="1001" w:type="dxa"/>
            <w:vMerge/>
            <w:tcBorders>
              <w:top w:val="single" w:sz="4" w:space="0" w:color="auto"/>
              <w:left w:val="single" w:sz="4" w:space="0" w:color="auto"/>
              <w:right w:val="single" w:sz="4" w:space="0" w:color="auto"/>
            </w:tcBorders>
            <w:vAlign w:val="center"/>
          </w:tcPr>
          <w:p w14:paraId="40E8ED41"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42E29F25"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.值班人员随时关注</w:t>
            </w:r>
            <w:r>
              <w:rPr>
                <w:rFonts w:ascii="仿宋_GB2312" w:eastAsia="仿宋_GB2312" w:hAnsi="仿宋" w:cs="宋体"/>
                <w:kern w:val="0"/>
                <w:sz w:val="22"/>
                <w:szCs w:val="22"/>
              </w:rPr>
              <w:t>值班室</w:t>
            </w:r>
            <w:r>
              <w:rPr>
                <w:rFonts w:ascii="仿宋_GB2312" w:eastAsia="仿宋_GB2312" w:hAnsi="仿宋" w:cs="宋体" w:hint="eastAsia"/>
                <w:kern w:val="0"/>
                <w:sz w:val="22"/>
                <w:szCs w:val="22"/>
              </w:rPr>
              <w:t>内</w:t>
            </w:r>
            <w:r>
              <w:rPr>
                <w:rFonts w:ascii="仿宋_GB2312" w:eastAsia="仿宋_GB2312" w:hAnsi="仿宋" w:cs="宋体"/>
                <w:kern w:val="0"/>
                <w:sz w:val="22"/>
                <w:szCs w:val="22"/>
              </w:rPr>
              <w:t>监控</w:t>
            </w:r>
            <w:r>
              <w:rPr>
                <w:rFonts w:ascii="仿宋_GB2312" w:eastAsia="仿宋_GB2312" w:hAnsi="仿宋" w:cs="宋体" w:hint="eastAsia"/>
                <w:kern w:val="0"/>
                <w:sz w:val="22"/>
                <w:szCs w:val="22"/>
              </w:rPr>
              <w:t>，发现异常情况及时处理并上报。</w:t>
            </w:r>
          </w:p>
        </w:tc>
        <w:tc>
          <w:tcPr>
            <w:tcW w:w="869" w:type="dxa"/>
            <w:tcBorders>
              <w:top w:val="single" w:sz="4" w:space="0" w:color="auto"/>
              <w:left w:val="nil"/>
              <w:bottom w:val="single" w:sz="4" w:space="0" w:color="auto"/>
              <w:right w:val="single" w:sz="4" w:space="0" w:color="auto"/>
            </w:tcBorders>
            <w:vAlign w:val="center"/>
          </w:tcPr>
          <w:p w14:paraId="0B0021B1"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2BFE4228" w14:textId="77777777">
        <w:trPr>
          <w:trHeight w:val="264"/>
          <w:jc w:val="center"/>
        </w:trPr>
        <w:tc>
          <w:tcPr>
            <w:tcW w:w="1001" w:type="dxa"/>
            <w:vMerge/>
            <w:tcBorders>
              <w:left w:val="single" w:sz="4" w:space="0" w:color="auto"/>
              <w:right w:val="single" w:sz="4" w:space="0" w:color="auto"/>
            </w:tcBorders>
            <w:vAlign w:val="center"/>
          </w:tcPr>
          <w:p w14:paraId="1DC2B32A"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5160210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.在上下课人流高峰期进行立岗，高峰时段相关负责人到场协助监管。</w:t>
            </w:r>
          </w:p>
        </w:tc>
        <w:tc>
          <w:tcPr>
            <w:tcW w:w="869" w:type="dxa"/>
            <w:tcBorders>
              <w:top w:val="nil"/>
              <w:left w:val="nil"/>
              <w:bottom w:val="single" w:sz="4" w:space="0" w:color="auto"/>
              <w:right w:val="single" w:sz="4" w:space="0" w:color="auto"/>
            </w:tcBorders>
            <w:vAlign w:val="center"/>
          </w:tcPr>
          <w:p w14:paraId="6FDF1FE4"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4F1E010D" w14:textId="77777777">
        <w:trPr>
          <w:trHeight w:val="150"/>
          <w:jc w:val="center"/>
        </w:trPr>
        <w:tc>
          <w:tcPr>
            <w:tcW w:w="1001" w:type="dxa"/>
            <w:vMerge/>
            <w:tcBorders>
              <w:left w:val="single" w:sz="4" w:space="0" w:color="auto"/>
              <w:right w:val="single" w:sz="4" w:space="0" w:color="auto"/>
            </w:tcBorders>
            <w:vAlign w:val="center"/>
          </w:tcPr>
          <w:p w14:paraId="543CBB5E"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38ECDFE3"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6</w:t>
            </w:r>
            <w:r>
              <w:rPr>
                <w:rFonts w:ascii="仿宋_GB2312" w:eastAsia="仿宋_GB2312" w:hAnsi="仿宋" w:cs="宋体" w:hint="eastAsia"/>
                <w:kern w:val="0"/>
                <w:sz w:val="22"/>
                <w:szCs w:val="22"/>
              </w:rPr>
              <w:t>.按时开放和关锁楼门，保证教学、科研等工作的正常进行；保管好楼宇钥匙，不外借。</w:t>
            </w:r>
          </w:p>
        </w:tc>
        <w:tc>
          <w:tcPr>
            <w:tcW w:w="869" w:type="dxa"/>
            <w:tcBorders>
              <w:top w:val="nil"/>
              <w:left w:val="nil"/>
              <w:bottom w:val="single" w:sz="4" w:space="0" w:color="auto"/>
              <w:right w:val="single" w:sz="4" w:space="0" w:color="auto"/>
            </w:tcBorders>
            <w:vAlign w:val="center"/>
          </w:tcPr>
          <w:p w14:paraId="7255E007"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2CDE8218" w14:textId="77777777">
        <w:trPr>
          <w:trHeight w:val="464"/>
          <w:jc w:val="center"/>
        </w:trPr>
        <w:tc>
          <w:tcPr>
            <w:tcW w:w="1001" w:type="dxa"/>
            <w:vMerge/>
            <w:tcBorders>
              <w:left w:val="single" w:sz="4" w:space="0" w:color="auto"/>
              <w:right w:val="single" w:sz="4" w:space="0" w:color="auto"/>
            </w:tcBorders>
            <w:vAlign w:val="center"/>
          </w:tcPr>
          <w:p w14:paraId="4D1B1E8C"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246FBDFF"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7</w:t>
            </w:r>
            <w:r>
              <w:rPr>
                <w:rFonts w:ascii="仿宋_GB2312" w:eastAsia="仿宋_GB2312" w:hAnsi="仿宋" w:cs="宋体" w:hint="eastAsia"/>
                <w:kern w:val="0"/>
                <w:sz w:val="22"/>
                <w:szCs w:val="22"/>
              </w:rPr>
              <w:t>.每日22:00以后清楼和关闭走廊、卫生间灯，检查关闭走廊、卫生间窗户。</w:t>
            </w:r>
          </w:p>
        </w:tc>
        <w:tc>
          <w:tcPr>
            <w:tcW w:w="869" w:type="dxa"/>
            <w:tcBorders>
              <w:top w:val="single" w:sz="4" w:space="0" w:color="auto"/>
              <w:left w:val="nil"/>
              <w:bottom w:val="single" w:sz="4" w:space="0" w:color="auto"/>
              <w:right w:val="single" w:sz="4" w:space="0" w:color="auto"/>
            </w:tcBorders>
            <w:vAlign w:val="center"/>
          </w:tcPr>
          <w:p w14:paraId="6DD8B102"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19B562E7" w14:textId="77777777">
        <w:trPr>
          <w:trHeight w:val="240"/>
          <w:jc w:val="center"/>
        </w:trPr>
        <w:tc>
          <w:tcPr>
            <w:tcW w:w="1001" w:type="dxa"/>
            <w:vMerge/>
            <w:tcBorders>
              <w:left w:val="single" w:sz="4" w:space="0" w:color="auto"/>
              <w:right w:val="single" w:sz="4" w:space="0" w:color="auto"/>
            </w:tcBorders>
            <w:vAlign w:val="center"/>
          </w:tcPr>
          <w:p w14:paraId="6F31A3F0"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5E6B2A7E"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8</w:t>
            </w:r>
            <w:r>
              <w:rPr>
                <w:rFonts w:ascii="仿宋_GB2312" w:eastAsia="仿宋_GB2312" w:hAnsi="仿宋" w:cs="宋体" w:hint="eastAsia"/>
                <w:kern w:val="0"/>
                <w:sz w:val="22"/>
                <w:szCs w:val="22"/>
              </w:rPr>
              <w:t>.制止教职工和学生带宠物、违禁物品等进入楼宇及教室。</w:t>
            </w:r>
          </w:p>
        </w:tc>
        <w:tc>
          <w:tcPr>
            <w:tcW w:w="869" w:type="dxa"/>
            <w:tcBorders>
              <w:top w:val="single" w:sz="4" w:space="0" w:color="auto"/>
              <w:left w:val="nil"/>
              <w:bottom w:val="single" w:sz="4" w:space="0" w:color="auto"/>
              <w:right w:val="single" w:sz="4" w:space="0" w:color="auto"/>
            </w:tcBorders>
            <w:vAlign w:val="center"/>
          </w:tcPr>
          <w:p w14:paraId="504A0ACD"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538C50C0" w14:textId="77777777">
        <w:trPr>
          <w:trHeight w:val="612"/>
          <w:jc w:val="center"/>
        </w:trPr>
        <w:tc>
          <w:tcPr>
            <w:tcW w:w="1001" w:type="dxa"/>
            <w:vMerge/>
            <w:tcBorders>
              <w:left w:val="single" w:sz="4" w:space="0" w:color="auto"/>
              <w:right w:val="single" w:sz="4" w:space="0" w:color="auto"/>
            </w:tcBorders>
            <w:vAlign w:val="center"/>
          </w:tcPr>
          <w:p w14:paraId="5E9FFB5A"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3A7A97D1"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9</w:t>
            </w:r>
            <w:r>
              <w:rPr>
                <w:rFonts w:ascii="仿宋_GB2312" w:eastAsia="仿宋_GB2312" w:hAnsi="仿宋" w:cs="宋体" w:hint="eastAsia"/>
                <w:kern w:val="0"/>
                <w:sz w:val="22"/>
                <w:szCs w:val="22"/>
              </w:rPr>
              <w:t>.楼宇内公共物品，经主管部门领导批准后，方可带出楼或外运，同时做好记录。</w:t>
            </w:r>
          </w:p>
        </w:tc>
        <w:tc>
          <w:tcPr>
            <w:tcW w:w="869" w:type="dxa"/>
            <w:tcBorders>
              <w:top w:val="single" w:sz="4" w:space="0" w:color="auto"/>
              <w:left w:val="nil"/>
              <w:bottom w:val="single" w:sz="4" w:space="0" w:color="auto"/>
              <w:right w:val="single" w:sz="4" w:space="0" w:color="auto"/>
            </w:tcBorders>
            <w:vAlign w:val="center"/>
          </w:tcPr>
          <w:p w14:paraId="0C1F0AE4"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51F05E41" w14:textId="77777777">
        <w:trPr>
          <w:trHeight w:val="270"/>
          <w:jc w:val="center"/>
        </w:trPr>
        <w:tc>
          <w:tcPr>
            <w:tcW w:w="1001" w:type="dxa"/>
            <w:vMerge/>
            <w:tcBorders>
              <w:left w:val="single" w:sz="4" w:space="0" w:color="auto"/>
              <w:right w:val="single" w:sz="4" w:space="0" w:color="auto"/>
            </w:tcBorders>
            <w:vAlign w:val="center"/>
          </w:tcPr>
          <w:p w14:paraId="4902B895"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086FF603"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1</w:t>
            </w:r>
            <w:r>
              <w:rPr>
                <w:rFonts w:ascii="仿宋_GB2312" w:eastAsia="仿宋_GB2312" w:hAnsi="宋体" w:cs="宋体"/>
                <w:kern w:val="0"/>
                <w:sz w:val="22"/>
                <w:szCs w:val="22"/>
              </w:rPr>
              <w:t>0.</w:t>
            </w:r>
            <w:r>
              <w:rPr>
                <w:rFonts w:ascii="仿宋_GB2312" w:eastAsia="仿宋_GB2312" w:hAnsi="宋体" w:cs="宋体" w:hint="eastAsia"/>
                <w:kern w:val="0"/>
                <w:sz w:val="22"/>
                <w:szCs w:val="22"/>
              </w:rPr>
              <w:t>协助驻楼单位搬运物品。</w:t>
            </w:r>
          </w:p>
        </w:tc>
        <w:tc>
          <w:tcPr>
            <w:tcW w:w="869" w:type="dxa"/>
            <w:tcBorders>
              <w:top w:val="single" w:sz="4" w:space="0" w:color="auto"/>
              <w:left w:val="nil"/>
              <w:bottom w:val="single" w:sz="4" w:space="0" w:color="auto"/>
              <w:right w:val="single" w:sz="4" w:space="0" w:color="auto"/>
            </w:tcBorders>
            <w:vAlign w:val="center"/>
          </w:tcPr>
          <w:p w14:paraId="4A3D885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17749275" w14:textId="77777777">
        <w:trPr>
          <w:trHeight w:val="270"/>
          <w:jc w:val="center"/>
        </w:trPr>
        <w:tc>
          <w:tcPr>
            <w:tcW w:w="1001" w:type="dxa"/>
            <w:vMerge/>
            <w:tcBorders>
              <w:left w:val="single" w:sz="4" w:space="0" w:color="auto"/>
              <w:right w:val="single" w:sz="4" w:space="0" w:color="auto"/>
            </w:tcBorders>
            <w:vAlign w:val="center"/>
          </w:tcPr>
          <w:p w14:paraId="0D5CC49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3AEDF087"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11</w:t>
            </w:r>
            <w:r>
              <w:rPr>
                <w:rFonts w:ascii="仿宋_GB2312" w:eastAsia="仿宋_GB2312" w:hAnsi="仿宋" w:cs="宋体" w:hint="eastAsia"/>
                <w:kern w:val="0"/>
                <w:sz w:val="22"/>
                <w:szCs w:val="22"/>
              </w:rPr>
              <w:t>.制止一切未经学校允许在楼宇及教室内进行的各种形式的宣传和资料发放行为。</w:t>
            </w:r>
          </w:p>
        </w:tc>
        <w:tc>
          <w:tcPr>
            <w:tcW w:w="869" w:type="dxa"/>
            <w:tcBorders>
              <w:top w:val="single" w:sz="4" w:space="0" w:color="auto"/>
              <w:left w:val="nil"/>
              <w:bottom w:val="single" w:sz="4" w:space="0" w:color="auto"/>
              <w:right w:val="single" w:sz="4" w:space="0" w:color="auto"/>
            </w:tcBorders>
            <w:vAlign w:val="center"/>
          </w:tcPr>
          <w:p w14:paraId="55313C9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2270977C" w14:textId="77777777">
        <w:trPr>
          <w:trHeight w:val="276"/>
          <w:jc w:val="center"/>
        </w:trPr>
        <w:tc>
          <w:tcPr>
            <w:tcW w:w="1001" w:type="dxa"/>
            <w:vMerge/>
            <w:tcBorders>
              <w:left w:val="single" w:sz="4" w:space="0" w:color="auto"/>
              <w:right w:val="single" w:sz="4" w:space="0" w:color="auto"/>
            </w:tcBorders>
            <w:vAlign w:val="center"/>
          </w:tcPr>
          <w:p w14:paraId="6E235D81"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5DC7173F"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12</w:t>
            </w:r>
            <w:r>
              <w:rPr>
                <w:rFonts w:ascii="仿宋_GB2312" w:eastAsia="仿宋_GB2312" w:hAnsi="仿宋" w:cs="宋体" w:hint="eastAsia"/>
                <w:kern w:val="0"/>
                <w:sz w:val="22"/>
                <w:szCs w:val="22"/>
              </w:rPr>
              <w:t>.严格执行外来人员会客登记制度，制止闲杂人员、小商贩、推销人员等进入楼宇及教室内，外来人员入楼施工，必须持审批手续，方可入楼。</w:t>
            </w:r>
          </w:p>
        </w:tc>
        <w:tc>
          <w:tcPr>
            <w:tcW w:w="869" w:type="dxa"/>
            <w:tcBorders>
              <w:top w:val="single" w:sz="4" w:space="0" w:color="auto"/>
              <w:left w:val="nil"/>
              <w:bottom w:val="single" w:sz="4" w:space="0" w:color="auto"/>
              <w:right w:val="single" w:sz="4" w:space="0" w:color="auto"/>
            </w:tcBorders>
            <w:vAlign w:val="center"/>
          </w:tcPr>
          <w:p w14:paraId="39D3AF9E"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438C1541" w14:textId="77777777">
        <w:trPr>
          <w:trHeight w:val="300"/>
          <w:jc w:val="center"/>
        </w:trPr>
        <w:tc>
          <w:tcPr>
            <w:tcW w:w="1001" w:type="dxa"/>
            <w:vMerge/>
            <w:tcBorders>
              <w:left w:val="single" w:sz="4" w:space="0" w:color="auto"/>
              <w:right w:val="single" w:sz="4" w:space="0" w:color="auto"/>
            </w:tcBorders>
            <w:vAlign w:val="center"/>
          </w:tcPr>
          <w:p w14:paraId="547022FF"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6CFB7E41"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13</w:t>
            </w:r>
            <w:r>
              <w:rPr>
                <w:rFonts w:ascii="仿宋_GB2312" w:eastAsia="仿宋_GB2312" w:hAnsi="仿宋" w:cs="宋体" w:hint="eastAsia"/>
                <w:kern w:val="0"/>
                <w:sz w:val="22"/>
                <w:szCs w:val="22"/>
              </w:rPr>
              <w:t>.制定安全检查巡视制度，按时巡查，不少巡漏巡，做好巡查记录并存档。</w:t>
            </w:r>
          </w:p>
        </w:tc>
        <w:tc>
          <w:tcPr>
            <w:tcW w:w="869" w:type="dxa"/>
            <w:tcBorders>
              <w:top w:val="single" w:sz="4" w:space="0" w:color="auto"/>
              <w:left w:val="nil"/>
              <w:bottom w:val="single" w:sz="4" w:space="0" w:color="auto"/>
              <w:right w:val="single" w:sz="4" w:space="0" w:color="auto"/>
            </w:tcBorders>
            <w:vAlign w:val="center"/>
          </w:tcPr>
          <w:p w14:paraId="072779DB"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7A6305F4" w14:textId="77777777">
        <w:trPr>
          <w:trHeight w:val="225"/>
          <w:jc w:val="center"/>
        </w:trPr>
        <w:tc>
          <w:tcPr>
            <w:tcW w:w="1001" w:type="dxa"/>
            <w:vMerge/>
            <w:tcBorders>
              <w:left w:val="single" w:sz="4" w:space="0" w:color="auto"/>
              <w:right w:val="single" w:sz="4" w:space="0" w:color="auto"/>
            </w:tcBorders>
            <w:vAlign w:val="center"/>
          </w:tcPr>
          <w:p w14:paraId="70183F7E"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6D48BFA7"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14</w:t>
            </w:r>
            <w:r>
              <w:rPr>
                <w:rFonts w:ascii="仿宋_GB2312" w:eastAsia="仿宋_GB2312" w:hAnsi="仿宋" w:cs="宋体" w:hint="eastAsia"/>
                <w:kern w:val="0"/>
                <w:sz w:val="22"/>
                <w:szCs w:val="22"/>
              </w:rPr>
              <w:t>.安全类标识、标牌张贴到位，无缺损遮挡；易危及人身安全的设施设备配有明显警示标志和防范措施。</w:t>
            </w:r>
          </w:p>
        </w:tc>
        <w:tc>
          <w:tcPr>
            <w:tcW w:w="869" w:type="dxa"/>
            <w:tcBorders>
              <w:top w:val="single" w:sz="4" w:space="0" w:color="auto"/>
              <w:left w:val="nil"/>
              <w:bottom w:val="single" w:sz="4" w:space="0" w:color="auto"/>
              <w:right w:val="single" w:sz="4" w:space="0" w:color="auto"/>
            </w:tcBorders>
            <w:vAlign w:val="center"/>
          </w:tcPr>
          <w:p w14:paraId="1AED65AD"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0C88EA5E" w14:textId="77777777">
        <w:trPr>
          <w:trHeight w:val="302"/>
          <w:jc w:val="center"/>
        </w:trPr>
        <w:tc>
          <w:tcPr>
            <w:tcW w:w="1001" w:type="dxa"/>
            <w:vMerge/>
            <w:tcBorders>
              <w:left w:val="single" w:sz="4" w:space="0" w:color="auto"/>
              <w:right w:val="single" w:sz="4" w:space="0" w:color="auto"/>
            </w:tcBorders>
            <w:vAlign w:val="center"/>
          </w:tcPr>
          <w:p w14:paraId="43E8637E"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453DAA5F"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15</w:t>
            </w:r>
            <w:r>
              <w:rPr>
                <w:rFonts w:ascii="仿宋_GB2312" w:eastAsia="仿宋_GB2312" w:hAnsi="仿宋" w:cs="宋体" w:hint="eastAsia"/>
                <w:kern w:val="0"/>
                <w:sz w:val="22"/>
                <w:szCs w:val="22"/>
              </w:rPr>
              <w:t>.制止在教室、大厅和走廊等公共区域使用违规电器行为，并记录上报。</w:t>
            </w:r>
          </w:p>
        </w:tc>
        <w:tc>
          <w:tcPr>
            <w:tcW w:w="869" w:type="dxa"/>
            <w:tcBorders>
              <w:top w:val="single" w:sz="4" w:space="0" w:color="auto"/>
              <w:left w:val="nil"/>
              <w:bottom w:val="single" w:sz="4" w:space="0" w:color="auto"/>
              <w:right w:val="single" w:sz="4" w:space="0" w:color="auto"/>
            </w:tcBorders>
            <w:vAlign w:val="center"/>
          </w:tcPr>
          <w:p w14:paraId="69BDD0EE"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2C39B346" w14:textId="77777777">
        <w:trPr>
          <w:trHeight w:val="302"/>
          <w:jc w:val="center"/>
        </w:trPr>
        <w:tc>
          <w:tcPr>
            <w:tcW w:w="1001" w:type="dxa"/>
            <w:vMerge/>
            <w:tcBorders>
              <w:left w:val="single" w:sz="4" w:space="0" w:color="auto"/>
              <w:right w:val="single" w:sz="4" w:space="0" w:color="auto"/>
            </w:tcBorders>
            <w:vAlign w:val="center"/>
          </w:tcPr>
          <w:p w14:paraId="7B93C148"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6E6ADCA4"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楷体" w:hint="eastAsia"/>
                <w:sz w:val="22"/>
                <w:szCs w:val="22"/>
              </w:rPr>
              <w:t>1</w:t>
            </w:r>
            <w:r>
              <w:rPr>
                <w:rFonts w:ascii="仿宋_GB2312" w:eastAsia="仿宋_GB2312" w:hAnsi="仿宋" w:cs="楷体"/>
                <w:sz w:val="22"/>
                <w:szCs w:val="22"/>
              </w:rPr>
              <w:t>6.</w:t>
            </w:r>
            <w:r>
              <w:rPr>
                <w:rFonts w:ascii="仿宋_GB2312" w:eastAsia="仿宋_GB2312" w:hAnsi="仿宋" w:cs="楷体" w:hint="eastAsia"/>
                <w:sz w:val="22"/>
                <w:szCs w:val="22"/>
              </w:rPr>
              <w:t>每日对电梯运行情况进行巡查，及时处理电梯突发故障。</w:t>
            </w:r>
          </w:p>
        </w:tc>
        <w:tc>
          <w:tcPr>
            <w:tcW w:w="869" w:type="dxa"/>
            <w:tcBorders>
              <w:top w:val="single" w:sz="4" w:space="0" w:color="auto"/>
              <w:left w:val="nil"/>
              <w:bottom w:val="single" w:sz="4" w:space="0" w:color="auto"/>
              <w:right w:val="single" w:sz="4" w:space="0" w:color="auto"/>
            </w:tcBorders>
            <w:vAlign w:val="center"/>
          </w:tcPr>
          <w:p w14:paraId="149F7897"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04A8485A" w14:textId="77777777">
        <w:trPr>
          <w:trHeight w:val="155"/>
          <w:jc w:val="center"/>
        </w:trPr>
        <w:tc>
          <w:tcPr>
            <w:tcW w:w="1001" w:type="dxa"/>
            <w:vMerge/>
            <w:tcBorders>
              <w:left w:val="single" w:sz="4" w:space="0" w:color="auto"/>
              <w:right w:val="single" w:sz="4" w:space="0" w:color="auto"/>
            </w:tcBorders>
            <w:vAlign w:val="center"/>
          </w:tcPr>
          <w:p w14:paraId="3C9F50EF"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46F0A5C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17</w:t>
            </w:r>
            <w:r>
              <w:rPr>
                <w:rFonts w:ascii="仿宋_GB2312" w:eastAsia="仿宋_GB2312" w:hAnsi="仿宋" w:cs="宋体" w:hint="eastAsia"/>
                <w:kern w:val="0"/>
                <w:sz w:val="22"/>
                <w:szCs w:val="22"/>
              </w:rPr>
              <w:t>.确保安全通道门开关顺畅，教室、大厅、走廊、楼梯下和消防通道内无杂物堆放。</w:t>
            </w:r>
          </w:p>
        </w:tc>
        <w:tc>
          <w:tcPr>
            <w:tcW w:w="869" w:type="dxa"/>
            <w:tcBorders>
              <w:top w:val="single" w:sz="4" w:space="0" w:color="auto"/>
              <w:left w:val="nil"/>
              <w:bottom w:val="single" w:sz="4" w:space="0" w:color="auto"/>
              <w:right w:val="single" w:sz="4" w:space="0" w:color="auto"/>
            </w:tcBorders>
            <w:vAlign w:val="center"/>
          </w:tcPr>
          <w:p w14:paraId="1913E184"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16D0E790" w14:textId="77777777">
        <w:trPr>
          <w:trHeight w:val="150"/>
          <w:jc w:val="center"/>
        </w:trPr>
        <w:tc>
          <w:tcPr>
            <w:tcW w:w="1001" w:type="dxa"/>
            <w:vMerge/>
            <w:tcBorders>
              <w:left w:val="single" w:sz="4" w:space="0" w:color="auto"/>
              <w:right w:val="single" w:sz="4" w:space="0" w:color="auto"/>
            </w:tcBorders>
            <w:vAlign w:val="center"/>
          </w:tcPr>
          <w:p w14:paraId="46EC6189"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7566B17D"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18</w:t>
            </w:r>
            <w:r>
              <w:rPr>
                <w:rFonts w:ascii="仿宋_GB2312" w:eastAsia="仿宋_GB2312" w:hAnsi="仿宋" w:cs="宋体" w:hint="eastAsia"/>
                <w:kern w:val="0"/>
                <w:sz w:val="22"/>
                <w:szCs w:val="22"/>
              </w:rPr>
              <w:t>.熟练掌握消防应急预案内容及操作流程，掌握消防设施、设备使用方法。如遇突发情况立即启动相应预案，做好上报、</w:t>
            </w:r>
            <w:r>
              <w:rPr>
                <w:rFonts w:ascii="仿宋_GB2312" w:eastAsia="仿宋_GB2312" w:hAnsi="仿宋" w:cs="宋体"/>
                <w:kern w:val="0"/>
                <w:sz w:val="22"/>
                <w:szCs w:val="22"/>
              </w:rPr>
              <w:t>应急疏散</w:t>
            </w:r>
            <w:r>
              <w:rPr>
                <w:rFonts w:ascii="仿宋_GB2312" w:eastAsia="仿宋_GB2312" w:hAnsi="仿宋" w:cs="宋体" w:hint="eastAsia"/>
                <w:kern w:val="0"/>
                <w:sz w:val="22"/>
                <w:szCs w:val="22"/>
              </w:rPr>
              <w:t>、</w:t>
            </w:r>
            <w:r>
              <w:rPr>
                <w:rFonts w:ascii="仿宋_GB2312" w:eastAsia="仿宋_GB2312" w:hAnsi="仿宋" w:cs="宋体"/>
                <w:kern w:val="0"/>
                <w:sz w:val="22"/>
                <w:szCs w:val="22"/>
              </w:rPr>
              <w:t>秩序维护</w:t>
            </w:r>
            <w:r>
              <w:rPr>
                <w:rFonts w:ascii="仿宋_GB2312" w:eastAsia="仿宋_GB2312" w:hAnsi="仿宋" w:cs="宋体" w:hint="eastAsia"/>
                <w:kern w:val="0"/>
                <w:sz w:val="22"/>
                <w:szCs w:val="22"/>
              </w:rPr>
              <w:t>等工作。</w:t>
            </w:r>
          </w:p>
        </w:tc>
        <w:tc>
          <w:tcPr>
            <w:tcW w:w="869" w:type="dxa"/>
            <w:tcBorders>
              <w:top w:val="single" w:sz="4" w:space="0" w:color="auto"/>
              <w:left w:val="nil"/>
              <w:bottom w:val="single" w:sz="4" w:space="0" w:color="auto"/>
              <w:right w:val="single" w:sz="4" w:space="0" w:color="auto"/>
            </w:tcBorders>
            <w:vAlign w:val="center"/>
          </w:tcPr>
          <w:p w14:paraId="7FB3F7C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1BA61CE1" w14:textId="77777777">
        <w:trPr>
          <w:trHeight w:val="225"/>
          <w:jc w:val="center"/>
        </w:trPr>
        <w:tc>
          <w:tcPr>
            <w:tcW w:w="1001" w:type="dxa"/>
            <w:vMerge/>
            <w:tcBorders>
              <w:left w:val="single" w:sz="4" w:space="0" w:color="auto"/>
              <w:right w:val="single" w:sz="4" w:space="0" w:color="auto"/>
            </w:tcBorders>
            <w:vAlign w:val="center"/>
          </w:tcPr>
          <w:p w14:paraId="675044B2"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0D684226"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19</w:t>
            </w:r>
            <w:r>
              <w:rPr>
                <w:rFonts w:ascii="仿宋_GB2312" w:eastAsia="仿宋_GB2312" w:hAnsi="仿宋" w:cs="宋体" w:hint="eastAsia"/>
                <w:kern w:val="0"/>
                <w:sz w:val="22"/>
                <w:szCs w:val="22"/>
              </w:rPr>
              <w:t>.定期检查消防系统和消防设施、设备，记录完整，无缺失、过期、随意挪动情况，如损坏，及时报告、报修。</w:t>
            </w:r>
          </w:p>
        </w:tc>
        <w:tc>
          <w:tcPr>
            <w:tcW w:w="869" w:type="dxa"/>
            <w:tcBorders>
              <w:top w:val="single" w:sz="4" w:space="0" w:color="auto"/>
              <w:left w:val="nil"/>
              <w:bottom w:val="single" w:sz="4" w:space="0" w:color="auto"/>
              <w:right w:val="single" w:sz="4" w:space="0" w:color="auto"/>
            </w:tcBorders>
            <w:vAlign w:val="center"/>
          </w:tcPr>
          <w:p w14:paraId="73BE6B57"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47D81135" w14:textId="77777777">
        <w:trPr>
          <w:trHeight w:val="240"/>
          <w:jc w:val="center"/>
        </w:trPr>
        <w:tc>
          <w:tcPr>
            <w:tcW w:w="1001" w:type="dxa"/>
            <w:vMerge/>
            <w:tcBorders>
              <w:left w:val="single" w:sz="4" w:space="0" w:color="auto"/>
              <w:bottom w:val="single" w:sz="4" w:space="0" w:color="auto"/>
              <w:right w:val="single" w:sz="4" w:space="0" w:color="auto"/>
            </w:tcBorders>
            <w:vAlign w:val="center"/>
          </w:tcPr>
          <w:p w14:paraId="4EAEA899"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1D86CCA7"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20</w:t>
            </w:r>
            <w:r>
              <w:rPr>
                <w:rFonts w:ascii="仿宋_GB2312" w:eastAsia="仿宋_GB2312" w:hAnsi="仿宋" w:cs="宋体" w:hint="eastAsia"/>
                <w:kern w:val="0"/>
                <w:sz w:val="22"/>
                <w:szCs w:val="22"/>
              </w:rPr>
              <w:t>.电梯及机房、楼宇平台及顶楼安全每半月检查一次，确保楼宇排水管畅通、无杂物，并记录存档。</w:t>
            </w:r>
          </w:p>
        </w:tc>
        <w:tc>
          <w:tcPr>
            <w:tcW w:w="869" w:type="dxa"/>
            <w:tcBorders>
              <w:top w:val="single" w:sz="4" w:space="0" w:color="auto"/>
              <w:left w:val="nil"/>
              <w:bottom w:val="single" w:sz="4" w:space="0" w:color="auto"/>
              <w:right w:val="single" w:sz="4" w:space="0" w:color="auto"/>
            </w:tcBorders>
            <w:vAlign w:val="center"/>
          </w:tcPr>
          <w:p w14:paraId="5765D8B1"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7095F831" w14:textId="77777777">
        <w:trPr>
          <w:trHeight w:val="342"/>
          <w:jc w:val="center"/>
        </w:trPr>
        <w:tc>
          <w:tcPr>
            <w:tcW w:w="1001" w:type="dxa"/>
            <w:tcBorders>
              <w:top w:val="single" w:sz="4" w:space="0" w:color="auto"/>
              <w:left w:val="single" w:sz="4" w:space="0" w:color="auto"/>
              <w:bottom w:val="single" w:sz="4" w:space="0" w:color="auto"/>
              <w:right w:val="single" w:sz="4" w:space="0" w:color="auto"/>
            </w:tcBorders>
            <w:vAlign w:val="center"/>
          </w:tcPr>
          <w:p w14:paraId="4718F94B"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其它考查（10分）</w:t>
            </w:r>
          </w:p>
        </w:tc>
        <w:tc>
          <w:tcPr>
            <w:tcW w:w="7033" w:type="dxa"/>
            <w:tcBorders>
              <w:top w:val="single" w:sz="4" w:space="0" w:color="auto"/>
              <w:left w:val="nil"/>
              <w:bottom w:val="single" w:sz="4" w:space="0" w:color="auto"/>
              <w:right w:val="single" w:sz="4" w:space="0" w:color="auto"/>
            </w:tcBorders>
            <w:vAlign w:val="center"/>
          </w:tcPr>
          <w:p w14:paraId="2420805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基础分5分；受理的有责投诉每件次扣1分；事故赔偿视情况扣2</w:t>
            </w:r>
            <w:r>
              <w:rPr>
                <w:rFonts w:ascii="仿宋_GB2312" w:eastAsia="仿宋_GB2312" w:hAnsi="仿宋" w:cs="宋体"/>
                <w:kern w:val="0"/>
                <w:sz w:val="22"/>
                <w:szCs w:val="22"/>
              </w:rPr>
              <w:t>-3分</w:t>
            </w:r>
            <w:r>
              <w:rPr>
                <w:rFonts w:ascii="仿宋_GB2312" w:eastAsia="仿宋_GB2312" w:hAnsi="仿宋" w:cs="宋体" w:hint="eastAsia"/>
                <w:kern w:val="0"/>
                <w:sz w:val="22"/>
                <w:szCs w:val="22"/>
              </w:rPr>
              <w:t>；媒体曝光事情每件次扣3分；表扬每件次加1分；经核实的媒体表扬每件次加2分；有一定影响力的服务创新事情每项次加3分。</w:t>
            </w:r>
          </w:p>
        </w:tc>
        <w:tc>
          <w:tcPr>
            <w:tcW w:w="869" w:type="dxa"/>
            <w:tcBorders>
              <w:top w:val="single" w:sz="4" w:space="0" w:color="auto"/>
              <w:left w:val="nil"/>
              <w:bottom w:val="single" w:sz="4" w:space="0" w:color="auto"/>
              <w:right w:val="single" w:sz="4" w:space="0" w:color="auto"/>
            </w:tcBorders>
            <w:vAlign w:val="center"/>
          </w:tcPr>
          <w:p w14:paraId="0DE7ADF9"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p>
        </w:tc>
      </w:tr>
      <w:tr w:rsidR="0040242D" w14:paraId="0FFB207C" w14:textId="77777777">
        <w:trPr>
          <w:trHeight w:val="315"/>
          <w:jc w:val="center"/>
        </w:trPr>
        <w:tc>
          <w:tcPr>
            <w:tcW w:w="1001" w:type="dxa"/>
            <w:tcBorders>
              <w:top w:val="single" w:sz="4" w:space="0" w:color="auto"/>
              <w:left w:val="single" w:sz="4" w:space="0" w:color="auto"/>
              <w:bottom w:val="single" w:sz="4" w:space="0" w:color="auto"/>
              <w:right w:val="single" w:sz="4" w:space="0" w:color="auto"/>
            </w:tcBorders>
            <w:vAlign w:val="center"/>
          </w:tcPr>
          <w:p w14:paraId="445F71BA"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总分</w:t>
            </w:r>
          </w:p>
        </w:tc>
        <w:tc>
          <w:tcPr>
            <w:tcW w:w="7033" w:type="dxa"/>
            <w:tcBorders>
              <w:top w:val="single" w:sz="4" w:space="0" w:color="auto"/>
              <w:left w:val="nil"/>
              <w:bottom w:val="single" w:sz="4" w:space="0" w:color="auto"/>
              <w:right w:val="single" w:sz="4" w:space="0" w:color="auto"/>
            </w:tcBorders>
            <w:vAlign w:val="center"/>
          </w:tcPr>
          <w:p w14:paraId="1C9AC53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　</w:t>
            </w:r>
          </w:p>
        </w:tc>
        <w:tc>
          <w:tcPr>
            <w:tcW w:w="869" w:type="dxa"/>
            <w:tcBorders>
              <w:top w:val="single" w:sz="4" w:space="0" w:color="auto"/>
              <w:left w:val="nil"/>
              <w:bottom w:val="single" w:sz="4" w:space="0" w:color="auto"/>
              <w:right w:val="single" w:sz="4" w:space="0" w:color="auto"/>
            </w:tcBorders>
            <w:vAlign w:val="center"/>
          </w:tcPr>
          <w:p w14:paraId="788C7DE2"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100</w:t>
            </w:r>
          </w:p>
        </w:tc>
      </w:tr>
      <w:bookmarkEnd w:id="13"/>
    </w:tbl>
    <w:p w14:paraId="3019F363" w14:textId="77777777" w:rsidR="0040242D" w:rsidRDefault="0040242D"/>
    <w:p w14:paraId="6E9AFB99" w14:textId="77777777" w:rsidR="0040242D" w:rsidRDefault="0040242D"/>
    <w:p w14:paraId="3E3F1435" w14:textId="77777777" w:rsidR="0040242D" w:rsidRDefault="0040242D"/>
    <w:p w14:paraId="08F1A418" w14:textId="77777777" w:rsidR="0040242D" w:rsidRDefault="0040242D"/>
    <w:p w14:paraId="22243AB4" w14:textId="77777777" w:rsidR="0040242D" w:rsidRDefault="0040242D"/>
    <w:p w14:paraId="2F745B8C" w14:textId="77777777" w:rsidR="0040242D" w:rsidRDefault="0040242D"/>
    <w:p w14:paraId="06AE4728" w14:textId="77777777" w:rsidR="0040242D" w:rsidRDefault="0040242D"/>
    <w:p w14:paraId="19FD41F8" w14:textId="77777777" w:rsidR="0040242D" w:rsidRDefault="0040242D"/>
    <w:p w14:paraId="45A06528" w14:textId="77777777" w:rsidR="0040242D" w:rsidRDefault="0040242D"/>
    <w:p w14:paraId="2C3C21EE" w14:textId="77777777" w:rsidR="0040242D" w:rsidRDefault="0040242D"/>
    <w:p w14:paraId="697C6B57" w14:textId="77777777" w:rsidR="0040242D" w:rsidRDefault="0040242D"/>
    <w:p w14:paraId="4E761A9E" w14:textId="77777777" w:rsidR="0040242D" w:rsidRDefault="0040242D"/>
    <w:p w14:paraId="18DDC1F8" w14:textId="77777777" w:rsidR="0040242D" w:rsidRDefault="0040242D"/>
    <w:p w14:paraId="1FE6C1DE" w14:textId="77777777" w:rsidR="0040242D" w:rsidRDefault="0040242D"/>
    <w:p w14:paraId="38D714EA" w14:textId="77777777" w:rsidR="0040242D" w:rsidRDefault="0040242D"/>
    <w:p w14:paraId="6CC0A5D9" w14:textId="77777777" w:rsidR="0040242D" w:rsidRDefault="0040242D"/>
    <w:p w14:paraId="74A7462B" w14:textId="77777777" w:rsidR="0040242D" w:rsidRDefault="0040242D"/>
    <w:p w14:paraId="22E9E021" w14:textId="77777777" w:rsidR="0040242D" w:rsidRDefault="0040242D"/>
    <w:p w14:paraId="469B6EA6" w14:textId="77777777" w:rsidR="0040242D" w:rsidRDefault="0040242D"/>
    <w:p w14:paraId="52074B12" w14:textId="77777777" w:rsidR="0040242D" w:rsidRDefault="0040242D"/>
    <w:p w14:paraId="7E711098" w14:textId="77777777" w:rsidR="0040242D" w:rsidRDefault="0040242D"/>
    <w:p w14:paraId="77B74AE8" w14:textId="77777777" w:rsidR="0040242D" w:rsidRDefault="0040242D"/>
    <w:p w14:paraId="190E5585" w14:textId="77777777" w:rsidR="0040242D" w:rsidRDefault="0040242D"/>
    <w:p w14:paraId="79499EC9" w14:textId="77777777" w:rsidR="0040242D" w:rsidRDefault="0040242D"/>
    <w:p w14:paraId="57708602" w14:textId="77777777" w:rsidR="0040242D" w:rsidRDefault="0040242D"/>
    <w:p w14:paraId="160E3946" w14:textId="77777777" w:rsidR="0040242D" w:rsidRDefault="0040242D"/>
    <w:p w14:paraId="3E490C71" w14:textId="77777777" w:rsidR="0040242D" w:rsidRDefault="0040242D"/>
    <w:p w14:paraId="29B632B3" w14:textId="77777777" w:rsidR="0040242D" w:rsidRDefault="0040242D"/>
    <w:p w14:paraId="6C05C09B" w14:textId="77777777" w:rsidR="0040242D" w:rsidRDefault="0040242D"/>
    <w:p w14:paraId="22861AD3" w14:textId="77777777" w:rsidR="0040242D" w:rsidRDefault="0040242D"/>
    <w:p w14:paraId="14F2E833" w14:textId="77777777" w:rsidR="0040242D" w:rsidRDefault="0040242D"/>
    <w:p w14:paraId="59BFD2A9" w14:textId="77777777" w:rsidR="0040242D" w:rsidRDefault="0040242D"/>
    <w:p w14:paraId="65F4AE38" w14:textId="77777777" w:rsidR="0040242D" w:rsidRDefault="0040242D"/>
    <w:p w14:paraId="1D2A59E5" w14:textId="77777777" w:rsidR="0040242D" w:rsidRDefault="0040242D"/>
    <w:p w14:paraId="14F71ADC" w14:textId="77777777" w:rsidR="0040242D" w:rsidRDefault="0040242D"/>
    <w:p w14:paraId="64F6C012" w14:textId="77777777" w:rsidR="0040242D" w:rsidRDefault="0040242D">
      <w:pPr>
        <w:rPr>
          <w:rFonts w:ascii="仿宋" w:eastAsia="仿宋" w:hAnsi="仿宋" w:hint="eastAsia"/>
          <w:sz w:val="32"/>
          <w:szCs w:val="32"/>
        </w:rPr>
      </w:pPr>
    </w:p>
    <w:p w14:paraId="720EC02B" w14:textId="77777777" w:rsidR="0040242D" w:rsidRDefault="0040242D">
      <w:pPr>
        <w:rPr>
          <w:rFonts w:ascii="仿宋" w:eastAsia="仿宋" w:hAnsi="仿宋" w:hint="eastAsia"/>
          <w:sz w:val="32"/>
          <w:szCs w:val="32"/>
        </w:rPr>
      </w:pPr>
    </w:p>
    <w:p w14:paraId="0477077E" w14:textId="77777777" w:rsidR="0040242D" w:rsidRDefault="0040242D">
      <w:pPr>
        <w:rPr>
          <w:rFonts w:ascii="仿宋" w:eastAsia="仿宋" w:hAnsi="仿宋" w:hint="eastAsia"/>
          <w:sz w:val="32"/>
          <w:szCs w:val="32"/>
        </w:rPr>
      </w:pPr>
    </w:p>
    <w:p w14:paraId="32443274" w14:textId="77777777" w:rsidR="0040242D" w:rsidRDefault="00000000">
      <w:pPr>
        <w:rPr>
          <w:rFonts w:ascii="仿宋" w:eastAsia="仿宋" w:hAnsi="仿宋" w:hint="eastAsia"/>
          <w:sz w:val="32"/>
          <w:szCs w:val="32"/>
        </w:rPr>
      </w:pPr>
      <w:bookmarkStart w:id="14" w:name="_Hlk200098000"/>
      <w:r>
        <w:rPr>
          <w:rFonts w:ascii="仿宋" w:eastAsia="仿宋" w:hAnsi="仿宋" w:hint="eastAsia"/>
          <w:sz w:val="32"/>
          <w:szCs w:val="32"/>
        </w:rPr>
        <w:t>附件5</w:t>
      </w:r>
    </w:p>
    <w:bookmarkEnd w:id="14"/>
    <w:p w14:paraId="7D506022" w14:textId="77777777" w:rsidR="0040242D" w:rsidRDefault="00000000">
      <w:pPr>
        <w:rPr>
          <w:rFonts w:ascii="方正小标宋简体" w:eastAsia="方正小标宋简体"/>
          <w:sz w:val="44"/>
          <w:szCs w:val="44"/>
          <w:u w:val="single"/>
        </w:rPr>
      </w:pPr>
      <w:r>
        <w:rPr>
          <w:rFonts w:ascii="方正小标宋简体" w:eastAsia="方正小标宋简体" w:hint="eastAsia"/>
          <w:sz w:val="44"/>
          <w:szCs w:val="44"/>
          <w:u w:val="single"/>
        </w:rPr>
        <w:t>物业考核相关表格（4个）</w:t>
      </w:r>
    </w:p>
    <w:p w14:paraId="0F84E9F2" w14:textId="77777777" w:rsidR="0040242D" w:rsidRDefault="0040242D">
      <w:pPr>
        <w:rPr>
          <w:rFonts w:ascii="方正小标宋简体" w:eastAsia="方正小标宋简体"/>
          <w:sz w:val="44"/>
          <w:szCs w:val="44"/>
          <w:u w:val="single"/>
        </w:rPr>
      </w:pPr>
    </w:p>
    <w:p w14:paraId="790FAA79" w14:textId="77777777" w:rsidR="0040242D" w:rsidRDefault="00000000">
      <w:pPr>
        <w:ind w:firstLine="360"/>
        <w:jc w:val="center"/>
        <w:rPr>
          <w:rFonts w:ascii="方正小标宋简体" w:eastAsia="方正小标宋简体"/>
          <w:sz w:val="44"/>
          <w:szCs w:val="44"/>
        </w:rPr>
      </w:pPr>
      <w:r>
        <w:rPr>
          <w:rFonts w:ascii="方正小标宋简体" w:eastAsia="方正小标宋简体" w:hint="eastAsia"/>
          <w:sz w:val="36"/>
          <w:szCs w:val="36"/>
          <w:u w:val="single"/>
        </w:rPr>
        <w:t>xxx年xxx</w:t>
      </w:r>
      <w:r>
        <w:rPr>
          <w:rFonts w:ascii="方正小标宋简体" w:eastAsia="方正小标宋简体"/>
          <w:sz w:val="36"/>
          <w:szCs w:val="36"/>
          <w:u w:val="single"/>
        </w:rPr>
        <w:t xml:space="preserve"> </w:t>
      </w:r>
      <w:r>
        <w:rPr>
          <w:rFonts w:ascii="方正小标宋简体" w:eastAsia="方正小标宋简体" w:hint="eastAsia"/>
          <w:sz w:val="36"/>
          <w:szCs w:val="36"/>
          <w:u w:val="single"/>
        </w:rPr>
        <w:t>月份</w:t>
      </w:r>
      <w:r>
        <w:rPr>
          <w:rFonts w:ascii="方正小标宋简体" w:eastAsia="方正小标宋简体" w:hint="eastAsia"/>
          <w:sz w:val="36"/>
          <w:szCs w:val="36"/>
        </w:rPr>
        <w:t>（月度）综合考核总评分表</w:t>
      </w:r>
    </w:p>
    <w:p w14:paraId="690BE1AF" w14:textId="77777777" w:rsidR="0040242D" w:rsidRDefault="00000000">
      <w:pPr>
        <w:jc w:val="left"/>
        <w:rPr>
          <w:rFonts w:ascii="仿宋_GB2312" w:eastAsia="仿宋_GB2312"/>
          <w:sz w:val="28"/>
          <w:szCs w:val="36"/>
        </w:rPr>
      </w:pPr>
      <w:r>
        <w:rPr>
          <w:rFonts w:ascii="仿宋_GB2312" w:eastAsia="仿宋_GB2312" w:hint="eastAsia"/>
          <w:sz w:val="28"/>
          <w:szCs w:val="36"/>
        </w:rPr>
        <w:t>考核小组：</w:t>
      </w:r>
    </w:p>
    <w:p w14:paraId="07DDEEFD" w14:textId="77777777" w:rsidR="0040242D" w:rsidRDefault="00000000">
      <w:pPr>
        <w:jc w:val="left"/>
        <w:rPr>
          <w:rFonts w:ascii="仿宋_GB2312" w:eastAsia="仿宋_GB2312"/>
          <w:sz w:val="28"/>
          <w:szCs w:val="36"/>
        </w:rPr>
      </w:pPr>
      <w:r>
        <w:rPr>
          <w:rFonts w:ascii="仿宋_GB2312" w:eastAsia="仿宋_GB2312" w:hint="eastAsia"/>
          <w:sz w:val="28"/>
          <w:szCs w:val="36"/>
        </w:rPr>
        <w:t>考核范围：</w:t>
      </w:r>
    </w:p>
    <w:tbl>
      <w:tblPr>
        <w:tblStyle w:val="ac"/>
        <w:tblW w:w="8755" w:type="dxa"/>
        <w:tblLayout w:type="fixed"/>
        <w:tblLook w:val="04A0" w:firstRow="1" w:lastRow="0" w:firstColumn="1" w:lastColumn="0" w:noHBand="0" w:noVBand="1"/>
      </w:tblPr>
      <w:tblGrid>
        <w:gridCol w:w="1668"/>
        <w:gridCol w:w="3402"/>
        <w:gridCol w:w="3685"/>
      </w:tblGrid>
      <w:tr w:rsidR="0040242D" w14:paraId="0DDD59CA" w14:textId="77777777">
        <w:trPr>
          <w:trHeight w:val="970"/>
        </w:trPr>
        <w:tc>
          <w:tcPr>
            <w:tcW w:w="1668" w:type="dxa"/>
            <w:vAlign w:val="center"/>
          </w:tcPr>
          <w:p w14:paraId="68260F6A" w14:textId="77777777" w:rsidR="0040242D" w:rsidRDefault="00000000">
            <w:pPr>
              <w:jc w:val="center"/>
              <w:rPr>
                <w:rFonts w:ascii="仿宋" w:eastAsia="仿宋" w:hAnsi="仿宋" w:hint="eastAsia"/>
                <w:b/>
                <w:sz w:val="32"/>
                <w:szCs w:val="32"/>
              </w:rPr>
            </w:pPr>
            <w:r>
              <w:rPr>
                <w:rFonts w:ascii="仿宋" w:eastAsia="仿宋" w:hAnsi="仿宋" w:hint="eastAsia"/>
                <w:b/>
                <w:sz w:val="32"/>
                <w:szCs w:val="32"/>
              </w:rPr>
              <w:t>日常考核</w:t>
            </w:r>
          </w:p>
        </w:tc>
        <w:tc>
          <w:tcPr>
            <w:tcW w:w="3402" w:type="dxa"/>
            <w:vAlign w:val="center"/>
          </w:tcPr>
          <w:p w14:paraId="172A357E" w14:textId="77777777" w:rsidR="0040242D" w:rsidRDefault="00000000">
            <w:pPr>
              <w:jc w:val="center"/>
              <w:rPr>
                <w:b/>
              </w:rPr>
            </w:pPr>
            <w:r>
              <w:rPr>
                <w:rFonts w:ascii="仿宋" w:eastAsia="仿宋" w:hAnsi="仿宋" w:hint="eastAsia"/>
                <w:b/>
                <w:bCs/>
                <w:sz w:val="32"/>
                <w:szCs w:val="32"/>
              </w:rPr>
              <w:t>定期考核分数</w:t>
            </w:r>
          </w:p>
        </w:tc>
        <w:tc>
          <w:tcPr>
            <w:tcW w:w="3685" w:type="dxa"/>
            <w:vAlign w:val="center"/>
          </w:tcPr>
          <w:p w14:paraId="4952F066" w14:textId="77777777" w:rsidR="0040242D" w:rsidRDefault="00000000">
            <w:pPr>
              <w:jc w:val="center"/>
              <w:rPr>
                <w:b/>
              </w:rPr>
            </w:pPr>
            <w:r>
              <w:rPr>
                <w:rFonts w:ascii="仿宋" w:eastAsia="仿宋" w:hAnsi="仿宋" w:hint="eastAsia"/>
                <w:b/>
                <w:bCs/>
                <w:sz w:val="32"/>
                <w:szCs w:val="32"/>
              </w:rPr>
              <w:t>日常巡查考核分数</w:t>
            </w:r>
          </w:p>
        </w:tc>
      </w:tr>
      <w:tr w:rsidR="0040242D" w14:paraId="2BCE544B" w14:textId="77777777">
        <w:trPr>
          <w:trHeight w:val="924"/>
        </w:trPr>
        <w:tc>
          <w:tcPr>
            <w:tcW w:w="1668" w:type="dxa"/>
            <w:vAlign w:val="center"/>
          </w:tcPr>
          <w:p w14:paraId="7FCA60F6" w14:textId="77777777" w:rsidR="0040242D" w:rsidRDefault="00000000">
            <w:pPr>
              <w:jc w:val="center"/>
              <w:rPr>
                <w:rFonts w:ascii="仿宋" w:eastAsia="仿宋" w:hAnsi="仿宋" w:hint="eastAsia"/>
                <w:sz w:val="32"/>
                <w:szCs w:val="32"/>
              </w:rPr>
            </w:pPr>
            <w:r>
              <w:rPr>
                <w:rFonts w:ascii="仿宋" w:eastAsia="仿宋" w:hAnsi="仿宋" w:hint="eastAsia"/>
                <w:sz w:val="32"/>
                <w:szCs w:val="32"/>
              </w:rPr>
              <w:t>月综合</w:t>
            </w:r>
          </w:p>
          <w:p w14:paraId="11F6C19E" w14:textId="77777777" w:rsidR="0040242D" w:rsidRDefault="00000000">
            <w:pPr>
              <w:jc w:val="center"/>
              <w:rPr>
                <w:rFonts w:ascii="仿宋" w:eastAsia="仿宋" w:hAnsi="仿宋" w:hint="eastAsia"/>
                <w:sz w:val="32"/>
                <w:szCs w:val="32"/>
              </w:rPr>
            </w:pPr>
            <w:r>
              <w:rPr>
                <w:rFonts w:ascii="仿宋" w:eastAsia="仿宋" w:hAnsi="仿宋" w:hint="eastAsia"/>
                <w:sz w:val="32"/>
                <w:szCs w:val="32"/>
              </w:rPr>
              <w:t>考核评分</w:t>
            </w:r>
          </w:p>
        </w:tc>
        <w:tc>
          <w:tcPr>
            <w:tcW w:w="3402" w:type="dxa"/>
            <w:vAlign w:val="center"/>
          </w:tcPr>
          <w:p w14:paraId="426E94CD" w14:textId="77777777" w:rsidR="0040242D" w:rsidRDefault="0040242D">
            <w:pPr>
              <w:jc w:val="center"/>
            </w:pPr>
          </w:p>
        </w:tc>
        <w:tc>
          <w:tcPr>
            <w:tcW w:w="3685" w:type="dxa"/>
            <w:vAlign w:val="center"/>
          </w:tcPr>
          <w:p w14:paraId="274F647A" w14:textId="77777777" w:rsidR="0040242D" w:rsidRDefault="0040242D">
            <w:pPr>
              <w:jc w:val="center"/>
            </w:pPr>
          </w:p>
        </w:tc>
      </w:tr>
    </w:tbl>
    <w:p w14:paraId="25848F06" w14:textId="77777777" w:rsidR="0040242D" w:rsidRDefault="0040242D">
      <w:pPr>
        <w:jc w:val="left"/>
      </w:pPr>
    </w:p>
    <w:p w14:paraId="696FA17C" w14:textId="77777777" w:rsidR="0040242D" w:rsidRDefault="00000000">
      <w:pPr>
        <w:jc w:val="left"/>
        <w:rPr>
          <w:rFonts w:ascii="仿宋" w:eastAsia="仿宋" w:hAnsi="仿宋" w:hint="eastAsia"/>
          <w:bCs/>
          <w:sz w:val="32"/>
          <w:szCs w:val="32"/>
        </w:rPr>
      </w:pPr>
      <w:r>
        <w:rPr>
          <w:rFonts w:ascii="仿宋" w:eastAsia="仿宋" w:hAnsi="仿宋" w:hint="eastAsia"/>
          <w:bCs/>
          <w:sz w:val="32"/>
          <w:szCs w:val="32"/>
        </w:rPr>
        <w:t>月定期考核分数</w:t>
      </w:r>
      <w:r>
        <w:rPr>
          <w:rFonts w:ascii="仿宋" w:eastAsia="仿宋" w:hAnsi="仿宋" w:cs="Arial"/>
          <w:bCs/>
          <w:sz w:val="32"/>
          <w:szCs w:val="32"/>
        </w:rPr>
        <w:t>×</w:t>
      </w:r>
      <w:r>
        <w:rPr>
          <w:rFonts w:ascii="仿宋" w:eastAsia="仿宋" w:hAnsi="仿宋" w:hint="eastAsia"/>
          <w:bCs/>
          <w:sz w:val="32"/>
          <w:szCs w:val="32"/>
        </w:rPr>
        <w:t>70%：</w:t>
      </w:r>
    </w:p>
    <w:p w14:paraId="7A92F6BF" w14:textId="77777777" w:rsidR="0040242D" w:rsidRDefault="00000000">
      <w:pPr>
        <w:jc w:val="left"/>
      </w:pPr>
      <w:r>
        <w:rPr>
          <w:rFonts w:ascii="仿宋" w:eastAsia="仿宋" w:hAnsi="仿宋" w:hint="eastAsia"/>
          <w:bCs/>
          <w:sz w:val="32"/>
          <w:szCs w:val="32"/>
        </w:rPr>
        <w:t>月日常巡查考核分数</w:t>
      </w:r>
      <w:r>
        <w:rPr>
          <w:rFonts w:ascii="仿宋" w:eastAsia="仿宋" w:hAnsi="仿宋" w:cs="Arial"/>
          <w:bCs/>
          <w:sz w:val="32"/>
          <w:szCs w:val="32"/>
        </w:rPr>
        <w:t>×</w:t>
      </w:r>
      <w:r>
        <w:rPr>
          <w:rFonts w:ascii="仿宋" w:eastAsia="仿宋" w:hAnsi="仿宋" w:hint="eastAsia"/>
          <w:bCs/>
          <w:sz w:val="32"/>
          <w:szCs w:val="32"/>
        </w:rPr>
        <w:t>30%：</w:t>
      </w:r>
    </w:p>
    <w:p w14:paraId="73110262" w14:textId="77777777" w:rsidR="0040242D" w:rsidRDefault="00000000">
      <w:pPr>
        <w:jc w:val="left"/>
      </w:pPr>
      <w:r>
        <w:rPr>
          <w:rFonts w:ascii="仿宋" w:eastAsia="仿宋" w:hAnsi="仿宋" w:hint="eastAsia"/>
          <w:bCs/>
          <w:sz w:val="32"/>
          <w:szCs w:val="32"/>
        </w:rPr>
        <w:t>最总得分：</w:t>
      </w:r>
    </w:p>
    <w:p w14:paraId="6E955353" w14:textId="77777777" w:rsidR="0040242D" w:rsidRDefault="0040242D">
      <w:pPr>
        <w:jc w:val="left"/>
      </w:pPr>
    </w:p>
    <w:p w14:paraId="71AA7C61" w14:textId="77777777" w:rsidR="0040242D" w:rsidRDefault="0040242D">
      <w:pPr>
        <w:jc w:val="left"/>
      </w:pPr>
    </w:p>
    <w:p w14:paraId="34727E5D" w14:textId="77777777" w:rsidR="0040242D" w:rsidRDefault="00000000">
      <w:pPr>
        <w:jc w:val="left"/>
        <w:rPr>
          <w:rFonts w:ascii="仿宋" w:eastAsia="仿宋" w:hAnsi="仿宋" w:hint="eastAsia"/>
          <w:sz w:val="32"/>
          <w:szCs w:val="32"/>
        </w:rPr>
      </w:pPr>
      <w:r>
        <w:rPr>
          <w:rFonts w:ascii="仿宋" w:eastAsia="仿宋" w:hAnsi="仿宋" w:hint="eastAsia"/>
          <w:sz w:val="32"/>
          <w:szCs w:val="32"/>
        </w:rPr>
        <w:t>甲方负责人：                      乙方负责人：</w:t>
      </w:r>
    </w:p>
    <w:p w14:paraId="276689A2" w14:textId="77777777" w:rsidR="0040242D" w:rsidRDefault="0040242D">
      <w:pPr>
        <w:rPr>
          <w:sz w:val="28"/>
          <w:szCs w:val="36"/>
          <w:u w:val="single"/>
        </w:rPr>
      </w:pPr>
    </w:p>
    <w:p w14:paraId="23BAC925" w14:textId="77777777" w:rsidR="0040242D" w:rsidRDefault="0040242D">
      <w:pPr>
        <w:ind w:firstLineChars="200" w:firstLine="880"/>
        <w:rPr>
          <w:rFonts w:ascii="方正小标宋简体" w:eastAsia="方正小标宋简体"/>
          <w:sz w:val="44"/>
          <w:szCs w:val="44"/>
          <w:u w:val="single"/>
        </w:rPr>
      </w:pPr>
    </w:p>
    <w:p w14:paraId="4FC35A3F" w14:textId="77777777" w:rsidR="0040242D" w:rsidRDefault="0040242D">
      <w:pPr>
        <w:ind w:firstLineChars="200" w:firstLine="880"/>
        <w:rPr>
          <w:rFonts w:ascii="方正小标宋简体" w:eastAsia="方正小标宋简体"/>
          <w:sz w:val="44"/>
          <w:szCs w:val="44"/>
          <w:u w:val="single"/>
        </w:rPr>
      </w:pPr>
    </w:p>
    <w:p w14:paraId="1469F982" w14:textId="77777777" w:rsidR="0040242D" w:rsidRDefault="0040242D">
      <w:pPr>
        <w:ind w:firstLineChars="200" w:firstLine="880"/>
        <w:rPr>
          <w:rFonts w:ascii="方正小标宋简体" w:eastAsia="方正小标宋简体"/>
          <w:sz w:val="44"/>
          <w:szCs w:val="44"/>
          <w:u w:val="single"/>
        </w:rPr>
      </w:pPr>
    </w:p>
    <w:p w14:paraId="4095A2CE" w14:textId="77777777" w:rsidR="0040242D" w:rsidRDefault="0040242D">
      <w:pPr>
        <w:ind w:firstLineChars="200" w:firstLine="880"/>
        <w:rPr>
          <w:rFonts w:ascii="方正小标宋简体" w:eastAsia="方正小标宋简体"/>
          <w:sz w:val="44"/>
          <w:szCs w:val="44"/>
          <w:u w:val="single"/>
        </w:rPr>
      </w:pPr>
    </w:p>
    <w:p w14:paraId="4793839D" w14:textId="77777777" w:rsidR="0040242D" w:rsidRDefault="0040242D">
      <w:pPr>
        <w:ind w:firstLineChars="200" w:firstLine="880"/>
        <w:rPr>
          <w:rFonts w:ascii="方正小标宋简体" w:eastAsia="方正小标宋简体"/>
          <w:sz w:val="44"/>
          <w:szCs w:val="44"/>
          <w:u w:val="single"/>
        </w:rPr>
      </w:pPr>
    </w:p>
    <w:p w14:paraId="012D0285" w14:textId="77777777" w:rsidR="0040242D" w:rsidRDefault="0040242D">
      <w:pPr>
        <w:ind w:firstLineChars="200" w:firstLine="880"/>
        <w:rPr>
          <w:rFonts w:ascii="方正小标宋简体" w:eastAsia="方正小标宋简体"/>
          <w:sz w:val="44"/>
          <w:szCs w:val="44"/>
          <w:u w:val="single"/>
        </w:rPr>
      </w:pPr>
    </w:p>
    <w:p w14:paraId="36C64BAF" w14:textId="77777777" w:rsidR="0040242D" w:rsidRDefault="0040242D">
      <w:pPr>
        <w:ind w:firstLineChars="200" w:firstLine="880"/>
        <w:rPr>
          <w:rFonts w:ascii="方正小标宋简体" w:eastAsia="方正小标宋简体"/>
          <w:sz w:val="44"/>
          <w:szCs w:val="44"/>
          <w:u w:val="single"/>
        </w:rPr>
      </w:pPr>
    </w:p>
    <w:p w14:paraId="70524839" w14:textId="77777777" w:rsidR="0040242D" w:rsidRDefault="0040242D">
      <w:pPr>
        <w:ind w:firstLineChars="200" w:firstLine="880"/>
        <w:rPr>
          <w:rFonts w:ascii="方正小标宋简体" w:eastAsia="方正小标宋简体"/>
          <w:sz w:val="44"/>
          <w:szCs w:val="44"/>
          <w:u w:val="single"/>
        </w:rPr>
      </w:pPr>
    </w:p>
    <w:p w14:paraId="1FA99B3C" w14:textId="77777777" w:rsidR="0040242D" w:rsidRDefault="0040242D">
      <w:pPr>
        <w:rPr>
          <w:rFonts w:ascii="方正小标宋简体" w:eastAsia="方正小标宋简体"/>
          <w:sz w:val="44"/>
          <w:szCs w:val="44"/>
          <w:u w:val="single"/>
        </w:rPr>
      </w:pPr>
    </w:p>
    <w:p w14:paraId="48B50F42" w14:textId="77777777" w:rsidR="0040242D" w:rsidRDefault="00000000">
      <w:pPr>
        <w:ind w:firstLine="720"/>
        <w:jc w:val="center"/>
        <w:rPr>
          <w:rFonts w:ascii="方正小标宋简体" w:eastAsia="方正小标宋简体"/>
          <w:sz w:val="36"/>
          <w:szCs w:val="36"/>
        </w:rPr>
      </w:pPr>
      <w:r>
        <w:rPr>
          <w:rFonts w:ascii="方正小标宋简体" w:eastAsia="方正小标宋简体" w:hint="eastAsia"/>
          <w:sz w:val="36"/>
          <w:szCs w:val="36"/>
          <w:u w:val="single"/>
        </w:rPr>
        <w:t>xxx年（</w:t>
      </w:r>
      <w:r>
        <w:rPr>
          <w:rFonts w:ascii="方正小标宋简体" w:eastAsia="方正小标宋简体" w:hint="eastAsia"/>
          <w:sz w:val="36"/>
          <w:szCs w:val="36"/>
        </w:rPr>
        <w:t>年度）综合考核总评分表</w:t>
      </w:r>
    </w:p>
    <w:tbl>
      <w:tblPr>
        <w:tblStyle w:val="ac"/>
        <w:tblW w:w="9923" w:type="dxa"/>
        <w:tblInd w:w="-629" w:type="dxa"/>
        <w:tblLayout w:type="fixed"/>
        <w:tblLook w:val="04A0" w:firstRow="1" w:lastRow="0" w:firstColumn="1" w:lastColumn="0" w:noHBand="0" w:noVBand="1"/>
      </w:tblPr>
      <w:tblGrid>
        <w:gridCol w:w="1277"/>
        <w:gridCol w:w="1559"/>
        <w:gridCol w:w="1417"/>
        <w:gridCol w:w="1701"/>
        <w:gridCol w:w="2268"/>
        <w:gridCol w:w="1701"/>
      </w:tblGrid>
      <w:tr w:rsidR="0040242D" w14:paraId="7B048803" w14:textId="77777777">
        <w:tc>
          <w:tcPr>
            <w:tcW w:w="1277" w:type="dxa"/>
            <w:vAlign w:val="center"/>
          </w:tcPr>
          <w:p w14:paraId="6517353C"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月 份</w:t>
            </w:r>
          </w:p>
        </w:tc>
        <w:tc>
          <w:tcPr>
            <w:tcW w:w="1559" w:type="dxa"/>
            <w:vAlign w:val="center"/>
          </w:tcPr>
          <w:p w14:paraId="46622BF8"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考核分数</w:t>
            </w:r>
          </w:p>
        </w:tc>
        <w:tc>
          <w:tcPr>
            <w:tcW w:w="1417" w:type="dxa"/>
            <w:vAlign w:val="center"/>
          </w:tcPr>
          <w:p w14:paraId="3F3D9585"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平均分</w:t>
            </w:r>
          </w:p>
        </w:tc>
        <w:tc>
          <w:tcPr>
            <w:tcW w:w="1701" w:type="dxa"/>
            <w:vAlign w:val="center"/>
          </w:tcPr>
          <w:p w14:paraId="389DF3A5"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权重得分  （占90%）</w:t>
            </w:r>
          </w:p>
        </w:tc>
        <w:tc>
          <w:tcPr>
            <w:tcW w:w="2268" w:type="dxa"/>
            <w:vAlign w:val="center"/>
          </w:tcPr>
          <w:p w14:paraId="1E98E31A"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满意度调查得分（占10%）</w:t>
            </w:r>
          </w:p>
        </w:tc>
        <w:tc>
          <w:tcPr>
            <w:tcW w:w="1701" w:type="dxa"/>
            <w:vAlign w:val="center"/>
          </w:tcPr>
          <w:p w14:paraId="6A4D0DF8"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年度综合</w:t>
            </w:r>
          </w:p>
          <w:p w14:paraId="291DE5C5"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考评分</w:t>
            </w:r>
          </w:p>
        </w:tc>
      </w:tr>
      <w:tr w:rsidR="0040242D" w14:paraId="7671D3BA" w14:textId="77777777">
        <w:trPr>
          <w:trHeight w:val="567"/>
        </w:trPr>
        <w:tc>
          <w:tcPr>
            <w:tcW w:w="1277" w:type="dxa"/>
            <w:vAlign w:val="center"/>
          </w:tcPr>
          <w:p w14:paraId="77E2C5EF"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1月</w:t>
            </w:r>
          </w:p>
        </w:tc>
        <w:tc>
          <w:tcPr>
            <w:tcW w:w="1559" w:type="dxa"/>
            <w:vAlign w:val="center"/>
          </w:tcPr>
          <w:p w14:paraId="51D062ED" w14:textId="77777777" w:rsidR="0040242D" w:rsidRDefault="0040242D">
            <w:pPr>
              <w:jc w:val="center"/>
              <w:rPr>
                <w:rFonts w:ascii="仿宋" w:eastAsia="仿宋" w:hAnsi="仿宋" w:hint="eastAsia"/>
                <w:sz w:val="28"/>
                <w:szCs w:val="28"/>
              </w:rPr>
            </w:pPr>
          </w:p>
        </w:tc>
        <w:tc>
          <w:tcPr>
            <w:tcW w:w="1417" w:type="dxa"/>
            <w:vMerge w:val="restart"/>
            <w:vAlign w:val="center"/>
          </w:tcPr>
          <w:p w14:paraId="426FF6BD" w14:textId="77777777" w:rsidR="0040242D" w:rsidRDefault="0040242D">
            <w:pPr>
              <w:jc w:val="center"/>
              <w:rPr>
                <w:rFonts w:ascii="仿宋" w:eastAsia="仿宋" w:hAnsi="仿宋" w:hint="eastAsia"/>
                <w:sz w:val="28"/>
                <w:szCs w:val="28"/>
              </w:rPr>
            </w:pPr>
          </w:p>
        </w:tc>
        <w:tc>
          <w:tcPr>
            <w:tcW w:w="1701" w:type="dxa"/>
            <w:vMerge w:val="restart"/>
            <w:vAlign w:val="center"/>
          </w:tcPr>
          <w:p w14:paraId="5C5985ED" w14:textId="77777777" w:rsidR="0040242D" w:rsidRDefault="0040242D">
            <w:pPr>
              <w:jc w:val="center"/>
              <w:rPr>
                <w:rFonts w:ascii="仿宋" w:eastAsia="仿宋" w:hAnsi="仿宋" w:hint="eastAsia"/>
                <w:sz w:val="28"/>
                <w:szCs w:val="28"/>
              </w:rPr>
            </w:pPr>
          </w:p>
        </w:tc>
        <w:tc>
          <w:tcPr>
            <w:tcW w:w="2268" w:type="dxa"/>
            <w:vMerge w:val="restart"/>
            <w:vAlign w:val="center"/>
          </w:tcPr>
          <w:p w14:paraId="7173CA0F" w14:textId="77777777" w:rsidR="0040242D" w:rsidRDefault="0040242D">
            <w:pPr>
              <w:jc w:val="center"/>
              <w:rPr>
                <w:rFonts w:ascii="仿宋" w:eastAsia="仿宋" w:hAnsi="仿宋" w:hint="eastAsia"/>
                <w:sz w:val="28"/>
                <w:szCs w:val="28"/>
              </w:rPr>
            </w:pPr>
          </w:p>
        </w:tc>
        <w:tc>
          <w:tcPr>
            <w:tcW w:w="1701" w:type="dxa"/>
            <w:vMerge w:val="restart"/>
            <w:vAlign w:val="center"/>
          </w:tcPr>
          <w:p w14:paraId="021B900C" w14:textId="77777777" w:rsidR="0040242D" w:rsidRDefault="0040242D">
            <w:pPr>
              <w:jc w:val="center"/>
              <w:rPr>
                <w:rFonts w:ascii="仿宋" w:eastAsia="仿宋" w:hAnsi="仿宋" w:hint="eastAsia"/>
                <w:sz w:val="28"/>
                <w:szCs w:val="28"/>
              </w:rPr>
            </w:pPr>
          </w:p>
        </w:tc>
      </w:tr>
      <w:tr w:rsidR="0040242D" w14:paraId="5AD96166" w14:textId="77777777">
        <w:trPr>
          <w:trHeight w:val="567"/>
        </w:trPr>
        <w:tc>
          <w:tcPr>
            <w:tcW w:w="1277" w:type="dxa"/>
            <w:vAlign w:val="center"/>
          </w:tcPr>
          <w:p w14:paraId="07D48FB2"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2月</w:t>
            </w:r>
          </w:p>
        </w:tc>
        <w:tc>
          <w:tcPr>
            <w:tcW w:w="1559" w:type="dxa"/>
            <w:vAlign w:val="center"/>
          </w:tcPr>
          <w:p w14:paraId="0099534B" w14:textId="77777777" w:rsidR="0040242D" w:rsidRDefault="0040242D">
            <w:pPr>
              <w:jc w:val="center"/>
              <w:rPr>
                <w:rFonts w:ascii="仿宋" w:eastAsia="仿宋" w:hAnsi="仿宋" w:hint="eastAsia"/>
                <w:sz w:val="28"/>
                <w:szCs w:val="28"/>
              </w:rPr>
            </w:pPr>
          </w:p>
        </w:tc>
        <w:tc>
          <w:tcPr>
            <w:tcW w:w="1417" w:type="dxa"/>
            <w:vMerge/>
            <w:vAlign w:val="center"/>
          </w:tcPr>
          <w:p w14:paraId="151D1D7F" w14:textId="77777777" w:rsidR="0040242D" w:rsidRDefault="0040242D">
            <w:pPr>
              <w:jc w:val="center"/>
              <w:rPr>
                <w:rFonts w:ascii="仿宋" w:eastAsia="仿宋" w:hAnsi="仿宋" w:hint="eastAsia"/>
                <w:sz w:val="28"/>
                <w:szCs w:val="28"/>
              </w:rPr>
            </w:pPr>
          </w:p>
        </w:tc>
        <w:tc>
          <w:tcPr>
            <w:tcW w:w="1701" w:type="dxa"/>
            <w:vMerge/>
            <w:vAlign w:val="center"/>
          </w:tcPr>
          <w:p w14:paraId="19013BED" w14:textId="77777777" w:rsidR="0040242D" w:rsidRDefault="0040242D">
            <w:pPr>
              <w:jc w:val="center"/>
              <w:rPr>
                <w:rFonts w:ascii="仿宋" w:eastAsia="仿宋" w:hAnsi="仿宋" w:hint="eastAsia"/>
                <w:sz w:val="28"/>
                <w:szCs w:val="28"/>
              </w:rPr>
            </w:pPr>
          </w:p>
        </w:tc>
        <w:tc>
          <w:tcPr>
            <w:tcW w:w="2268" w:type="dxa"/>
            <w:vMerge/>
            <w:vAlign w:val="center"/>
          </w:tcPr>
          <w:p w14:paraId="5F64A735" w14:textId="77777777" w:rsidR="0040242D" w:rsidRDefault="0040242D">
            <w:pPr>
              <w:jc w:val="center"/>
              <w:rPr>
                <w:rFonts w:ascii="仿宋" w:eastAsia="仿宋" w:hAnsi="仿宋" w:hint="eastAsia"/>
                <w:sz w:val="28"/>
                <w:szCs w:val="28"/>
              </w:rPr>
            </w:pPr>
          </w:p>
        </w:tc>
        <w:tc>
          <w:tcPr>
            <w:tcW w:w="1701" w:type="dxa"/>
            <w:vMerge/>
            <w:vAlign w:val="center"/>
          </w:tcPr>
          <w:p w14:paraId="336F95FA" w14:textId="77777777" w:rsidR="0040242D" w:rsidRDefault="0040242D">
            <w:pPr>
              <w:jc w:val="center"/>
              <w:rPr>
                <w:rFonts w:ascii="仿宋" w:eastAsia="仿宋" w:hAnsi="仿宋" w:hint="eastAsia"/>
                <w:sz w:val="28"/>
                <w:szCs w:val="28"/>
              </w:rPr>
            </w:pPr>
          </w:p>
        </w:tc>
      </w:tr>
      <w:tr w:rsidR="0040242D" w14:paraId="2D1012F5" w14:textId="77777777">
        <w:trPr>
          <w:trHeight w:val="567"/>
        </w:trPr>
        <w:tc>
          <w:tcPr>
            <w:tcW w:w="1277" w:type="dxa"/>
            <w:vAlign w:val="center"/>
          </w:tcPr>
          <w:p w14:paraId="607A6E21"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3月</w:t>
            </w:r>
          </w:p>
        </w:tc>
        <w:tc>
          <w:tcPr>
            <w:tcW w:w="1559" w:type="dxa"/>
            <w:vAlign w:val="center"/>
          </w:tcPr>
          <w:p w14:paraId="53DFCD4A" w14:textId="77777777" w:rsidR="0040242D" w:rsidRDefault="0040242D">
            <w:pPr>
              <w:jc w:val="center"/>
              <w:rPr>
                <w:rFonts w:ascii="仿宋" w:eastAsia="仿宋" w:hAnsi="仿宋" w:hint="eastAsia"/>
                <w:sz w:val="28"/>
                <w:szCs w:val="28"/>
              </w:rPr>
            </w:pPr>
          </w:p>
        </w:tc>
        <w:tc>
          <w:tcPr>
            <w:tcW w:w="1417" w:type="dxa"/>
            <w:vMerge/>
            <w:vAlign w:val="center"/>
          </w:tcPr>
          <w:p w14:paraId="4BD37FE6" w14:textId="77777777" w:rsidR="0040242D" w:rsidRDefault="0040242D">
            <w:pPr>
              <w:jc w:val="center"/>
              <w:rPr>
                <w:rFonts w:ascii="仿宋" w:eastAsia="仿宋" w:hAnsi="仿宋" w:hint="eastAsia"/>
                <w:sz w:val="28"/>
                <w:szCs w:val="28"/>
              </w:rPr>
            </w:pPr>
          </w:p>
        </w:tc>
        <w:tc>
          <w:tcPr>
            <w:tcW w:w="1701" w:type="dxa"/>
            <w:vMerge/>
            <w:vAlign w:val="center"/>
          </w:tcPr>
          <w:p w14:paraId="0BDE899A" w14:textId="77777777" w:rsidR="0040242D" w:rsidRDefault="0040242D">
            <w:pPr>
              <w:jc w:val="center"/>
              <w:rPr>
                <w:rFonts w:ascii="仿宋" w:eastAsia="仿宋" w:hAnsi="仿宋" w:hint="eastAsia"/>
                <w:sz w:val="28"/>
                <w:szCs w:val="28"/>
              </w:rPr>
            </w:pPr>
          </w:p>
        </w:tc>
        <w:tc>
          <w:tcPr>
            <w:tcW w:w="2268" w:type="dxa"/>
            <w:vMerge/>
            <w:vAlign w:val="center"/>
          </w:tcPr>
          <w:p w14:paraId="735193C3" w14:textId="77777777" w:rsidR="0040242D" w:rsidRDefault="0040242D">
            <w:pPr>
              <w:jc w:val="center"/>
              <w:rPr>
                <w:rFonts w:ascii="仿宋" w:eastAsia="仿宋" w:hAnsi="仿宋" w:hint="eastAsia"/>
                <w:sz w:val="28"/>
                <w:szCs w:val="28"/>
              </w:rPr>
            </w:pPr>
          </w:p>
        </w:tc>
        <w:tc>
          <w:tcPr>
            <w:tcW w:w="1701" w:type="dxa"/>
            <w:vMerge/>
            <w:vAlign w:val="center"/>
          </w:tcPr>
          <w:p w14:paraId="1B9E903C" w14:textId="77777777" w:rsidR="0040242D" w:rsidRDefault="0040242D">
            <w:pPr>
              <w:jc w:val="center"/>
              <w:rPr>
                <w:rFonts w:ascii="仿宋" w:eastAsia="仿宋" w:hAnsi="仿宋" w:hint="eastAsia"/>
                <w:sz w:val="28"/>
                <w:szCs w:val="28"/>
              </w:rPr>
            </w:pPr>
          </w:p>
        </w:tc>
      </w:tr>
      <w:tr w:rsidR="0040242D" w14:paraId="4689486F" w14:textId="77777777">
        <w:trPr>
          <w:trHeight w:val="567"/>
        </w:trPr>
        <w:tc>
          <w:tcPr>
            <w:tcW w:w="1277" w:type="dxa"/>
            <w:vAlign w:val="center"/>
          </w:tcPr>
          <w:p w14:paraId="5CB40D94"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4月</w:t>
            </w:r>
          </w:p>
        </w:tc>
        <w:tc>
          <w:tcPr>
            <w:tcW w:w="1559" w:type="dxa"/>
            <w:vAlign w:val="center"/>
          </w:tcPr>
          <w:p w14:paraId="0279D909" w14:textId="77777777" w:rsidR="0040242D" w:rsidRDefault="0040242D">
            <w:pPr>
              <w:jc w:val="center"/>
              <w:rPr>
                <w:rFonts w:ascii="仿宋" w:eastAsia="仿宋" w:hAnsi="仿宋" w:hint="eastAsia"/>
                <w:sz w:val="28"/>
                <w:szCs w:val="28"/>
              </w:rPr>
            </w:pPr>
          </w:p>
        </w:tc>
        <w:tc>
          <w:tcPr>
            <w:tcW w:w="1417" w:type="dxa"/>
            <w:vMerge/>
            <w:vAlign w:val="center"/>
          </w:tcPr>
          <w:p w14:paraId="1787E1D3" w14:textId="77777777" w:rsidR="0040242D" w:rsidRDefault="0040242D">
            <w:pPr>
              <w:jc w:val="center"/>
              <w:rPr>
                <w:rFonts w:ascii="仿宋" w:eastAsia="仿宋" w:hAnsi="仿宋" w:hint="eastAsia"/>
                <w:sz w:val="28"/>
                <w:szCs w:val="28"/>
              </w:rPr>
            </w:pPr>
          </w:p>
        </w:tc>
        <w:tc>
          <w:tcPr>
            <w:tcW w:w="1701" w:type="dxa"/>
            <w:vMerge/>
            <w:vAlign w:val="center"/>
          </w:tcPr>
          <w:p w14:paraId="52EF0DEE" w14:textId="77777777" w:rsidR="0040242D" w:rsidRDefault="0040242D">
            <w:pPr>
              <w:jc w:val="center"/>
              <w:rPr>
                <w:rFonts w:ascii="仿宋" w:eastAsia="仿宋" w:hAnsi="仿宋" w:hint="eastAsia"/>
                <w:sz w:val="28"/>
                <w:szCs w:val="28"/>
              </w:rPr>
            </w:pPr>
          </w:p>
        </w:tc>
        <w:tc>
          <w:tcPr>
            <w:tcW w:w="2268" w:type="dxa"/>
            <w:vMerge/>
            <w:vAlign w:val="center"/>
          </w:tcPr>
          <w:p w14:paraId="37F64FBC" w14:textId="77777777" w:rsidR="0040242D" w:rsidRDefault="0040242D">
            <w:pPr>
              <w:jc w:val="center"/>
              <w:rPr>
                <w:rFonts w:ascii="仿宋" w:eastAsia="仿宋" w:hAnsi="仿宋" w:hint="eastAsia"/>
                <w:sz w:val="28"/>
                <w:szCs w:val="28"/>
              </w:rPr>
            </w:pPr>
          </w:p>
        </w:tc>
        <w:tc>
          <w:tcPr>
            <w:tcW w:w="1701" w:type="dxa"/>
            <w:vMerge/>
            <w:vAlign w:val="center"/>
          </w:tcPr>
          <w:p w14:paraId="7F5DA4D4" w14:textId="77777777" w:rsidR="0040242D" w:rsidRDefault="0040242D">
            <w:pPr>
              <w:jc w:val="center"/>
              <w:rPr>
                <w:rFonts w:ascii="仿宋" w:eastAsia="仿宋" w:hAnsi="仿宋" w:hint="eastAsia"/>
                <w:sz w:val="28"/>
                <w:szCs w:val="28"/>
              </w:rPr>
            </w:pPr>
          </w:p>
        </w:tc>
      </w:tr>
      <w:tr w:rsidR="0040242D" w14:paraId="671A3860" w14:textId="77777777">
        <w:trPr>
          <w:trHeight w:val="567"/>
        </w:trPr>
        <w:tc>
          <w:tcPr>
            <w:tcW w:w="1277" w:type="dxa"/>
            <w:vAlign w:val="center"/>
          </w:tcPr>
          <w:p w14:paraId="1BACA810"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5月</w:t>
            </w:r>
          </w:p>
        </w:tc>
        <w:tc>
          <w:tcPr>
            <w:tcW w:w="1559" w:type="dxa"/>
            <w:vAlign w:val="center"/>
          </w:tcPr>
          <w:p w14:paraId="49B82A34" w14:textId="77777777" w:rsidR="0040242D" w:rsidRDefault="0040242D">
            <w:pPr>
              <w:jc w:val="center"/>
              <w:rPr>
                <w:rFonts w:ascii="仿宋" w:eastAsia="仿宋" w:hAnsi="仿宋" w:hint="eastAsia"/>
                <w:sz w:val="28"/>
                <w:szCs w:val="28"/>
              </w:rPr>
            </w:pPr>
          </w:p>
        </w:tc>
        <w:tc>
          <w:tcPr>
            <w:tcW w:w="1417" w:type="dxa"/>
            <w:vMerge/>
            <w:vAlign w:val="center"/>
          </w:tcPr>
          <w:p w14:paraId="3937F62A" w14:textId="77777777" w:rsidR="0040242D" w:rsidRDefault="0040242D">
            <w:pPr>
              <w:jc w:val="center"/>
              <w:rPr>
                <w:rFonts w:ascii="仿宋" w:eastAsia="仿宋" w:hAnsi="仿宋" w:hint="eastAsia"/>
                <w:sz w:val="28"/>
                <w:szCs w:val="28"/>
              </w:rPr>
            </w:pPr>
          </w:p>
        </w:tc>
        <w:tc>
          <w:tcPr>
            <w:tcW w:w="1701" w:type="dxa"/>
            <w:vMerge/>
            <w:vAlign w:val="center"/>
          </w:tcPr>
          <w:p w14:paraId="32EB8AF7" w14:textId="77777777" w:rsidR="0040242D" w:rsidRDefault="0040242D">
            <w:pPr>
              <w:jc w:val="center"/>
              <w:rPr>
                <w:rFonts w:ascii="仿宋" w:eastAsia="仿宋" w:hAnsi="仿宋" w:hint="eastAsia"/>
                <w:sz w:val="28"/>
                <w:szCs w:val="28"/>
              </w:rPr>
            </w:pPr>
          </w:p>
        </w:tc>
        <w:tc>
          <w:tcPr>
            <w:tcW w:w="2268" w:type="dxa"/>
            <w:vMerge/>
            <w:vAlign w:val="center"/>
          </w:tcPr>
          <w:p w14:paraId="113EFA2E" w14:textId="77777777" w:rsidR="0040242D" w:rsidRDefault="0040242D">
            <w:pPr>
              <w:jc w:val="center"/>
              <w:rPr>
                <w:rFonts w:ascii="仿宋" w:eastAsia="仿宋" w:hAnsi="仿宋" w:hint="eastAsia"/>
                <w:sz w:val="28"/>
                <w:szCs w:val="28"/>
              </w:rPr>
            </w:pPr>
          </w:p>
        </w:tc>
        <w:tc>
          <w:tcPr>
            <w:tcW w:w="1701" w:type="dxa"/>
            <w:vMerge/>
            <w:vAlign w:val="center"/>
          </w:tcPr>
          <w:p w14:paraId="38105F06" w14:textId="77777777" w:rsidR="0040242D" w:rsidRDefault="0040242D">
            <w:pPr>
              <w:jc w:val="center"/>
              <w:rPr>
                <w:rFonts w:ascii="仿宋" w:eastAsia="仿宋" w:hAnsi="仿宋" w:hint="eastAsia"/>
                <w:sz w:val="28"/>
                <w:szCs w:val="28"/>
              </w:rPr>
            </w:pPr>
          </w:p>
        </w:tc>
      </w:tr>
      <w:tr w:rsidR="0040242D" w14:paraId="20A7406E" w14:textId="77777777">
        <w:trPr>
          <w:trHeight w:val="567"/>
        </w:trPr>
        <w:tc>
          <w:tcPr>
            <w:tcW w:w="1277" w:type="dxa"/>
            <w:vAlign w:val="center"/>
          </w:tcPr>
          <w:p w14:paraId="73F1BADA"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6月</w:t>
            </w:r>
          </w:p>
        </w:tc>
        <w:tc>
          <w:tcPr>
            <w:tcW w:w="1559" w:type="dxa"/>
            <w:vAlign w:val="center"/>
          </w:tcPr>
          <w:p w14:paraId="1B9A2054" w14:textId="77777777" w:rsidR="0040242D" w:rsidRDefault="0040242D">
            <w:pPr>
              <w:jc w:val="center"/>
              <w:rPr>
                <w:rFonts w:ascii="仿宋" w:eastAsia="仿宋" w:hAnsi="仿宋" w:hint="eastAsia"/>
                <w:sz w:val="28"/>
                <w:szCs w:val="28"/>
              </w:rPr>
            </w:pPr>
          </w:p>
        </w:tc>
        <w:tc>
          <w:tcPr>
            <w:tcW w:w="1417" w:type="dxa"/>
            <w:vMerge/>
            <w:vAlign w:val="center"/>
          </w:tcPr>
          <w:p w14:paraId="02D6F5FC" w14:textId="77777777" w:rsidR="0040242D" w:rsidRDefault="0040242D">
            <w:pPr>
              <w:jc w:val="center"/>
              <w:rPr>
                <w:rFonts w:ascii="仿宋" w:eastAsia="仿宋" w:hAnsi="仿宋" w:hint="eastAsia"/>
                <w:sz w:val="28"/>
                <w:szCs w:val="28"/>
              </w:rPr>
            </w:pPr>
          </w:p>
        </w:tc>
        <w:tc>
          <w:tcPr>
            <w:tcW w:w="1701" w:type="dxa"/>
            <w:vMerge/>
            <w:vAlign w:val="center"/>
          </w:tcPr>
          <w:p w14:paraId="0BA77242" w14:textId="77777777" w:rsidR="0040242D" w:rsidRDefault="0040242D">
            <w:pPr>
              <w:jc w:val="center"/>
              <w:rPr>
                <w:rFonts w:ascii="仿宋" w:eastAsia="仿宋" w:hAnsi="仿宋" w:hint="eastAsia"/>
                <w:sz w:val="28"/>
                <w:szCs w:val="28"/>
              </w:rPr>
            </w:pPr>
          </w:p>
        </w:tc>
        <w:tc>
          <w:tcPr>
            <w:tcW w:w="2268" w:type="dxa"/>
            <w:vMerge/>
            <w:vAlign w:val="center"/>
          </w:tcPr>
          <w:p w14:paraId="31D6F9D0" w14:textId="77777777" w:rsidR="0040242D" w:rsidRDefault="0040242D">
            <w:pPr>
              <w:jc w:val="center"/>
              <w:rPr>
                <w:rFonts w:ascii="仿宋" w:eastAsia="仿宋" w:hAnsi="仿宋" w:hint="eastAsia"/>
                <w:sz w:val="28"/>
                <w:szCs w:val="28"/>
              </w:rPr>
            </w:pPr>
          </w:p>
        </w:tc>
        <w:tc>
          <w:tcPr>
            <w:tcW w:w="1701" w:type="dxa"/>
            <w:vMerge/>
            <w:vAlign w:val="center"/>
          </w:tcPr>
          <w:p w14:paraId="1F3A7500" w14:textId="77777777" w:rsidR="0040242D" w:rsidRDefault="0040242D">
            <w:pPr>
              <w:jc w:val="center"/>
              <w:rPr>
                <w:rFonts w:ascii="仿宋" w:eastAsia="仿宋" w:hAnsi="仿宋" w:hint="eastAsia"/>
                <w:sz w:val="28"/>
                <w:szCs w:val="28"/>
              </w:rPr>
            </w:pPr>
          </w:p>
        </w:tc>
      </w:tr>
      <w:tr w:rsidR="0040242D" w14:paraId="6F6DCA55" w14:textId="77777777">
        <w:trPr>
          <w:trHeight w:val="567"/>
        </w:trPr>
        <w:tc>
          <w:tcPr>
            <w:tcW w:w="1277" w:type="dxa"/>
            <w:vAlign w:val="center"/>
          </w:tcPr>
          <w:p w14:paraId="4B5F795D"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7月</w:t>
            </w:r>
          </w:p>
        </w:tc>
        <w:tc>
          <w:tcPr>
            <w:tcW w:w="1559" w:type="dxa"/>
            <w:vAlign w:val="center"/>
          </w:tcPr>
          <w:p w14:paraId="28BFCC3A" w14:textId="77777777" w:rsidR="0040242D" w:rsidRDefault="0040242D">
            <w:pPr>
              <w:jc w:val="center"/>
              <w:rPr>
                <w:rFonts w:ascii="仿宋" w:eastAsia="仿宋" w:hAnsi="仿宋" w:hint="eastAsia"/>
                <w:sz w:val="28"/>
                <w:szCs w:val="28"/>
              </w:rPr>
            </w:pPr>
          </w:p>
        </w:tc>
        <w:tc>
          <w:tcPr>
            <w:tcW w:w="1417" w:type="dxa"/>
            <w:vMerge w:val="restart"/>
            <w:vAlign w:val="center"/>
          </w:tcPr>
          <w:p w14:paraId="610A8A5C" w14:textId="77777777" w:rsidR="0040242D" w:rsidRDefault="0040242D">
            <w:pPr>
              <w:jc w:val="center"/>
              <w:rPr>
                <w:rFonts w:ascii="仿宋" w:eastAsia="仿宋" w:hAnsi="仿宋" w:hint="eastAsia"/>
                <w:sz w:val="28"/>
                <w:szCs w:val="28"/>
              </w:rPr>
            </w:pPr>
          </w:p>
        </w:tc>
        <w:tc>
          <w:tcPr>
            <w:tcW w:w="1701" w:type="dxa"/>
            <w:vMerge w:val="restart"/>
            <w:vAlign w:val="center"/>
          </w:tcPr>
          <w:p w14:paraId="6C6ADB96" w14:textId="77777777" w:rsidR="0040242D" w:rsidRDefault="0040242D">
            <w:pPr>
              <w:jc w:val="center"/>
              <w:rPr>
                <w:rFonts w:ascii="仿宋" w:eastAsia="仿宋" w:hAnsi="仿宋" w:hint="eastAsia"/>
                <w:sz w:val="28"/>
                <w:szCs w:val="28"/>
              </w:rPr>
            </w:pPr>
          </w:p>
        </w:tc>
        <w:tc>
          <w:tcPr>
            <w:tcW w:w="2268" w:type="dxa"/>
            <w:vMerge w:val="restart"/>
            <w:vAlign w:val="center"/>
          </w:tcPr>
          <w:p w14:paraId="5A770679" w14:textId="77777777" w:rsidR="0040242D" w:rsidRDefault="0040242D">
            <w:pPr>
              <w:jc w:val="center"/>
              <w:rPr>
                <w:rFonts w:ascii="仿宋" w:eastAsia="仿宋" w:hAnsi="仿宋" w:hint="eastAsia"/>
                <w:sz w:val="28"/>
                <w:szCs w:val="28"/>
              </w:rPr>
            </w:pPr>
          </w:p>
        </w:tc>
        <w:tc>
          <w:tcPr>
            <w:tcW w:w="1701" w:type="dxa"/>
            <w:vMerge/>
            <w:vAlign w:val="center"/>
          </w:tcPr>
          <w:p w14:paraId="234028E6" w14:textId="77777777" w:rsidR="0040242D" w:rsidRDefault="0040242D">
            <w:pPr>
              <w:jc w:val="center"/>
              <w:rPr>
                <w:rFonts w:ascii="仿宋" w:eastAsia="仿宋" w:hAnsi="仿宋" w:hint="eastAsia"/>
                <w:sz w:val="28"/>
                <w:szCs w:val="28"/>
              </w:rPr>
            </w:pPr>
          </w:p>
        </w:tc>
      </w:tr>
      <w:tr w:rsidR="0040242D" w14:paraId="5B11A77C" w14:textId="77777777">
        <w:trPr>
          <w:trHeight w:val="567"/>
        </w:trPr>
        <w:tc>
          <w:tcPr>
            <w:tcW w:w="1277" w:type="dxa"/>
            <w:vAlign w:val="center"/>
          </w:tcPr>
          <w:p w14:paraId="61F8035B"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8月</w:t>
            </w:r>
          </w:p>
        </w:tc>
        <w:tc>
          <w:tcPr>
            <w:tcW w:w="1559" w:type="dxa"/>
            <w:vAlign w:val="center"/>
          </w:tcPr>
          <w:p w14:paraId="02A5AA3B" w14:textId="77777777" w:rsidR="0040242D" w:rsidRDefault="0040242D">
            <w:pPr>
              <w:jc w:val="center"/>
              <w:rPr>
                <w:rFonts w:ascii="仿宋" w:eastAsia="仿宋" w:hAnsi="仿宋" w:hint="eastAsia"/>
                <w:sz w:val="28"/>
                <w:szCs w:val="28"/>
              </w:rPr>
            </w:pPr>
          </w:p>
        </w:tc>
        <w:tc>
          <w:tcPr>
            <w:tcW w:w="1417" w:type="dxa"/>
            <w:vMerge/>
            <w:vAlign w:val="center"/>
          </w:tcPr>
          <w:p w14:paraId="288049B0" w14:textId="77777777" w:rsidR="0040242D" w:rsidRDefault="0040242D">
            <w:pPr>
              <w:jc w:val="center"/>
              <w:rPr>
                <w:rFonts w:ascii="仿宋" w:eastAsia="仿宋" w:hAnsi="仿宋" w:hint="eastAsia"/>
                <w:sz w:val="28"/>
                <w:szCs w:val="28"/>
              </w:rPr>
            </w:pPr>
          </w:p>
        </w:tc>
        <w:tc>
          <w:tcPr>
            <w:tcW w:w="1701" w:type="dxa"/>
            <w:vMerge/>
            <w:vAlign w:val="center"/>
          </w:tcPr>
          <w:p w14:paraId="5C97BDE1" w14:textId="77777777" w:rsidR="0040242D" w:rsidRDefault="0040242D">
            <w:pPr>
              <w:jc w:val="center"/>
              <w:rPr>
                <w:rFonts w:ascii="仿宋" w:eastAsia="仿宋" w:hAnsi="仿宋" w:hint="eastAsia"/>
                <w:sz w:val="28"/>
                <w:szCs w:val="28"/>
              </w:rPr>
            </w:pPr>
          </w:p>
        </w:tc>
        <w:tc>
          <w:tcPr>
            <w:tcW w:w="2268" w:type="dxa"/>
            <w:vMerge/>
            <w:vAlign w:val="center"/>
          </w:tcPr>
          <w:p w14:paraId="445C4285" w14:textId="77777777" w:rsidR="0040242D" w:rsidRDefault="0040242D">
            <w:pPr>
              <w:jc w:val="center"/>
              <w:rPr>
                <w:rFonts w:ascii="仿宋" w:eastAsia="仿宋" w:hAnsi="仿宋" w:hint="eastAsia"/>
                <w:sz w:val="28"/>
                <w:szCs w:val="28"/>
              </w:rPr>
            </w:pPr>
          </w:p>
        </w:tc>
        <w:tc>
          <w:tcPr>
            <w:tcW w:w="1701" w:type="dxa"/>
            <w:vMerge/>
            <w:vAlign w:val="center"/>
          </w:tcPr>
          <w:p w14:paraId="2270C3BB" w14:textId="77777777" w:rsidR="0040242D" w:rsidRDefault="0040242D">
            <w:pPr>
              <w:jc w:val="center"/>
              <w:rPr>
                <w:rFonts w:ascii="仿宋" w:eastAsia="仿宋" w:hAnsi="仿宋" w:hint="eastAsia"/>
                <w:sz w:val="28"/>
                <w:szCs w:val="28"/>
              </w:rPr>
            </w:pPr>
          </w:p>
        </w:tc>
      </w:tr>
      <w:tr w:rsidR="0040242D" w14:paraId="124D796A" w14:textId="77777777">
        <w:trPr>
          <w:trHeight w:val="567"/>
        </w:trPr>
        <w:tc>
          <w:tcPr>
            <w:tcW w:w="1277" w:type="dxa"/>
            <w:vAlign w:val="center"/>
          </w:tcPr>
          <w:p w14:paraId="4F5335FC"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9月</w:t>
            </w:r>
          </w:p>
        </w:tc>
        <w:tc>
          <w:tcPr>
            <w:tcW w:w="1559" w:type="dxa"/>
            <w:vAlign w:val="center"/>
          </w:tcPr>
          <w:p w14:paraId="464ADAA4" w14:textId="77777777" w:rsidR="0040242D" w:rsidRDefault="0040242D">
            <w:pPr>
              <w:jc w:val="center"/>
              <w:rPr>
                <w:rFonts w:ascii="仿宋" w:eastAsia="仿宋" w:hAnsi="仿宋" w:hint="eastAsia"/>
                <w:sz w:val="28"/>
                <w:szCs w:val="28"/>
              </w:rPr>
            </w:pPr>
          </w:p>
        </w:tc>
        <w:tc>
          <w:tcPr>
            <w:tcW w:w="1417" w:type="dxa"/>
            <w:vMerge/>
            <w:vAlign w:val="center"/>
          </w:tcPr>
          <w:p w14:paraId="40B2941A" w14:textId="77777777" w:rsidR="0040242D" w:rsidRDefault="0040242D">
            <w:pPr>
              <w:jc w:val="center"/>
              <w:rPr>
                <w:rFonts w:ascii="仿宋" w:eastAsia="仿宋" w:hAnsi="仿宋" w:hint="eastAsia"/>
                <w:sz w:val="28"/>
                <w:szCs w:val="28"/>
              </w:rPr>
            </w:pPr>
          </w:p>
        </w:tc>
        <w:tc>
          <w:tcPr>
            <w:tcW w:w="1701" w:type="dxa"/>
            <w:vMerge/>
            <w:vAlign w:val="center"/>
          </w:tcPr>
          <w:p w14:paraId="1DE89113" w14:textId="77777777" w:rsidR="0040242D" w:rsidRDefault="0040242D">
            <w:pPr>
              <w:jc w:val="center"/>
              <w:rPr>
                <w:rFonts w:ascii="仿宋" w:eastAsia="仿宋" w:hAnsi="仿宋" w:hint="eastAsia"/>
                <w:sz w:val="28"/>
                <w:szCs w:val="28"/>
              </w:rPr>
            </w:pPr>
          </w:p>
        </w:tc>
        <w:tc>
          <w:tcPr>
            <w:tcW w:w="2268" w:type="dxa"/>
            <w:vMerge/>
            <w:vAlign w:val="center"/>
          </w:tcPr>
          <w:p w14:paraId="7E124164" w14:textId="77777777" w:rsidR="0040242D" w:rsidRDefault="0040242D">
            <w:pPr>
              <w:jc w:val="center"/>
              <w:rPr>
                <w:rFonts w:ascii="仿宋" w:eastAsia="仿宋" w:hAnsi="仿宋" w:hint="eastAsia"/>
                <w:sz w:val="28"/>
                <w:szCs w:val="28"/>
              </w:rPr>
            </w:pPr>
          </w:p>
        </w:tc>
        <w:tc>
          <w:tcPr>
            <w:tcW w:w="1701" w:type="dxa"/>
            <w:vMerge/>
            <w:vAlign w:val="center"/>
          </w:tcPr>
          <w:p w14:paraId="1D63A213" w14:textId="77777777" w:rsidR="0040242D" w:rsidRDefault="0040242D">
            <w:pPr>
              <w:jc w:val="center"/>
              <w:rPr>
                <w:rFonts w:ascii="仿宋" w:eastAsia="仿宋" w:hAnsi="仿宋" w:hint="eastAsia"/>
                <w:sz w:val="28"/>
                <w:szCs w:val="28"/>
              </w:rPr>
            </w:pPr>
          </w:p>
        </w:tc>
      </w:tr>
      <w:tr w:rsidR="0040242D" w14:paraId="6FEF14D4" w14:textId="77777777">
        <w:trPr>
          <w:trHeight w:val="567"/>
        </w:trPr>
        <w:tc>
          <w:tcPr>
            <w:tcW w:w="1277" w:type="dxa"/>
            <w:vAlign w:val="center"/>
          </w:tcPr>
          <w:p w14:paraId="41378810"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10月</w:t>
            </w:r>
          </w:p>
        </w:tc>
        <w:tc>
          <w:tcPr>
            <w:tcW w:w="1559" w:type="dxa"/>
            <w:vAlign w:val="center"/>
          </w:tcPr>
          <w:p w14:paraId="0A6B9C44" w14:textId="77777777" w:rsidR="0040242D" w:rsidRDefault="0040242D">
            <w:pPr>
              <w:jc w:val="center"/>
              <w:rPr>
                <w:rFonts w:ascii="仿宋" w:eastAsia="仿宋" w:hAnsi="仿宋" w:hint="eastAsia"/>
                <w:sz w:val="28"/>
                <w:szCs w:val="28"/>
              </w:rPr>
            </w:pPr>
          </w:p>
        </w:tc>
        <w:tc>
          <w:tcPr>
            <w:tcW w:w="1417" w:type="dxa"/>
            <w:vMerge/>
            <w:vAlign w:val="center"/>
          </w:tcPr>
          <w:p w14:paraId="5D5696FF" w14:textId="77777777" w:rsidR="0040242D" w:rsidRDefault="0040242D">
            <w:pPr>
              <w:jc w:val="center"/>
              <w:rPr>
                <w:rFonts w:ascii="仿宋" w:eastAsia="仿宋" w:hAnsi="仿宋" w:hint="eastAsia"/>
                <w:sz w:val="28"/>
                <w:szCs w:val="28"/>
              </w:rPr>
            </w:pPr>
          </w:p>
        </w:tc>
        <w:tc>
          <w:tcPr>
            <w:tcW w:w="1701" w:type="dxa"/>
            <w:vMerge/>
            <w:vAlign w:val="center"/>
          </w:tcPr>
          <w:p w14:paraId="5DEB9A9D" w14:textId="77777777" w:rsidR="0040242D" w:rsidRDefault="0040242D">
            <w:pPr>
              <w:jc w:val="center"/>
              <w:rPr>
                <w:rFonts w:ascii="仿宋" w:eastAsia="仿宋" w:hAnsi="仿宋" w:hint="eastAsia"/>
                <w:sz w:val="28"/>
                <w:szCs w:val="28"/>
              </w:rPr>
            </w:pPr>
          </w:p>
        </w:tc>
        <w:tc>
          <w:tcPr>
            <w:tcW w:w="2268" w:type="dxa"/>
            <w:vMerge/>
            <w:vAlign w:val="center"/>
          </w:tcPr>
          <w:p w14:paraId="32975B0B" w14:textId="77777777" w:rsidR="0040242D" w:rsidRDefault="0040242D">
            <w:pPr>
              <w:jc w:val="center"/>
              <w:rPr>
                <w:rFonts w:ascii="仿宋" w:eastAsia="仿宋" w:hAnsi="仿宋" w:hint="eastAsia"/>
                <w:sz w:val="28"/>
                <w:szCs w:val="28"/>
              </w:rPr>
            </w:pPr>
          </w:p>
        </w:tc>
        <w:tc>
          <w:tcPr>
            <w:tcW w:w="1701" w:type="dxa"/>
            <w:vMerge/>
            <w:vAlign w:val="center"/>
          </w:tcPr>
          <w:p w14:paraId="738C7EF3" w14:textId="77777777" w:rsidR="0040242D" w:rsidRDefault="0040242D">
            <w:pPr>
              <w:jc w:val="center"/>
              <w:rPr>
                <w:rFonts w:ascii="仿宋" w:eastAsia="仿宋" w:hAnsi="仿宋" w:hint="eastAsia"/>
                <w:sz w:val="28"/>
                <w:szCs w:val="28"/>
              </w:rPr>
            </w:pPr>
          </w:p>
        </w:tc>
      </w:tr>
      <w:tr w:rsidR="0040242D" w14:paraId="5C9AFF3B" w14:textId="77777777">
        <w:trPr>
          <w:trHeight w:val="567"/>
        </w:trPr>
        <w:tc>
          <w:tcPr>
            <w:tcW w:w="1277" w:type="dxa"/>
            <w:vAlign w:val="center"/>
          </w:tcPr>
          <w:p w14:paraId="41FF003A"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11月</w:t>
            </w:r>
          </w:p>
        </w:tc>
        <w:tc>
          <w:tcPr>
            <w:tcW w:w="1559" w:type="dxa"/>
            <w:vAlign w:val="center"/>
          </w:tcPr>
          <w:p w14:paraId="6EB88A9B" w14:textId="77777777" w:rsidR="0040242D" w:rsidRDefault="0040242D">
            <w:pPr>
              <w:jc w:val="center"/>
              <w:rPr>
                <w:rFonts w:ascii="仿宋" w:eastAsia="仿宋" w:hAnsi="仿宋" w:hint="eastAsia"/>
                <w:sz w:val="28"/>
                <w:szCs w:val="28"/>
              </w:rPr>
            </w:pPr>
          </w:p>
        </w:tc>
        <w:tc>
          <w:tcPr>
            <w:tcW w:w="1417" w:type="dxa"/>
            <w:vMerge/>
            <w:vAlign w:val="center"/>
          </w:tcPr>
          <w:p w14:paraId="38AA5ED6" w14:textId="77777777" w:rsidR="0040242D" w:rsidRDefault="0040242D">
            <w:pPr>
              <w:jc w:val="center"/>
              <w:rPr>
                <w:rFonts w:ascii="仿宋" w:eastAsia="仿宋" w:hAnsi="仿宋" w:hint="eastAsia"/>
                <w:sz w:val="28"/>
                <w:szCs w:val="28"/>
              </w:rPr>
            </w:pPr>
          </w:p>
        </w:tc>
        <w:tc>
          <w:tcPr>
            <w:tcW w:w="1701" w:type="dxa"/>
            <w:vMerge/>
            <w:vAlign w:val="center"/>
          </w:tcPr>
          <w:p w14:paraId="7B04FB66" w14:textId="77777777" w:rsidR="0040242D" w:rsidRDefault="0040242D">
            <w:pPr>
              <w:jc w:val="center"/>
              <w:rPr>
                <w:rFonts w:ascii="仿宋" w:eastAsia="仿宋" w:hAnsi="仿宋" w:hint="eastAsia"/>
                <w:sz w:val="28"/>
                <w:szCs w:val="28"/>
              </w:rPr>
            </w:pPr>
          </w:p>
        </w:tc>
        <w:tc>
          <w:tcPr>
            <w:tcW w:w="2268" w:type="dxa"/>
            <w:vMerge/>
            <w:vAlign w:val="center"/>
          </w:tcPr>
          <w:p w14:paraId="092D7916" w14:textId="77777777" w:rsidR="0040242D" w:rsidRDefault="0040242D">
            <w:pPr>
              <w:jc w:val="center"/>
              <w:rPr>
                <w:rFonts w:ascii="仿宋" w:eastAsia="仿宋" w:hAnsi="仿宋" w:hint="eastAsia"/>
                <w:sz w:val="28"/>
                <w:szCs w:val="28"/>
              </w:rPr>
            </w:pPr>
          </w:p>
        </w:tc>
        <w:tc>
          <w:tcPr>
            <w:tcW w:w="1701" w:type="dxa"/>
            <w:vMerge/>
            <w:vAlign w:val="center"/>
          </w:tcPr>
          <w:p w14:paraId="308AEC60" w14:textId="77777777" w:rsidR="0040242D" w:rsidRDefault="0040242D">
            <w:pPr>
              <w:jc w:val="center"/>
              <w:rPr>
                <w:rFonts w:ascii="仿宋" w:eastAsia="仿宋" w:hAnsi="仿宋" w:hint="eastAsia"/>
                <w:sz w:val="28"/>
                <w:szCs w:val="28"/>
              </w:rPr>
            </w:pPr>
          </w:p>
        </w:tc>
      </w:tr>
      <w:tr w:rsidR="0040242D" w14:paraId="723DB198" w14:textId="77777777">
        <w:trPr>
          <w:trHeight w:val="567"/>
        </w:trPr>
        <w:tc>
          <w:tcPr>
            <w:tcW w:w="1277" w:type="dxa"/>
            <w:vAlign w:val="center"/>
          </w:tcPr>
          <w:p w14:paraId="413E6AE7"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12月</w:t>
            </w:r>
          </w:p>
        </w:tc>
        <w:tc>
          <w:tcPr>
            <w:tcW w:w="1559" w:type="dxa"/>
            <w:vAlign w:val="center"/>
          </w:tcPr>
          <w:p w14:paraId="1297EC0C" w14:textId="77777777" w:rsidR="0040242D" w:rsidRDefault="0040242D">
            <w:pPr>
              <w:jc w:val="center"/>
              <w:rPr>
                <w:rFonts w:ascii="仿宋" w:eastAsia="仿宋" w:hAnsi="仿宋" w:hint="eastAsia"/>
                <w:sz w:val="28"/>
                <w:szCs w:val="28"/>
              </w:rPr>
            </w:pPr>
          </w:p>
        </w:tc>
        <w:tc>
          <w:tcPr>
            <w:tcW w:w="1417" w:type="dxa"/>
            <w:vMerge/>
            <w:vAlign w:val="center"/>
          </w:tcPr>
          <w:p w14:paraId="694750D0" w14:textId="77777777" w:rsidR="0040242D" w:rsidRDefault="0040242D">
            <w:pPr>
              <w:jc w:val="center"/>
              <w:rPr>
                <w:rFonts w:ascii="仿宋" w:eastAsia="仿宋" w:hAnsi="仿宋" w:hint="eastAsia"/>
                <w:sz w:val="28"/>
                <w:szCs w:val="28"/>
              </w:rPr>
            </w:pPr>
          </w:p>
        </w:tc>
        <w:tc>
          <w:tcPr>
            <w:tcW w:w="1701" w:type="dxa"/>
            <w:vMerge/>
            <w:vAlign w:val="center"/>
          </w:tcPr>
          <w:p w14:paraId="6FF42E33" w14:textId="77777777" w:rsidR="0040242D" w:rsidRDefault="0040242D">
            <w:pPr>
              <w:jc w:val="center"/>
              <w:rPr>
                <w:rFonts w:ascii="仿宋" w:eastAsia="仿宋" w:hAnsi="仿宋" w:hint="eastAsia"/>
                <w:sz w:val="28"/>
                <w:szCs w:val="28"/>
              </w:rPr>
            </w:pPr>
          </w:p>
        </w:tc>
        <w:tc>
          <w:tcPr>
            <w:tcW w:w="2268" w:type="dxa"/>
            <w:vMerge/>
            <w:vAlign w:val="center"/>
          </w:tcPr>
          <w:p w14:paraId="059D5749" w14:textId="77777777" w:rsidR="0040242D" w:rsidRDefault="0040242D">
            <w:pPr>
              <w:jc w:val="center"/>
              <w:rPr>
                <w:rFonts w:ascii="仿宋" w:eastAsia="仿宋" w:hAnsi="仿宋" w:hint="eastAsia"/>
                <w:sz w:val="28"/>
                <w:szCs w:val="28"/>
              </w:rPr>
            </w:pPr>
          </w:p>
        </w:tc>
        <w:tc>
          <w:tcPr>
            <w:tcW w:w="1701" w:type="dxa"/>
            <w:vMerge/>
            <w:vAlign w:val="center"/>
          </w:tcPr>
          <w:p w14:paraId="002A4FA2" w14:textId="77777777" w:rsidR="0040242D" w:rsidRDefault="0040242D">
            <w:pPr>
              <w:jc w:val="center"/>
              <w:rPr>
                <w:rFonts w:ascii="仿宋" w:eastAsia="仿宋" w:hAnsi="仿宋" w:hint="eastAsia"/>
                <w:sz w:val="28"/>
                <w:szCs w:val="28"/>
              </w:rPr>
            </w:pPr>
          </w:p>
        </w:tc>
      </w:tr>
    </w:tbl>
    <w:p w14:paraId="43D319D1" w14:textId="77777777" w:rsidR="0040242D" w:rsidRDefault="0040242D">
      <w:pPr>
        <w:jc w:val="left"/>
        <w:rPr>
          <w:rFonts w:ascii="仿宋" w:eastAsia="仿宋" w:hAnsi="仿宋" w:hint="eastAsia"/>
          <w:sz w:val="28"/>
          <w:szCs w:val="28"/>
        </w:rPr>
      </w:pPr>
    </w:p>
    <w:p w14:paraId="14924A0F" w14:textId="77777777" w:rsidR="0040242D" w:rsidRDefault="0040242D">
      <w:pPr>
        <w:jc w:val="left"/>
        <w:rPr>
          <w:rFonts w:ascii="仿宋" w:eastAsia="仿宋" w:hAnsi="仿宋" w:hint="eastAsia"/>
          <w:sz w:val="28"/>
          <w:szCs w:val="28"/>
        </w:rPr>
      </w:pPr>
    </w:p>
    <w:p w14:paraId="4B2FE0D7" w14:textId="77777777" w:rsidR="0040242D" w:rsidRDefault="00000000">
      <w:pPr>
        <w:jc w:val="left"/>
        <w:rPr>
          <w:rFonts w:ascii="仿宋" w:eastAsia="仿宋" w:hAnsi="仿宋" w:hint="eastAsia"/>
          <w:sz w:val="28"/>
          <w:szCs w:val="28"/>
        </w:rPr>
      </w:pPr>
      <w:r>
        <w:rPr>
          <w:rFonts w:ascii="仿宋" w:eastAsia="仿宋" w:hAnsi="仿宋" w:hint="eastAsia"/>
          <w:sz w:val="28"/>
          <w:szCs w:val="28"/>
        </w:rPr>
        <w:t>甲方负责人：                                   乙方负责人：</w:t>
      </w:r>
    </w:p>
    <w:p w14:paraId="06D16536" w14:textId="77777777" w:rsidR="0040242D" w:rsidRDefault="0040242D">
      <w:pPr>
        <w:jc w:val="left"/>
      </w:pPr>
    </w:p>
    <w:p w14:paraId="2A247893" w14:textId="77777777" w:rsidR="0040242D" w:rsidRDefault="0040242D">
      <w:pPr>
        <w:jc w:val="left"/>
      </w:pPr>
    </w:p>
    <w:p w14:paraId="54325C78" w14:textId="77777777" w:rsidR="0040242D" w:rsidRDefault="0040242D">
      <w:pPr>
        <w:jc w:val="left"/>
      </w:pPr>
    </w:p>
    <w:p w14:paraId="2B1242DC" w14:textId="77777777" w:rsidR="0040242D" w:rsidRDefault="0040242D">
      <w:pPr>
        <w:spacing w:line="500" w:lineRule="exact"/>
        <w:ind w:firstLineChars="100" w:firstLine="210"/>
        <w:jc w:val="center"/>
      </w:pPr>
    </w:p>
    <w:p w14:paraId="769BAE89" w14:textId="77777777" w:rsidR="0040242D" w:rsidRDefault="0040242D">
      <w:pPr>
        <w:spacing w:line="500" w:lineRule="exact"/>
        <w:ind w:firstLineChars="100" w:firstLine="210"/>
        <w:jc w:val="center"/>
      </w:pPr>
    </w:p>
    <w:p w14:paraId="4D83BBF3" w14:textId="77777777" w:rsidR="0040242D" w:rsidRDefault="0040242D">
      <w:pPr>
        <w:spacing w:line="500" w:lineRule="exact"/>
        <w:ind w:firstLineChars="100" w:firstLine="210"/>
        <w:jc w:val="center"/>
      </w:pPr>
    </w:p>
    <w:p w14:paraId="51CE2E9F" w14:textId="77777777" w:rsidR="0040242D" w:rsidRDefault="0040242D">
      <w:pPr>
        <w:spacing w:line="500" w:lineRule="exact"/>
        <w:ind w:firstLineChars="100" w:firstLine="210"/>
        <w:jc w:val="center"/>
      </w:pPr>
    </w:p>
    <w:p w14:paraId="6DDF5F54" w14:textId="77777777" w:rsidR="0040242D" w:rsidRDefault="0040242D">
      <w:pPr>
        <w:spacing w:line="500" w:lineRule="exact"/>
        <w:ind w:firstLineChars="100" w:firstLine="210"/>
        <w:jc w:val="center"/>
      </w:pPr>
    </w:p>
    <w:p w14:paraId="2D5903FD" w14:textId="77777777" w:rsidR="0040242D" w:rsidRDefault="0040242D">
      <w:pPr>
        <w:spacing w:line="500" w:lineRule="exact"/>
        <w:ind w:firstLineChars="100" w:firstLine="210"/>
        <w:jc w:val="center"/>
      </w:pPr>
    </w:p>
    <w:p w14:paraId="4AFADF18" w14:textId="77777777" w:rsidR="0040242D" w:rsidRDefault="0040242D">
      <w:pPr>
        <w:spacing w:line="500" w:lineRule="exact"/>
        <w:ind w:firstLineChars="100" w:firstLine="210"/>
        <w:jc w:val="center"/>
      </w:pPr>
    </w:p>
    <w:p w14:paraId="154D81ED" w14:textId="77777777" w:rsidR="0040242D" w:rsidRDefault="00000000">
      <w:pPr>
        <w:spacing w:line="500" w:lineRule="exact"/>
        <w:ind w:firstLineChars="100" w:firstLine="360"/>
        <w:jc w:val="center"/>
        <w:rPr>
          <w:rFonts w:ascii="方正小标宋简体" w:eastAsia="方正小标宋简体" w:hAnsi="宋体" w:hint="eastAsia"/>
          <w:bCs/>
          <w:sz w:val="44"/>
          <w:szCs w:val="44"/>
        </w:rPr>
      </w:pPr>
      <w:r>
        <w:rPr>
          <w:rFonts w:ascii="方正小标宋简体" w:eastAsia="方正小标宋简体" w:hAnsi="宋体" w:hint="eastAsia"/>
          <w:bCs/>
          <w:sz w:val="36"/>
          <w:szCs w:val="36"/>
        </w:rPr>
        <w:t>内蒙古大学物业服务质量整改通知书</w:t>
      </w:r>
    </w:p>
    <w:p w14:paraId="597E0B48" w14:textId="77777777" w:rsidR="0040242D" w:rsidRDefault="0040242D">
      <w:pPr>
        <w:spacing w:line="500" w:lineRule="exact"/>
        <w:ind w:firstLineChars="210" w:firstLine="675"/>
        <w:rPr>
          <w:rFonts w:ascii="宋体" w:hAnsi="宋体" w:hint="eastAsia"/>
          <w:b/>
          <w:sz w:val="32"/>
          <w:szCs w:val="32"/>
        </w:rPr>
      </w:pPr>
    </w:p>
    <w:p w14:paraId="5383AD1C" w14:textId="77777777" w:rsidR="0040242D" w:rsidRDefault="00000000">
      <w:pPr>
        <w:spacing w:line="480" w:lineRule="auto"/>
        <w:jc w:val="left"/>
        <w:rPr>
          <w:rFonts w:ascii="仿宋_GB2312" w:eastAsia="仿宋_GB2312"/>
          <w:sz w:val="28"/>
          <w:szCs w:val="28"/>
        </w:rPr>
      </w:pPr>
      <w:r>
        <w:rPr>
          <w:rFonts w:ascii="仿宋_GB2312" w:eastAsia="仿宋_GB2312" w:hint="eastAsia"/>
          <w:sz w:val="28"/>
          <w:szCs w:val="28"/>
          <w:u w:val="single"/>
        </w:rPr>
        <w:t xml:space="preserve">     </w:t>
      </w:r>
      <w:r>
        <w:rPr>
          <w:rFonts w:ascii="仿宋_GB2312" w:eastAsia="仿宋_GB2312"/>
          <w:sz w:val="28"/>
          <w:szCs w:val="28"/>
          <w:u w:val="single"/>
        </w:rPr>
        <w:t xml:space="preserve">      </w:t>
      </w:r>
      <w:r>
        <w:rPr>
          <w:rFonts w:ascii="仿宋_GB2312" w:eastAsia="仿宋_GB2312" w:hint="eastAsia"/>
          <w:sz w:val="28"/>
          <w:szCs w:val="28"/>
        </w:rPr>
        <w:t>：</w:t>
      </w:r>
    </w:p>
    <w:p w14:paraId="7D94F0D9" w14:textId="77777777" w:rsidR="0040242D" w:rsidRDefault="00000000">
      <w:pPr>
        <w:spacing w:line="480" w:lineRule="auto"/>
        <w:ind w:firstLine="555"/>
        <w:rPr>
          <w:rFonts w:ascii="仿宋_GB2312" w:eastAsia="仿宋_GB2312"/>
          <w:sz w:val="28"/>
          <w:szCs w:val="28"/>
          <w:u w:val="single"/>
        </w:rPr>
      </w:pPr>
      <w:r>
        <w:rPr>
          <w:rFonts w:ascii="仿宋_GB2312" w:eastAsia="仿宋_GB2312" w:hint="eastAsia"/>
          <w:sz w:val="28"/>
          <w:szCs w:val="28"/>
        </w:rPr>
        <w:t>经XXX年XX月XX日</w:t>
      </w:r>
      <w:r>
        <w:rPr>
          <w:rFonts w:ascii="仿宋_GB2312" w:eastAsia="仿宋_GB2312" w:hint="eastAsia"/>
          <w:sz w:val="28"/>
          <w:szCs w:val="28"/>
          <w:u w:val="single"/>
        </w:rPr>
        <w:t xml:space="preserve">  XXX  </w:t>
      </w:r>
      <w:r>
        <w:rPr>
          <w:rFonts w:ascii="仿宋_GB2312" w:eastAsia="仿宋_GB2312" w:hint="eastAsia"/>
          <w:sz w:val="28"/>
          <w:szCs w:val="28"/>
        </w:rPr>
        <w:t>部门检查，发现服务质量存在以下问题：</w:t>
      </w:r>
    </w:p>
    <w:p w14:paraId="55E8A154" w14:textId="77777777" w:rsidR="0040242D" w:rsidRDefault="00000000">
      <w:pPr>
        <w:spacing w:line="480" w:lineRule="auto"/>
        <w:rPr>
          <w:rFonts w:ascii="仿宋_GB2312" w:eastAsia="仿宋_GB2312"/>
          <w:sz w:val="28"/>
          <w:szCs w:val="28"/>
        </w:rPr>
      </w:pPr>
      <w:r>
        <w:rPr>
          <w:rFonts w:ascii="仿宋_GB2312" w:eastAsia="仿宋_GB2312" w:hint="eastAsia"/>
          <w:sz w:val="28"/>
          <w:szCs w:val="28"/>
        </w:rPr>
        <w:t>整改要求为：</w:t>
      </w:r>
    </w:p>
    <w:p w14:paraId="5881EDF4" w14:textId="77777777" w:rsidR="0040242D" w:rsidRDefault="00000000">
      <w:pPr>
        <w:spacing w:line="480" w:lineRule="auto"/>
        <w:rPr>
          <w:rFonts w:ascii="仿宋_GB2312" w:eastAsia="仿宋_GB2312"/>
          <w:sz w:val="28"/>
          <w:szCs w:val="28"/>
          <w:u w:val="single"/>
        </w:rPr>
      </w:pPr>
      <w:r>
        <w:rPr>
          <w:rFonts w:ascii="仿宋_GB2312" w:eastAsia="仿宋_GB2312" w:hint="eastAsia"/>
          <w:sz w:val="28"/>
          <w:szCs w:val="28"/>
        </w:rPr>
        <w:t>（详细问题及要求见检查整改通知单）</w:t>
      </w:r>
    </w:p>
    <w:p w14:paraId="0B928CB3" w14:textId="77777777" w:rsidR="0040242D" w:rsidRDefault="00000000">
      <w:pPr>
        <w:spacing w:line="480" w:lineRule="auto"/>
        <w:rPr>
          <w:rFonts w:ascii="仿宋_GB2312" w:eastAsia="仿宋_GB2312"/>
          <w:sz w:val="28"/>
          <w:szCs w:val="28"/>
          <w:u w:val="single"/>
        </w:rPr>
      </w:pPr>
      <w:r>
        <w:rPr>
          <w:rFonts w:ascii="仿宋_GB2312" w:eastAsia="仿宋_GB2312" w:hint="eastAsia"/>
          <w:sz w:val="28"/>
          <w:szCs w:val="28"/>
        </w:rPr>
        <w:t>请于XXX年XX月XX日前整改完成，并将整改结果上报</w:t>
      </w:r>
      <w:r>
        <w:rPr>
          <w:rFonts w:ascii="仿宋_GB2312" w:eastAsia="仿宋_GB2312" w:hint="eastAsia"/>
          <w:sz w:val="28"/>
          <w:szCs w:val="28"/>
          <w:u w:val="single"/>
        </w:rPr>
        <w:t xml:space="preserve">  XXX  </w:t>
      </w:r>
      <w:r>
        <w:rPr>
          <w:rFonts w:ascii="仿宋_GB2312" w:eastAsia="仿宋_GB2312" w:hint="eastAsia"/>
          <w:sz w:val="28"/>
          <w:szCs w:val="28"/>
        </w:rPr>
        <w:t>部门。</w:t>
      </w:r>
    </w:p>
    <w:p w14:paraId="102C6774" w14:textId="77777777" w:rsidR="0040242D" w:rsidRDefault="0040242D">
      <w:pPr>
        <w:tabs>
          <w:tab w:val="left" w:pos="418"/>
        </w:tabs>
        <w:spacing w:line="500" w:lineRule="exact"/>
        <w:ind w:firstLine="555"/>
        <w:rPr>
          <w:rFonts w:ascii="仿宋_GB2312" w:eastAsia="仿宋_GB2312"/>
          <w:sz w:val="28"/>
          <w:szCs w:val="28"/>
        </w:rPr>
      </w:pPr>
    </w:p>
    <w:p w14:paraId="12897801" w14:textId="77777777" w:rsidR="0040242D" w:rsidRDefault="0040242D">
      <w:pPr>
        <w:tabs>
          <w:tab w:val="left" w:pos="418"/>
        </w:tabs>
        <w:spacing w:line="500" w:lineRule="exact"/>
        <w:ind w:firstLine="555"/>
        <w:rPr>
          <w:rFonts w:ascii="仿宋_GB2312" w:eastAsia="仿宋_GB2312"/>
          <w:sz w:val="28"/>
          <w:szCs w:val="28"/>
        </w:rPr>
      </w:pPr>
    </w:p>
    <w:p w14:paraId="3ECD6DF1" w14:textId="77777777" w:rsidR="0040242D" w:rsidRDefault="00000000">
      <w:pPr>
        <w:tabs>
          <w:tab w:val="left" w:pos="418"/>
        </w:tabs>
        <w:spacing w:line="500" w:lineRule="exact"/>
        <w:ind w:firstLine="555"/>
        <w:rPr>
          <w:rFonts w:ascii="仿宋_GB2312" w:eastAsia="仿宋_GB2312"/>
          <w:sz w:val="28"/>
          <w:szCs w:val="28"/>
        </w:rPr>
      </w:pPr>
      <w:r>
        <w:rPr>
          <w:rFonts w:ascii="仿宋_GB2312" w:eastAsia="仿宋_GB2312" w:hint="eastAsia"/>
          <w:sz w:val="28"/>
          <w:szCs w:val="28"/>
        </w:rPr>
        <w:t>特此通知</w:t>
      </w:r>
    </w:p>
    <w:p w14:paraId="69FF9D80" w14:textId="77777777" w:rsidR="0040242D" w:rsidRDefault="0040242D">
      <w:pPr>
        <w:spacing w:line="500" w:lineRule="exact"/>
        <w:ind w:firstLine="555"/>
        <w:rPr>
          <w:rFonts w:ascii="仿宋_GB2312" w:eastAsia="仿宋_GB2312"/>
          <w:sz w:val="28"/>
          <w:szCs w:val="28"/>
        </w:rPr>
      </w:pPr>
    </w:p>
    <w:p w14:paraId="0E4A275F" w14:textId="77777777" w:rsidR="0040242D" w:rsidRDefault="0040242D">
      <w:pPr>
        <w:ind w:left="4760" w:hangingChars="1700" w:hanging="4760"/>
        <w:rPr>
          <w:rFonts w:ascii="仿宋_GB2312" w:eastAsia="仿宋_GB2312"/>
          <w:sz w:val="28"/>
          <w:szCs w:val="28"/>
        </w:rPr>
      </w:pPr>
    </w:p>
    <w:p w14:paraId="4DD52241" w14:textId="77777777" w:rsidR="0040242D" w:rsidRDefault="0040242D">
      <w:pPr>
        <w:ind w:leftChars="2267" w:left="4761"/>
        <w:rPr>
          <w:rFonts w:ascii="仿宋_GB2312" w:eastAsia="仿宋_GB2312"/>
          <w:sz w:val="28"/>
          <w:szCs w:val="28"/>
        </w:rPr>
      </w:pPr>
    </w:p>
    <w:p w14:paraId="0490010B" w14:textId="77777777" w:rsidR="0040242D" w:rsidRDefault="0040242D">
      <w:pPr>
        <w:ind w:leftChars="2267" w:left="4761"/>
        <w:rPr>
          <w:rFonts w:ascii="仿宋_GB2312" w:eastAsia="仿宋_GB2312"/>
          <w:sz w:val="28"/>
          <w:szCs w:val="28"/>
        </w:rPr>
      </w:pPr>
    </w:p>
    <w:p w14:paraId="2384A5EA" w14:textId="77777777" w:rsidR="0040242D" w:rsidRDefault="00000000">
      <w:pPr>
        <w:ind w:leftChars="2267" w:left="4761" w:firstLineChars="450" w:firstLine="1260"/>
        <w:rPr>
          <w:rFonts w:ascii="仿宋_GB2312" w:eastAsia="仿宋_GB2312"/>
          <w:sz w:val="28"/>
          <w:szCs w:val="28"/>
        </w:rPr>
      </w:pPr>
      <w:r>
        <w:rPr>
          <w:rFonts w:ascii="仿宋_GB2312" w:eastAsia="仿宋_GB2312" w:hint="eastAsia"/>
          <w:sz w:val="28"/>
          <w:szCs w:val="28"/>
          <w:u w:val="single"/>
        </w:rPr>
        <w:t xml:space="preserve">  XXX  </w:t>
      </w:r>
      <w:r>
        <w:rPr>
          <w:rFonts w:ascii="仿宋_GB2312" w:eastAsia="仿宋_GB2312" w:hint="eastAsia"/>
          <w:sz w:val="28"/>
          <w:szCs w:val="28"/>
        </w:rPr>
        <w:t xml:space="preserve">部门      </w:t>
      </w:r>
    </w:p>
    <w:p w14:paraId="32DDCE36" w14:textId="77777777" w:rsidR="0040242D" w:rsidRDefault="00000000">
      <w:pPr>
        <w:ind w:firstLineChars="600" w:firstLine="1680"/>
        <w:rPr>
          <w:rFonts w:ascii="仿宋_GB2312" w:eastAsia="仿宋_GB2312"/>
          <w:sz w:val="28"/>
          <w:szCs w:val="28"/>
        </w:rPr>
      </w:pPr>
      <w:r>
        <w:rPr>
          <w:rFonts w:ascii="仿宋_GB2312" w:eastAsia="仿宋_GB2312" w:hint="eastAsia"/>
          <w:sz w:val="28"/>
          <w:szCs w:val="28"/>
        </w:rPr>
        <w:t xml:space="preserve">                               年   月  日 </w:t>
      </w:r>
    </w:p>
    <w:p w14:paraId="023CBD0C" w14:textId="77777777" w:rsidR="0040242D" w:rsidRDefault="0040242D">
      <w:pPr>
        <w:ind w:firstLineChars="600" w:firstLine="1680"/>
        <w:rPr>
          <w:rFonts w:ascii="仿宋_GB2312" w:eastAsia="仿宋_GB2312"/>
          <w:sz w:val="28"/>
          <w:szCs w:val="28"/>
        </w:rPr>
      </w:pPr>
    </w:p>
    <w:p w14:paraId="6F2D1726" w14:textId="77777777" w:rsidR="0040242D" w:rsidRDefault="0040242D">
      <w:pPr>
        <w:rPr>
          <w:rFonts w:ascii="仿宋_GB2312" w:eastAsia="仿宋_GB2312"/>
          <w:sz w:val="28"/>
          <w:szCs w:val="28"/>
        </w:rPr>
      </w:pPr>
    </w:p>
    <w:p w14:paraId="2FDE09F0" w14:textId="77777777" w:rsidR="0040242D" w:rsidRDefault="0040242D">
      <w:pPr>
        <w:ind w:firstLineChars="300" w:firstLine="1320"/>
        <w:rPr>
          <w:rFonts w:ascii="方正小标宋简体" w:eastAsia="方正小标宋简体"/>
          <w:sz w:val="44"/>
          <w:szCs w:val="44"/>
        </w:rPr>
      </w:pPr>
    </w:p>
    <w:p w14:paraId="743013C7" w14:textId="77777777" w:rsidR="0040242D" w:rsidRDefault="0040242D">
      <w:pPr>
        <w:ind w:firstLineChars="300" w:firstLine="1320"/>
        <w:rPr>
          <w:rFonts w:ascii="方正小标宋简体" w:eastAsia="方正小标宋简体"/>
          <w:sz w:val="44"/>
          <w:szCs w:val="44"/>
        </w:rPr>
      </w:pPr>
    </w:p>
    <w:p w14:paraId="7373A017" w14:textId="77777777" w:rsidR="0040242D" w:rsidRDefault="0040242D">
      <w:pPr>
        <w:ind w:firstLineChars="300" w:firstLine="1320"/>
        <w:rPr>
          <w:rFonts w:ascii="方正小标宋简体" w:eastAsia="方正小标宋简体"/>
          <w:sz w:val="44"/>
          <w:szCs w:val="44"/>
        </w:rPr>
      </w:pPr>
    </w:p>
    <w:p w14:paraId="35D19AA7" w14:textId="77777777" w:rsidR="0040242D" w:rsidRDefault="0040242D">
      <w:pPr>
        <w:ind w:firstLineChars="300" w:firstLine="1320"/>
        <w:rPr>
          <w:rFonts w:ascii="方正小标宋简体" w:eastAsia="方正小标宋简体"/>
          <w:sz w:val="44"/>
          <w:szCs w:val="44"/>
        </w:rPr>
      </w:pPr>
    </w:p>
    <w:p w14:paraId="4526BBBB" w14:textId="77777777" w:rsidR="0040242D" w:rsidRDefault="0040242D">
      <w:pPr>
        <w:ind w:firstLine="1080"/>
        <w:jc w:val="center"/>
        <w:rPr>
          <w:rFonts w:ascii="方正小标宋简体" w:eastAsia="方正小标宋简体"/>
          <w:sz w:val="44"/>
          <w:szCs w:val="44"/>
        </w:rPr>
      </w:pPr>
    </w:p>
    <w:p w14:paraId="7320577F" w14:textId="77777777" w:rsidR="0040242D" w:rsidRDefault="0040242D">
      <w:pPr>
        <w:ind w:firstLine="1080"/>
        <w:jc w:val="center"/>
        <w:rPr>
          <w:rFonts w:ascii="方正小标宋简体" w:eastAsia="方正小标宋简体"/>
          <w:sz w:val="36"/>
          <w:szCs w:val="36"/>
        </w:rPr>
      </w:pPr>
    </w:p>
    <w:p w14:paraId="701A102E" w14:textId="77777777" w:rsidR="0040242D" w:rsidRDefault="00000000">
      <w:pPr>
        <w:ind w:firstLine="1080"/>
        <w:jc w:val="center"/>
        <w:rPr>
          <w:rFonts w:ascii="方正小标宋简体" w:eastAsia="方正小标宋简体"/>
          <w:sz w:val="36"/>
          <w:szCs w:val="36"/>
        </w:rPr>
      </w:pPr>
      <w:r>
        <w:rPr>
          <w:rFonts w:ascii="方正小标宋简体" w:eastAsia="方正小标宋简体" w:hint="eastAsia"/>
          <w:sz w:val="36"/>
          <w:szCs w:val="36"/>
        </w:rPr>
        <w:t>物业服务质量工作检查整改单</w:t>
      </w:r>
    </w:p>
    <w:p w14:paraId="32EBAA93" w14:textId="77777777" w:rsidR="0040242D" w:rsidRDefault="0040242D">
      <w:pPr>
        <w:ind w:firstLine="1080"/>
        <w:jc w:val="center"/>
        <w:rPr>
          <w:rFonts w:ascii="方正小标宋简体" w:eastAsia="方正小标宋简体"/>
          <w:sz w:val="36"/>
          <w:szCs w:val="36"/>
        </w:rPr>
      </w:pPr>
    </w:p>
    <w:tbl>
      <w:tblPr>
        <w:tblStyle w:val="ac"/>
        <w:tblW w:w="8953" w:type="dxa"/>
        <w:tblInd w:w="-176" w:type="dxa"/>
        <w:tblLayout w:type="fixed"/>
        <w:tblLook w:val="04A0" w:firstRow="1" w:lastRow="0" w:firstColumn="1" w:lastColumn="0" w:noHBand="0" w:noVBand="1"/>
      </w:tblPr>
      <w:tblGrid>
        <w:gridCol w:w="711"/>
        <w:gridCol w:w="8242"/>
      </w:tblGrid>
      <w:tr w:rsidR="0040242D" w14:paraId="1C735382" w14:textId="77777777">
        <w:trPr>
          <w:trHeight w:val="2372"/>
        </w:trPr>
        <w:tc>
          <w:tcPr>
            <w:tcW w:w="711" w:type="dxa"/>
            <w:vAlign w:val="center"/>
          </w:tcPr>
          <w:p w14:paraId="15FB989B" w14:textId="77777777" w:rsidR="0040242D" w:rsidRDefault="00000000">
            <w:pPr>
              <w:jc w:val="center"/>
              <w:rPr>
                <w:rFonts w:ascii="仿宋_GB2312" w:eastAsia="仿宋_GB2312"/>
                <w:sz w:val="24"/>
              </w:rPr>
            </w:pPr>
            <w:r>
              <w:rPr>
                <w:rFonts w:ascii="仿宋_GB2312" w:eastAsia="仿宋_GB2312" w:hint="eastAsia"/>
                <w:sz w:val="24"/>
              </w:rPr>
              <w:t>质</w:t>
            </w:r>
          </w:p>
          <w:p w14:paraId="701A258F" w14:textId="77777777" w:rsidR="0040242D" w:rsidRDefault="00000000">
            <w:pPr>
              <w:jc w:val="center"/>
              <w:rPr>
                <w:rFonts w:ascii="仿宋_GB2312" w:eastAsia="仿宋_GB2312"/>
                <w:sz w:val="24"/>
              </w:rPr>
            </w:pPr>
            <w:r>
              <w:rPr>
                <w:rFonts w:ascii="仿宋_GB2312" w:eastAsia="仿宋_GB2312" w:hint="eastAsia"/>
                <w:sz w:val="24"/>
              </w:rPr>
              <w:t>量</w:t>
            </w:r>
          </w:p>
          <w:p w14:paraId="361FC215" w14:textId="77777777" w:rsidR="0040242D" w:rsidRDefault="00000000">
            <w:pPr>
              <w:jc w:val="center"/>
              <w:rPr>
                <w:rFonts w:ascii="仿宋_GB2312" w:eastAsia="仿宋_GB2312"/>
                <w:sz w:val="24"/>
              </w:rPr>
            </w:pPr>
            <w:r>
              <w:rPr>
                <w:rFonts w:ascii="仿宋_GB2312" w:eastAsia="仿宋_GB2312" w:hint="eastAsia"/>
                <w:sz w:val="24"/>
              </w:rPr>
              <w:t>问</w:t>
            </w:r>
          </w:p>
          <w:p w14:paraId="7B655F17" w14:textId="77777777" w:rsidR="0040242D" w:rsidRDefault="00000000">
            <w:pPr>
              <w:jc w:val="center"/>
              <w:rPr>
                <w:rFonts w:ascii="仿宋_GB2312" w:eastAsia="仿宋_GB2312"/>
                <w:sz w:val="24"/>
              </w:rPr>
            </w:pPr>
            <w:r>
              <w:rPr>
                <w:rFonts w:ascii="仿宋_GB2312" w:eastAsia="仿宋_GB2312" w:hint="eastAsia"/>
                <w:sz w:val="24"/>
              </w:rPr>
              <w:t>题</w:t>
            </w:r>
          </w:p>
          <w:p w14:paraId="7AFDEFC9" w14:textId="77777777" w:rsidR="0040242D" w:rsidRDefault="00000000">
            <w:pPr>
              <w:jc w:val="center"/>
              <w:rPr>
                <w:rFonts w:ascii="仿宋_GB2312" w:eastAsia="仿宋_GB2312"/>
                <w:sz w:val="24"/>
              </w:rPr>
            </w:pPr>
            <w:r>
              <w:rPr>
                <w:rFonts w:ascii="仿宋_GB2312" w:eastAsia="仿宋_GB2312" w:hint="eastAsia"/>
                <w:sz w:val="24"/>
              </w:rPr>
              <w:t>描</w:t>
            </w:r>
          </w:p>
          <w:p w14:paraId="7AE4EABA" w14:textId="77777777" w:rsidR="0040242D" w:rsidRDefault="00000000">
            <w:pPr>
              <w:jc w:val="center"/>
              <w:rPr>
                <w:rFonts w:ascii="仿宋_GB2312" w:eastAsia="仿宋_GB2312"/>
                <w:sz w:val="28"/>
                <w:szCs w:val="28"/>
              </w:rPr>
            </w:pPr>
            <w:r>
              <w:rPr>
                <w:rFonts w:ascii="仿宋_GB2312" w:eastAsia="仿宋_GB2312" w:hint="eastAsia"/>
                <w:sz w:val="24"/>
              </w:rPr>
              <w:t>述</w:t>
            </w:r>
          </w:p>
        </w:tc>
        <w:tc>
          <w:tcPr>
            <w:tcW w:w="8242" w:type="dxa"/>
          </w:tcPr>
          <w:p w14:paraId="3B0DD363" w14:textId="77777777" w:rsidR="0040242D" w:rsidRDefault="0040242D">
            <w:pPr>
              <w:rPr>
                <w:rFonts w:ascii="仿宋_GB2312" w:eastAsia="仿宋_GB2312"/>
                <w:sz w:val="28"/>
                <w:szCs w:val="28"/>
              </w:rPr>
            </w:pPr>
          </w:p>
        </w:tc>
      </w:tr>
      <w:tr w:rsidR="0040242D" w14:paraId="1378ACE1" w14:textId="77777777">
        <w:trPr>
          <w:trHeight w:val="2526"/>
        </w:trPr>
        <w:tc>
          <w:tcPr>
            <w:tcW w:w="711" w:type="dxa"/>
            <w:vAlign w:val="center"/>
          </w:tcPr>
          <w:p w14:paraId="0F577434" w14:textId="77777777" w:rsidR="0040242D" w:rsidRDefault="00000000">
            <w:pPr>
              <w:jc w:val="center"/>
              <w:rPr>
                <w:rFonts w:ascii="仿宋_GB2312" w:eastAsia="仿宋_GB2312"/>
                <w:sz w:val="24"/>
              </w:rPr>
            </w:pPr>
            <w:r>
              <w:rPr>
                <w:rFonts w:ascii="仿宋_GB2312" w:eastAsia="仿宋_GB2312" w:hint="eastAsia"/>
                <w:sz w:val="24"/>
              </w:rPr>
              <w:t>具</w:t>
            </w:r>
          </w:p>
          <w:p w14:paraId="2911976E" w14:textId="77777777" w:rsidR="0040242D" w:rsidRDefault="00000000">
            <w:pPr>
              <w:jc w:val="center"/>
              <w:rPr>
                <w:rFonts w:ascii="仿宋_GB2312" w:eastAsia="仿宋_GB2312"/>
                <w:sz w:val="24"/>
              </w:rPr>
            </w:pPr>
            <w:r>
              <w:rPr>
                <w:rFonts w:ascii="仿宋_GB2312" w:eastAsia="仿宋_GB2312" w:hint="eastAsia"/>
                <w:sz w:val="24"/>
              </w:rPr>
              <w:t>体</w:t>
            </w:r>
          </w:p>
          <w:p w14:paraId="22EB14B4" w14:textId="77777777" w:rsidR="0040242D" w:rsidRDefault="00000000">
            <w:pPr>
              <w:jc w:val="center"/>
              <w:rPr>
                <w:rFonts w:ascii="仿宋_GB2312" w:eastAsia="仿宋_GB2312"/>
                <w:sz w:val="24"/>
              </w:rPr>
            </w:pPr>
            <w:r>
              <w:rPr>
                <w:rFonts w:ascii="仿宋_GB2312" w:eastAsia="仿宋_GB2312" w:hint="eastAsia"/>
                <w:sz w:val="24"/>
              </w:rPr>
              <w:t>整</w:t>
            </w:r>
          </w:p>
          <w:p w14:paraId="2F860AA5" w14:textId="77777777" w:rsidR="0040242D" w:rsidRDefault="00000000">
            <w:pPr>
              <w:jc w:val="center"/>
              <w:rPr>
                <w:rFonts w:ascii="仿宋_GB2312" w:eastAsia="仿宋_GB2312"/>
                <w:sz w:val="24"/>
              </w:rPr>
            </w:pPr>
            <w:r>
              <w:rPr>
                <w:rFonts w:ascii="仿宋_GB2312" w:eastAsia="仿宋_GB2312" w:hint="eastAsia"/>
                <w:sz w:val="24"/>
              </w:rPr>
              <w:t>改</w:t>
            </w:r>
          </w:p>
          <w:p w14:paraId="445319D5" w14:textId="77777777" w:rsidR="0040242D" w:rsidRDefault="00000000">
            <w:pPr>
              <w:jc w:val="center"/>
              <w:rPr>
                <w:rFonts w:ascii="仿宋_GB2312" w:eastAsia="仿宋_GB2312"/>
                <w:sz w:val="24"/>
              </w:rPr>
            </w:pPr>
            <w:r>
              <w:rPr>
                <w:rFonts w:ascii="仿宋_GB2312" w:eastAsia="仿宋_GB2312" w:hint="eastAsia"/>
                <w:sz w:val="24"/>
              </w:rPr>
              <w:t>要</w:t>
            </w:r>
          </w:p>
          <w:p w14:paraId="4312DB91" w14:textId="77777777" w:rsidR="0040242D" w:rsidRDefault="00000000">
            <w:pPr>
              <w:jc w:val="center"/>
            </w:pPr>
            <w:r>
              <w:rPr>
                <w:rFonts w:ascii="仿宋_GB2312" w:eastAsia="仿宋_GB2312" w:hint="eastAsia"/>
                <w:sz w:val="24"/>
              </w:rPr>
              <w:t>求</w:t>
            </w:r>
          </w:p>
        </w:tc>
        <w:tc>
          <w:tcPr>
            <w:tcW w:w="8242" w:type="dxa"/>
          </w:tcPr>
          <w:p w14:paraId="457E25B0" w14:textId="77777777" w:rsidR="0040242D" w:rsidRDefault="0040242D">
            <w:pPr>
              <w:rPr>
                <w:rFonts w:ascii="仿宋_GB2312" w:eastAsia="仿宋_GB2312"/>
                <w:sz w:val="28"/>
                <w:szCs w:val="28"/>
              </w:rPr>
            </w:pPr>
          </w:p>
        </w:tc>
      </w:tr>
      <w:tr w:rsidR="0040242D" w14:paraId="659A7C27" w14:textId="77777777">
        <w:trPr>
          <w:trHeight w:val="2476"/>
        </w:trPr>
        <w:tc>
          <w:tcPr>
            <w:tcW w:w="711" w:type="dxa"/>
            <w:vAlign w:val="center"/>
          </w:tcPr>
          <w:p w14:paraId="178CE259" w14:textId="77777777" w:rsidR="0040242D" w:rsidRDefault="0040242D">
            <w:pPr>
              <w:rPr>
                <w:rFonts w:ascii="仿宋_GB2312" w:eastAsia="仿宋_GB2312"/>
                <w:sz w:val="24"/>
              </w:rPr>
            </w:pPr>
          </w:p>
          <w:p w14:paraId="12D42310" w14:textId="77777777" w:rsidR="0040242D" w:rsidRDefault="00000000">
            <w:pPr>
              <w:jc w:val="center"/>
              <w:rPr>
                <w:rFonts w:ascii="仿宋_GB2312" w:eastAsia="仿宋_GB2312"/>
                <w:sz w:val="24"/>
              </w:rPr>
            </w:pPr>
            <w:r>
              <w:rPr>
                <w:rFonts w:ascii="仿宋_GB2312" w:eastAsia="仿宋_GB2312" w:hint="eastAsia"/>
                <w:sz w:val="24"/>
              </w:rPr>
              <w:t>整</w:t>
            </w:r>
          </w:p>
          <w:p w14:paraId="6F51CF29" w14:textId="77777777" w:rsidR="0040242D" w:rsidRDefault="00000000">
            <w:pPr>
              <w:jc w:val="center"/>
              <w:rPr>
                <w:rFonts w:ascii="仿宋_GB2312" w:eastAsia="仿宋_GB2312"/>
                <w:sz w:val="24"/>
              </w:rPr>
            </w:pPr>
            <w:r>
              <w:rPr>
                <w:rFonts w:ascii="仿宋_GB2312" w:eastAsia="仿宋_GB2312" w:hint="eastAsia"/>
                <w:sz w:val="24"/>
              </w:rPr>
              <w:t>改</w:t>
            </w:r>
          </w:p>
          <w:p w14:paraId="30855A7F" w14:textId="77777777" w:rsidR="0040242D" w:rsidRDefault="00000000">
            <w:pPr>
              <w:jc w:val="center"/>
              <w:rPr>
                <w:rFonts w:ascii="仿宋_GB2312" w:eastAsia="仿宋_GB2312"/>
                <w:sz w:val="24"/>
              </w:rPr>
            </w:pPr>
            <w:r>
              <w:rPr>
                <w:rFonts w:ascii="仿宋_GB2312" w:eastAsia="仿宋_GB2312" w:hint="eastAsia"/>
                <w:sz w:val="24"/>
              </w:rPr>
              <w:t>回</w:t>
            </w:r>
          </w:p>
          <w:p w14:paraId="06ED84B2" w14:textId="77777777" w:rsidR="0040242D" w:rsidRDefault="00000000">
            <w:pPr>
              <w:jc w:val="center"/>
              <w:rPr>
                <w:rFonts w:ascii="仿宋_GB2312" w:eastAsia="仿宋_GB2312"/>
                <w:sz w:val="24"/>
              </w:rPr>
            </w:pPr>
            <w:r>
              <w:rPr>
                <w:rFonts w:ascii="仿宋_GB2312" w:eastAsia="仿宋_GB2312" w:hint="eastAsia"/>
                <w:sz w:val="24"/>
              </w:rPr>
              <w:t>复</w:t>
            </w:r>
          </w:p>
          <w:p w14:paraId="610849DF" w14:textId="77777777" w:rsidR="0040242D" w:rsidRDefault="0040242D">
            <w:pPr>
              <w:rPr>
                <w:rFonts w:ascii="仿宋_GB2312" w:eastAsia="仿宋_GB2312"/>
                <w:sz w:val="28"/>
                <w:szCs w:val="28"/>
              </w:rPr>
            </w:pPr>
          </w:p>
        </w:tc>
        <w:tc>
          <w:tcPr>
            <w:tcW w:w="8242" w:type="dxa"/>
          </w:tcPr>
          <w:p w14:paraId="1606EC78" w14:textId="77777777" w:rsidR="0040242D" w:rsidRDefault="0040242D">
            <w:pPr>
              <w:rPr>
                <w:rFonts w:ascii="仿宋_GB2312" w:eastAsia="仿宋_GB2312"/>
                <w:sz w:val="28"/>
                <w:szCs w:val="28"/>
              </w:rPr>
            </w:pPr>
          </w:p>
          <w:p w14:paraId="22AA861F" w14:textId="77777777" w:rsidR="0040242D" w:rsidRDefault="0040242D">
            <w:pPr>
              <w:rPr>
                <w:rFonts w:ascii="仿宋_GB2312" w:eastAsia="仿宋_GB2312"/>
                <w:sz w:val="28"/>
                <w:szCs w:val="28"/>
              </w:rPr>
            </w:pPr>
          </w:p>
          <w:p w14:paraId="02E81487" w14:textId="77777777" w:rsidR="0040242D" w:rsidRDefault="0040242D">
            <w:pPr>
              <w:rPr>
                <w:rFonts w:ascii="仿宋_GB2312" w:eastAsia="仿宋_GB2312"/>
                <w:szCs w:val="21"/>
              </w:rPr>
            </w:pPr>
          </w:p>
          <w:p w14:paraId="1C683A8A" w14:textId="77777777" w:rsidR="0040242D" w:rsidRDefault="00000000">
            <w:pPr>
              <w:rPr>
                <w:rFonts w:ascii="仿宋_GB2312" w:eastAsia="仿宋_GB2312"/>
                <w:sz w:val="28"/>
                <w:szCs w:val="28"/>
              </w:rPr>
            </w:pPr>
            <w:r>
              <w:rPr>
                <w:rFonts w:ascii="仿宋_GB2312" w:eastAsia="仿宋_GB2312" w:hint="eastAsia"/>
                <w:szCs w:val="21"/>
              </w:rPr>
              <w:t>此处由乙方填写</w:t>
            </w:r>
          </w:p>
        </w:tc>
      </w:tr>
      <w:tr w:rsidR="0040242D" w14:paraId="4C841158" w14:textId="77777777">
        <w:trPr>
          <w:trHeight w:val="1686"/>
        </w:trPr>
        <w:tc>
          <w:tcPr>
            <w:tcW w:w="8953" w:type="dxa"/>
            <w:gridSpan w:val="2"/>
          </w:tcPr>
          <w:p w14:paraId="7299C19A" w14:textId="77777777" w:rsidR="0040242D" w:rsidRDefault="00000000">
            <w:pPr>
              <w:rPr>
                <w:rFonts w:ascii="仿宋_GB2312" w:eastAsia="仿宋_GB2312"/>
                <w:sz w:val="28"/>
                <w:szCs w:val="28"/>
              </w:rPr>
            </w:pPr>
            <w:r>
              <w:rPr>
                <w:rFonts w:ascii="仿宋_GB2312" w:eastAsia="仿宋_GB2312" w:hint="eastAsia"/>
                <w:sz w:val="28"/>
                <w:szCs w:val="28"/>
              </w:rPr>
              <w:t>乙方负责人签字：                  甲方负责人签字：</w:t>
            </w:r>
          </w:p>
          <w:p w14:paraId="0FA51E32" w14:textId="77777777" w:rsidR="0040242D" w:rsidRDefault="00000000">
            <w:pPr>
              <w:ind w:firstLineChars="500" w:firstLine="1400"/>
              <w:rPr>
                <w:rFonts w:ascii="仿宋_GB2312" w:eastAsia="仿宋_GB2312"/>
                <w:sz w:val="28"/>
                <w:szCs w:val="28"/>
              </w:rPr>
            </w:pPr>
            <w:r>
              <w:rPr>
                <w:rFonts w:ascii="仿宋_GB2312" w:eastAsia="仿宋_GB2312" w:hint="eastAsia"/>
                <w:sz w:val="28"/>
                <w:szCs w:val="28"/>
              </w:rPr>
              <w:t>年  月  日                          年  月  日</w:t>
            </w:r>
          </w:p>
        </w:tc>
      </w:tr>
    </w:tbl>
    <w:p w14:paraId="2AA58FD8" w14:textId="77777777" w:rsidR="0040242D" w:rsidRDefault="00000000">
      <w:pPr>
        <w:spacing w:line="500" w:lineRule="exact"/>
        <w:rPr>
          <w:rFonts w:ascii="仿宋_GB2312" w:eastAsia="仿宋_GB2312" w:hAnsi="宋体" w:hint="eastAsia"/>
          <w:b/>
          <w:bCs/>
          <w:sz w:val="30"/>
          <w:szCs w:val="30"/>
        </w:rPr>
      </w:pPr>
      <w:r>
        <w:rPr>
          <w:rFonts w:ascii="仿宋_GB2312" w:eastAsia="仿宋_GB2312" w:hint="eastAsia"/>
          <w:sz w:val="28"/>
          <w:szCs w:val="28"/>
        </w:rPr>
        <w:t>（本整改单一式两份，甲乙双方各执一份）</w:t>
      </w:r>
    </w:p>
    <w:sectPr w:rsidR="0040242D">
      <w:pgSz w:w="11900" w:h="16840"/>
      <w:pgMar w:top="1440" w:right="1800" w:bottom="1440" w:left="1800" w:header="810" w:footer="998" w:gutter="0"/>
      <w:pgNumType w:fmt="numberInDash" w:start="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3B4C" w14:textId="77777777" w:rsidR="005040E9" w:rsidRDefault="005040E9">
      <w:r>
        <w:separator/>
      </w:r>
    </w:p>
  </w:endnote>
  <w:endnote w:type="continuationSeparator" w:id="0">
    <w:p w14:paraId="07D5DD42" w14:textId="77777777" w:rsidR="005040E9" w:rsidRDefault="00504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490341"/>
      <w:docPartObj>
        <w:docPartGallery w:val="AutoText"/>
      </w:docPartObj>
    </w:sdtPr>
    <w:sdtContent>
      <w:p w14:paraId="2963524C" w14:textId="77777777" w:rsidR="0040242D" w:rsidRDefault="00000000">
        <w:pPr>
          <w:pStyle w:val="a6"/>
          <w:jc w:val="center"/>
        </w:pPr>
        <w:r>
          <w:fldChar w:fldCharType="begin"/>
        </w:r>
        <w:r>
          <w:instrText>PAGE   \* MERGEFORMAT</w:instrText>
        </w:r>
        <w:r>
          <w:fldChar w:fldCharType="separate"/>
        </w:r>
        <w:r>
          <w:rPr>
            <w:lang w:val="zh-CN"/>
          </w:rPr>
          <w:t>2</w:t>
        </w:r>
        <w:r>
          <w:fldChar w:fldCharType="end"/>
        </w:r>
      </w:p>
    </w:sdtContent>
  </w:sdt>
  <w:p w14:paraId="60EC7D82" w14:textId="77777777" w:rsidR="0040242D" w:rsidRDefault="004024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1B0B4" w14:textId="77777777" w:rsidR="005040E9" w:rsidRDefault="005040E9">
      <w:r>
        <w:separator/>
      </w:r>
    </w:p>
  </w:footnote>
  <w:footnote w:type="continuationSeparator" w:id="0">
    <w:p w14:paraId="08A306E4" w14:textId="77777777" w:rsidR="005040E9" w:rsidRDefault="005040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11202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116C"/>
    <w:rsid w:val="00014FE5"/>
    <w:rsid w:val="00015B52"/>
    <w:rsid w:val="00016D06"/>
    <w:rsid w:val="00021A85"/>
    <w:rsid w:val="00022B85"/>
    <w:rsid w:val="00022F0E"/>
    <w:rsid w:val="000241B1"/>
    <w:rsid w:val="000259C0"/>
    <w:rsid w:val="00030169"/>
    <w:rsid w:val="00034F97"/>
    <w:rsid w:val="000368C7"/>
    <w:rsid w:val="00045812"/>
    <w:rsid w:val="00050365"/>
    <w:rsid w:val="00050F8A"/>
    <w:rsid w:val="0006150B"/>
    <w:rsid w:val="00063666"/>
    <w:rsid w:val="000667FD"/>
    <w:rsid w:val="00067846"/>
    <w:rsid w:val="000704B0"/>
    <w:rsid w:val="0007108E"/>
    <w:rsid w:val="00071719"/>
    <w:rsid w:val="00071CD3"/>
    <w:rsid w:val="00073208"/>
    <w:rsid w:val="00084695"/>
    <w:rsid w:val="000851F7"/>
    <w:rsid w:val="000858BA"/>
    <w:rsid w:val="000879D3"/>
    <w:rsid w:val="00087E37"/>
    <w:rsid w:val="0009269F"/>
    <w:rsid w:val="00094D1A"/>
    <w:rsid w:val="000A14F0"/>
    <w:rsid w:val="000A6BC1"/>
    <w:rsid w:val="000A7AD2"/>
    <w:rsid w:val="000B1765"/>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0BD4"/>
    <w:rsid w:val="00141796"/>
    <w:rsid w:val="00141C05"/>
    <w:rsid w:val="001541B7"/>
    <w:rsid w:val="00155C19"/>
    <w:rsid w:val="001570F5"/>
    <w:rsid w:val="0016020A"/>
    <w:rsid w:val="001606BE"/>
    <w:rsid w:val="00160C83"/>
    <w:rsid w:val="00162BE1"/>
    <w:rsid w:val="00163D50"/>
    <w:rsid w:val="00164351"/>
    <w:rsid w:val="001663A6"/>
    <w:rsid w:val="001668A5"/>
    <w:rsid w:val="00170FDE"/>
    <w:rsid w:val="001724BE"/>
    <w:rsid w:val="00175D3B"/>
    <w:rsid w:val="001811D1"/>
    <w:rsid w:val="00183A7C"/>
    <w:rsid w:val="001911AA"/>
    <w:rsid w:val="00191CB9"/>
    <w:rsid w:val="00193676"/>
    <w:rsid w:val="001A0864"/>
    <w:rsid w:val="001A1C2A"/>
    <w:rsid w:val="001A3D4C"/>
    <w:rsid w:val="001A6E35"/>
    <w:rsid w:val="001A7A1A"/>
    <w:rsid w:val="001B2573"/>
    <w:rsid w:val="001B56F2"/>
    <w:rsid w:val="001B7C49"/>
    <w:rsid w:val="001C065D"/>
    <w:rsid w:val="001C1C07"/>
    <w:rsid w:val="001C3D74"/>
    <w:rsid w:val="001D2AEA"/>
    <w:rsid w:val="001D3B72"/>
    <w:rsid w:val="001D3FE8"/>
    <w:rsid w:val="001D411F"/>
    <w:rsid w:val="001D4E72"/>
    <w:rsid w:val="001E3A0E"/>
    <w:rsid w:val="001E690C"/>
    <w:rsid w:val="001E7371"/>
    <w:rsid w:val="001E7463"/>
    <w:rsid w:val="001E7561"/>
    <w:rsid w:val="001F038D"/>
    <w:rsid w:val="001F0AB9"/>
    <w:rsid w:val="001F3CE0"/>
    <w:rsid w:val="001F4D39"/>
    <w:rsid w:val="00205D87"/>
    <w:rsid w:val="0020603F"/>
    <w:rsid w:val="0020669E"/>
    <w:rsid w:val="0021098D"/>
    <w:rsid w:val="002124AB"/>
    <w:rsid w:val="00212AC1"/>
    <w:rsid w:val="00220977"/>
    <w:rsid w:val="00220CB4"/>
    <w:rsid w:val="00221245"/>
    <w:rsid w:val="0022255B"/>
    <w:rsid w:val="00222B40"/>
    <w:rsid w:val="00224650"/>
    <w:rsid w:val="00224C41"/>
    <w:rsid w:val="00230405"/>
    <w:rsid w:val="00233ABC"/>
    <w:rsid w:val="00242B38"/>
    <w:rsid w:val="00242EB2"/>
    <w:rsid w:val="0024312D"/>
    <w:rsid w:val="00245976"/>
    <w:rsid w:val="00251089"/>
    <w:rsid w:val="00252158"/>
    <w:rsid w:val="002577E9"/>
    <w:rsid w:val="00262CB9"/>
    <w:rsid w:val="0026633A"/>
    <w:rsid w:val="002715B2"/>
    <w:rsid w:val="00273514"/>
    <w:rsid w:val="00276458"/>
    <w:rsid w:val="00280512"/>
    <w:rsid w:val="002812A0"/>
    <w:rsid w:val="00283D32"/>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9C"/>
    <w:rsid w:val="002F5BF6"/>
    <w:rsid w:val="002F7A8D"/>
    <w:rsid w:val="00300356"/>
    <w:rsid w:val="003012B7"/>
    <w:rsid w:val="00303189"/>
    <w:rsid w:val="00304B5B"/>
    <w:rsid w:val="00312004"/>
    <w:rsid w:val="0031218C"/>
    <w:rsid w:val="00313249"/>
    <w:rsid w:val="0031399A"/>
    <w:rsid w:val="003139A9"/>
    <w:rsid w:val="00315A8B"/>
    <w:rsid w:val="00320020"/>
    <w:rsid w:val="00325144"/>
    <w:rsid w:val="003271E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87DAB"/>
    <w:rsid w:val="00393EBF"/>
    <w:rsid w:val="00397466"/>
    <w:rsid w:val="003A2881"/>
    <w:rsid w:val="003A30E8"/>
    <w:rsid w:val="003A4AFF"/>
    <w:rsid w:val="003B0319"/>
    <w:rsid w:val="003B232E"/>
    <w:rsid w:val="003B2A11"/>
    <w:rsid w:val="003B2DD8"/>
    <w:rsid w:val="003C0F7F"/>
    <w:rsid w:val="003C2CED"/>
    <w:rsid w:val="003C2F89"/>
    <w:rsid w:val="003C64B4"/>
    <w:rsid w:val="003C6F14"/>
    <w:rsid w:val="003D0A09"/>
    <w:rsid w:val="003D0C9E"/>
    <w:rsid w:val="003D63A0"/>
    <w:rsid w:val="003E184C"/>
    <w:rsid w:val="003F0B69"/>
    <w:rsid w:val="003F2B68"/>
    <w:rsid w:val="003F3384"/>
    <w:rsid w:val="003F58D9"/>
    <w:rsid w:val="0040242D"/>
    <w:rsid w:val="004130F6"/>
    <w:rsid w:val="0041558E"/>
    <w:rsid w:val="0041597F"/>
    <w:rsid w:val="00417E75"/>
    <w:rsid w:val="00422021"/>
    <w:rsid w:val="00423ACB"/>
    <w:rsid w:val="00424AF4"/>
    <w:rsid w:val="004273B6"/>
    <w:rsid w:val="00433D6F"/>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0FD"/>
    <w:rsid w:val="00466886"/>
    <w:rsid w:val="00467C7C"/>
    <w:rsid w:val="00470628"/>
    <w:rsid w:val="00470D18"/>
    <w:rsid w:val="00476830"/>
    <w:rsid w:val="00476DDF"/>
    <w:rsid w:val="00480EF1"/>
    <w:rsid w:val="00483BBA"/>
    <w:rsid w:val="00483E34"/>
    <w:rsid w:val="004860CF"/>
    <w:rsid w:val="00487084"/>
    <w:rsid w:val="00491611"/>
    <w:rsid w:val="00496E58"/>
    <w:rsid w:val="004A0289"/>
    <w:rsid w:val="004A08A5"/>
    <w:rsid w:val="004A1488"/>
    <w:rsid w:val="004A21D3"/>
    <w:rsid w:val="004A2AC3"/>
    <w:rsid w:val="004A3FD5"/>
    <w:rsid w:val="004A6CF7"/>
    <w:rsid w:val="004B5217"/>
    <w:rsid w:val="004C4B9A"/>
    <w:rsid w:val="004D18EB"/>
    <w:rsid w:val="004D27D7"/>
    <w:rsid w:val="004E35A5"/>
    <w:rsid w:val="004E4158"/>
    <w:rsid w:val="004E75F5"/>
    <w:rsid w:val="004F3516"/>
    <w:rsid w:val="00502E85"/>
    <w:rsid w:val="00502F03"/>
    <w:rsid w:val="005040E9"/>
    <w:rsid w:val="00504CF3"/>
    <w:rsid w:val="00510973"/>
    <w:rsid w:val="00512FDF"/>
    <w:rsid w:val="00513959"/>
    <w:rsid w:val="00522136"/>
    <w:rsid w:val="0052353D"/>
    <w:rsid w:val="0053187D"/>
    <w:rsid w:val="005364DF"/>
    <w:rsid w:val="00543A73"/>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942CE"/>
    <w:rsid w:val="005A26DE"/>
    <w:rsid w:val="005A46E0"/>
    <w:rsid w:val="005A7047"/>
    <w:rsid w:val="005B430D"/>
    <w:rsid w:val="005B4350"/>
    <w:rsid w:val="005B7FB5"/>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637D"/>
    <w:rsid w:val="00657BB1"/>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96C06"/>
    <w:rsid w:val="006A259D"/>
    <w:rsid w:val="006B155F"/>
    <w:rsid w:val="006B4557"/>
    <w:rsid w:val="006B51ED"/>
    <w:rsid w:val="006B62F1"/>
    <w:rsid w:val="006B72F7"/>
    <w:rsid w:val="006C02B1"/>
    <w:rsid w:val="006C3BA9"/>
    <w:rsid w:val="006C59B6"/>
    <w:rsid w:val="006D100F"/>
    <w:rsid w:val="006D5867"/>
    <w:rsid w:val="006D7A83"/>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1A55"/>
    <w:rsid w:val="00724E19"/>
    <w:rsid w:val="00725874"/>
    <w:rsid w:val="00725B7A"/>
    <w:rsid w:val="00727CDD"/>
    <w:rsid w:val="0073690E"/>
    <w:rsid w:val="00737464"/>
    <w:rsid w:val="00737654"/>
    <w:rsid w:val="00740F23"/>
    <w:rsid w:val="00744860"/>
    <w:rsid w:val="007533A1"/>
    <w:rsid w:val="00753F15"/>
    <w:rsid w:val="007578B6"/>
    <w:rsid w:val="00760C5F"/>
    <w:rsid w:val="007646D6"/>
    <w:rsid w:val="00765C96"/>
    <w:rsid w:val="00770328"/>
    <w:rsid w:val="007752E2"/>
    <w:rsid w:val="00776836"/>
    <w:rsid w:val="007840CA"/>
    <w:rsid w:val="00786E12"/>
    <w:rsid w:val="007876AD"/>
    <w:rsid w:val="00790D2B"/>
    <w:rsid w:val="0079666D"/>
    <w:rsid w:val="007A0455"/>
    <w:rsid w:val="007A4A99"/>
    <w:rsid w:val="007B0778"/>
    <w:rsid w:val="007B29DE"/>
    <w:rsid w:val="007B396B"/>
    <w:rsid w:val="007B724C"/>
    <w:rsid w:val="007C3C8C"/>
    <w:rsid w:val="007C435A"/>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3177"/>
    <w:rsid w:val="008840E9"/>
    <w:rsid w:val="00884CCD"/>
    <w:rsid w:val="00890B0A"/>
    <w:rsid w:val="00891C09"/>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D3F51"/>
    <w:rsid w:val="008E3D12"/>
    <w:rsid w:val="008E46B6"/>
    <w:rsid w:val="008E517C"/>
    <w:rsid w:val="008E7739"/>
    <w:rsid w:val="008F0776"/>
    <w:rsid w:val="008F077C"/>
    <w:rsid w:val="008F35DD"/>
    <w:rsid w:val="008F68AB"/>
    <w:rsid w:val="008F7590"/>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3438"/>
    <w:rsid w:val="009A4E78"/>
    <w:rsid w:val="009B1430"/>
    <w:rsid w:val="009B2D2C"/>
    <w:rsid w:val="009B344A"/>
    <w:rsid w:val="009B65B0"/>
    <w:rsid w:val="009B67F2"/>
    <w:rsid w:val="009C0586"/>
    <w:rsid w:val="009C0823"/>
    <w:rsid w:val="009C165D"/>
    <w:rsid w:val="009C785F"/>
    <w:rsid w:val="009D2C40"/>
    <w:rsid w:val="009D639F"/>
    <w:rsid w:val="009E0441"/>
    <w:rsid w:val="009E055B"/>
    <w:rsid w:val="009E294D"/>
    <w:rsid w:val="009F4D00"/>
    <w:rsid w:val="00A002FF"/>
    <w:rsid w:val="00A02032"/>
    <w:rsid w:val="00A10FA5"/>
    <w:rsid w:val="00A11597"/>
    <w:rsid w:val="00A13742"/>
    <w:rsid w:val="00A222B8"/>
    <w:rsid w:val="00A24E67"/>
    <w:rsid w:val="00A315E6"/>
    <w:rsid w:val="00A425F3"/>
    <w:rsid w:val="00A4567A"/>
    <w:rsid w:val="00A458BB"/>
    <w:rsid w:val="00A46D5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2835"/>
    <w:rsid w:val="00B257A7"/>
    <w:rsid w:val="00B25E08"/>
    <w:rsid w:val="00B27D42"/>
    <w:rsid w:val="00B31B0A"/>
    <w:rsid w:val="00B35482"/>
    <w:rsid w:val="00B42426"/>
    <w:rsid w:val="00B42A67"/>
    <w:rsid w:val="00B4359A"/>
    <w:rsid w:val="00B45B50"/>
    <w:rsid w:val="00B47E80"/>
    <w:rsid w:val="00B47E86"/>
    <w:rsid w:val="00B60668"/>
    <w:rsid w:val="00B62182"/>
    <w:rsid w:val="00B63693"/>
    <w:rsid w:val="00B66230"/>
    <w:rsid w:val="00B71BE6"/>
    <w:rsid w:val="00B72705"/>
    <w:rsid w:val="00B74BA2"/>
    <w:rsid w:val="00B94F44"/>
    <w:rsid w:val="00B95FF0"/>
    <w:rsid w:val="00B96F11"/>
    <w:rsid w:val="00BA5FCB"/>
    <w:rsid w:val="00BA66FE"/>
    <w:rsid w:val="00BA6894"/>
    <w:rsid w:val="00BB3B62"/>
    <w:rsid w:val="00BB4130"/>
    <w:rsid w:val="00BB5E48"/>
    <w:rsid w:val="00BB61B6"/>
    <w:rsid w:val="00BC1BCE"/>
    <w:rsid w:val="00BC3921"/>
    <w:rsid w:val="00BC5016"/>
    <w:rsid w:val="00BD4056"/>
    <w:rsid w:val="00BE35B9"/>
    <w:rsid w:val="00BE6401"/>
    <w:rsid w:val="00BE7B09"/>
    <w:rsid w:val="00BF0CD3"/>
    <w:rsid w:val="00BF2D57"/>
    <w:rsid w:val="00BF499F"/>
    <w:rsid w:val="00BF7B95"/>
    <w:rsid w:val="00C01105"/>
    <w:rsid w:val="00C10F6E"/>
    <w:rsid w:val="00C1423F"/>
    <w:rsid w:val="00C15AED"/>
    <w:rsid w:val="00C16E53"/>
    <w:rsid w:val="00C22037"/>
    <w:rsid w:val="00C26504"/>
    <w:rsid w:val="00C2766B"/>
    <w:rsid w:val="00C32938"/>
    <w:rsid w:val="00C33D84"/>
    <w:rsid w:val="00C34C24"/>
    <w:rsid w:val="00C353E7"/>
    <w:rsid w:val="00C41EC6"/>
    <w:rsid w:val="00C4450F"/>
    <w:rsid w:val="00C45144"/>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A0EA3"/>
    <w:rsid w:val="00CA0F57"/>
    <w:rsid w:val="00CA237C"/>
    <w:rsid w:val="00CA2ACC"/>
    <w:rsid w:val="00CA31C2"/>
    <w:rsid w:val="00CA7595"/>
    <w:rsid w:val="00CB0062"/>
    <w:rsid w:val="00CB2D50"/>
    <w:rsid w:val="00CD5B2F"/>
    <w:rsid w:val="00CD6857"/>
    <w:rsid w:val="00CD738C"/>
    <w:rsid w:val="00CD787D"/>
    <w:rsid w:val="00CE1FB3"/>
    <w:rsid w:val="00CE403C"/>
    <w:rsid w:val="00CE5F9D"/>
    <w:rsid w:val="00CF080A"/>
    <w:rsid w:val="00CF0D5D"/>
    <w:rsid w:val="00CF0E9D"/>
    <w:rsid w:val="00CF1ABE"/>
    <w:rsid w:val="00CF2FCC"/>
    <w:rsid w:val="00CF34D2"/>
    <w:rsid w:val="00CF4B83"/>
    <w:rsid w:val="00CF7864"/>
    <w:rsid w:val="00D008E1"/>
    <w:rsid w:val="00D01590"/>
    <w:rsid w:val="00D0417F"/>
    <w:rsid w:val="00D04287"/>
    <w:rsid w:val="00D05743"/>
    <w:rsid w:val="00D06D01"/>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57F0"/>
    <w:rsid w:val="00DE635B"/>
    <w:rsid w:val="00DF7671"/>
    <w:rsid w:val="00E001C8"/>
    <w:rsid w:val="00E13DC9"/>
    <w:rsid w:val="00E161C2"/>
    <w:rsid w:val="00E20F5C"/>
    <w:rsid w:val="00E22FFE"/>
    <w:rsid w:val="00E25E66"/>
    <w:rsid w:val="00E2640C"/>
    <w:rsid w:val="00E3785F"/>
    <w:rsid w:val="00E42478"/>
    <w:rsid w:val="00E43146"/>
    <w:rsid w:val="00E44EF2"/>
    <w:rsid w:val="00E455AB"/>
    <w:rsid w:val="00E47B9C"/>
    <w:rsid w:val="00E520A2"/>
    <w:rsid w:val="00E54FD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24611"/>
    <w:rsid w:val="00F3329F"/>
    <w:rsid w:val="00F34F1D"/>
    <w:rsid w:val="00F34F8B"/>
    <w:rsid w:val="00F3668A"/>
    <w:rsid w:val="00F42B06"/>
    <w:rsid w:val="00F45DE8"/>
    <w:rsid w:val="00F46D3E"/>
    <w:rsid w:val="00F52EFF"/>
    <w:rsid w:val="00F600FF"/>
    <w:rsid w:val="00F655E7"/>
    <w:rsid w:val="00F658C7"/>
    <w:rsid w:val="00F664DF"/>
    <w:rsid w:val="00F717E7"/>
    <w:rsid w:val="00F86971"/>
    <w:rsid w:val="00F877C6"/>
    <w:rsid w:val="00F9045C"/>
    <w:rsid w:val="00FA7708"/>
    <w:rsid w:val="00FB176A"/>
    <w:rsid w:val="00FB4A57"/>
    <w:rsid w:val="00FC13AD"/>
    <w:rsid w:val="00FC1B4A"/>
    <w:rsid w:val="00FC5736"/>
    <w:rsid w:val="00FD0548"/>
    <w:rsid w:val="00FD0674"/>
    <w:rsid w:val="00FD08BD"/>
    <w:rsid w:val="00FD272C"/>
    <w:rsid w:val="00FD2F70"/>
    <w:rsid w:val="00FE0410"/>
    <w:rsid w:val="00FE2C86"/>
    <w:rsid w:val="00FE41AC"/>
    <w:rsid w:val="00FF038E"/>
    <w:rsid w:val="00FF1332"/>
    <w:rsid w:val="00FF37F6"/>
    <w:rsid w:val="02503628"/>
    <w:rsid w:val="052B369C"/>
    <w:rsid w:val="070A4820"/>
    <w:rsid w:val="08FD6983"/>
    <w:rsid w:val="0BA262FD"/>
    <w:rsid w:val="0E001192"/>
    <w:rsid w:val="14BD4D55"/>
    <w:rsid w:val="19197809"/>
    <w:rsid w:val="1B1601A6"/>
    <w:rsid w:val="1E9B2B07"/>
    <w:rsid w:val="1F4153C3"/>
    <w:rsid w:val="23475643"/>
    <w:rsid w:val="23CB4241"/>
    <w:rsid w:val="265768B8"/>
    <w:rsid w:val="2BC453B2"/>
    <w:rsid w:val="2BEF7F55"/>
    <w:rsid w:val="2F605B6A"/>
    <w:rsid w:val="309D30BA"/>
    <w:rsid w:val="30AB7EB9"/>
    <w:rsid w:val="31134CD7"/>
    <w:rsid w:val="356036AA"/>
    <w:rsid w:val="360D3B2C"/>
    <w:rsid w:val="38C67C72"/>
    <w:rsid w:val="3B20512A"/>
    <w:rsid w:val="3CA01523"/>
    <w:rsid w:val="3DAE771D"/>
    <w:rsid w:val="3E0C0030"/>
    <w:rsid w:val="40610FCA"/>
    <w:rsid w:val="40957443"/>
    <w:rsid w:val="44CD4DD8"/>
    <w:rsid w:val="450C0775"/>
    <w:rsid w:val="47D93B3C"/>
    <w:rsid w:val="4D416FFA"/>
    <w:rsid w:val="4E6E1404"/>
    <w:rsid w:val="4F70670D"/>
    <w:rsid w:val="548B0EF9"/>
    <w:rsid w:val="56002A2F"/>
    <w:rsid w:val="5997270B"/>
    <w:rsid w:val="5A1B7FE4"/>
    <w:rsid w:val="5B4C6827"/>
    <w:rsid w:val="5CC314BC"/>
    <w:rsid w:val="5D4A5AF9"/>
    <w:rsid w:val="5F4E1B21"/>
    <w:rsid w:val="5FD75FDF"/>
    <w:rsid w:val="626179E8"/>
    <w:rsid w:val="688A7A14"/>
    <w:rsid w:val="6BF00702"/>
    <w:rsid w:val="6DAD3834"/>
    <w:rsid w:val="77C33D3D"/>
    <w:rsid w:val="7DD6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5C09"/>
  <w15:docId w15:val="{3B861D9A-0DD0-49C5-9546-32028F91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jc w:val="left"/>
    </w:pPr>
    <w:rPr>
      <w:rFonts w:ascii="宋体" w:eastAsia="宋体" w:hAnsi="宋体" w:cs="宋体"/>
      <w:kern w:val="0"/>
      <w:sz w:val="24"/>
    </w:rPr>
  </w:style>
  <w:style w:type="paragraph" w:styleId="ab">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c">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bCs/>
    </w:rPr>
  </w:style>
  <w:style w:type="character" w:styleId="ae">
    <w:name w:val="FollowedHyperlink"/>
    <w:basedOn w:val="a0"/>
    <w:uiPriority w:val="99"/>
    <w:semiHidden/>
    <w:unhideWhenUsed/>
    <w:qFormat/>
    <w:rPr>
      <w:rFonts w:ascii="宋体" w:eastAsia="宋体" w:hAnsi="宋体" w:cs="宋体" w:hint="eastAsia"/>
      <w:color w:val="000000"/>
      <w:sz w:val="12"/>
      <w:szCs w:val="12"/>
      <w:u w:val="none"/>
    </w:rPr>
  </w:style>
  <w:style w:type="character" w:styleId="af">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9">
    <w:name w:val="页眉 字符"/>
    <w:basedOn w:val="a0"/>
    <w:link w:val="a8"/>
    <w:uiPriority w:val="99"/>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qFormat/>
    <w:rPr>
      <w:rFonts w:asciiTheme="minorHAnsi" w:eastAsiaTheme="minorEastAsia" w:hAnsiTheme="minorHAnsi" w:cstheme="minorBidi"/>
      <w:kern w:val="2"/>
      <w:sz w:val="18"/>
      <w:szCs w:val="18"/>
    </w:rPr>
  </w:style>
  <w:style w:type="paragraph" w:styleId="af0">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5">
    <w:name w:val="批注框文本 字符"/>
    <w:basedOn w:val="a0"/>
    <w:link w:val="a4"/>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1">
    <w:name w:val="纯文本 字符"/>
    <w:basedOn w:val="a0"/>
    <w:uiPriority w:val="99"/>
    <w:semiHidden/>
    <w:qFormat/>
    <w:rPr>
      <w:rFonts w:asciiTheme="minorEastAsia" w:eastAsiaTheme="minorEastAsia" w:hAnsi="Courier New" w:cs="Courier New"/>
      <w:kern w:val="2"/>
      <w:sz w:val="21"/>
      <w:szCs w:val="24"/>
    </w:rPr>
  </w:style>
  <w:style w:type="character" w:customStyle="1" w:styleId="af2">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b"/>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qFormat/>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 w:type="paragraph" w:customStyle="1" w:styleId="14">
    <w:name w:val="修订1"/>
    <w:hidden/>
    <w:uiPriority w:val="99"/>
    <w:unhideWhenUsed/>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16</Pages>
  <Words>5265</Words>
  <Characters>5477</Characters>
  <Application>Microsoft Office Word</Application>
  <DocSecurity>0</DocSecurity>
  <Lines>608</Lines>
  <Paragraphs>511</Paragraphs>
  <ScaleCrop>false</ScaleCrop>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zcc3</cp:lastModifiedBy>
  <cp:revision>311</cp:revision>
  <cp:lastPrinted>2022-04-13T09:03:00Z</cp:lastPrinted>
  <dcterms:created xsi:type="dcterms:W3CDTF">2020-09-22T07:12:00Z</dcterms:created>
  <dcterms:modified xsi:type="dcterms:W3CDTF">2025-06-19T10:33:00Z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EE46C654B1A94C17BE6A5DE6A61E0318_13</vt:lpwstr>
  </property>
  <property fmtid="{D5CDD505-2E9C-101B-9397-08002B2CF9AE}" pid="4" name="KSOTemplateDocerSaveRecord">
    <vt:lpwstr>eyJoZGlkIjoiYzU1YzM4YTkzOGRiM2RkZjNmNjY2NWYzNmQxN2E2MDcifQ==</vt:lpwstr>
  </property>
</Properties>
</file>