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F4BDD7">
      <w:pPr>
        <w:rPr>
          <w:rFonts w:hint="eastAsia" w:ascii="宋体" w:hAnsi="宋体" w:cs="宋体"/>
          <w:b w:val="0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 w:val="0"/>
          <w:kern w:val="0"/>
          <w:sz w:val="28"/>
          <w:szCs w:val="28"/>
        </w:rPr>
        <w:t>附件二：</w:t>
      </w:r>
    </w:p>
    <w:p w14:paraId="7965482B">
      <w:pPr>
        <w:jc w:val="center"/>
        <w:rPr>
          <w:rFonts w:hint="eastAsia" w:ascii="宋体" w:hAnsi="宋体" w:cs="宋体"/>
          <w:b w:val="0"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kern w:val="0"/>
          <w:sz w:val="28"/>
          <w:szCs w:val="28"/>
        </w:rPr>
        <w:t>内蒙古化工职业学院图书馆</w:t>
      </w:r>
    </w:p>
    <w:p w14:paraId="68063EAD">
      <w:pPr>
        <w:jc w:val="center"/>
        <w:rPr>
          <w:rFonts w:hint="eastAsia" w:ascii="宋体" w:hAnsi="宋体" w:cs="宋体"/>
          <w:b w:val="0"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kern w:val="0"/>
          <w:sz w:val="28"/>
          <w:szCs w:val="28"/>
        </w:rPr>
        <w:t>编目数据加工程序及要求</w:t>
      </w:r>
    </w:p>
    <w:p w14:paraId="3765D91F">
      <w:pPr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第一项：编目系统地址</w:t>
      </w:r>
    </w:p>
    <w:p w14:paraId="637AF62D">
      <w:pPr>
        <w:ind w:firstLine="686" w:firstLineChars="245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另行通知</w:t>
      </w:r>
    </w:p>
    <w:p w14:paraId="78109810">
      <w:pPr>
        <w:ind w:firstLine="688" w:firstLineChars="246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 xml:space="preserve">用户名：（后期分配）         密码： </w:t>
      </w:r>
    </w:p>
    <w:p w14:paraId="5F2D33C9">
      <w:pPr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第二项：编目数据审校：甲方图书馆要对编目数据进行初审，如发现不符合我馆编目要求要及时进行修改，待我馆审核合格后方可进行分类加种次号。</w:t>
      </w:r>
    </w:p>
    <w:p w14:paraId="76C26122">
      <w:pPr>
        <w:rPr>
          <w:rFonts w:hint="eastAsia" w:ascii="宋体" w:hAnsi="宋体" w:cs="宋体"/>
          <w:b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sz w:val="28"/>
          <w:szCs w:val="28"/>
          <w:lang w:val="en-US" w:eastAsia="zh-CN"/>
        </w:rPr>
        <w:t>具体字段如下要求：</w:t>
      </w:r>
    </w:p>
    <w:p w14:paraId="28E7850E">
      <w:p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  <w:t>正标题（填写中文或英文）-zbt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，</w:t>
      </w:r>
    </w:p>
    <w:p w14:paraId="20BE3236">
      <w:p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  <w:t>并列标题（填写中文或英文）-blbt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，</w:t>
      </w:r>
    </w:p>
    <w:p w14:paraId="7A5A0185">
      <w:p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  <w:t>副标题（填写中文或英文）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，</w:t>
      </w:r>
    </w:p>
    <w:p w14:paraId="24F46675">
      <w:p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  <w:t>检索关键字（图书检索的关键字）-jsgjz-fbt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，</w:t>
      </w:r>
    </w:p>
    <w:p w14:paraId="5FD60065">
      <w:p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  <w:t>图书出版号（图书相应的 ISBN 等标准出版号）-tscbh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，</w:t>
      </w:r>
    </w:p>
    <w:p w14:paraId="4AF6A4C8">
      <w:p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  <w:t>第一作者（图书第一作者名称）-dyz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，</w:t>
      </w:r>
    </w:p>
    <w:p w14:paraId="4BEDEA86">
      <w:p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  <w:t>其他作者（图书其他作者名称，多个作者用逗号隔开）-qtzz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，</w:t>
      </w:r>
    </w:p>
    <w:p w14:paraId="447BA120">
      <w:p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  <w:t>价格（图书的单价，外币按汇价折算成人民币，取两位小数，单位：元）-jg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，</w:t>
      </w:r>
    </w:p>
    <w:p w14:paraId="27BE3B7B">
      <w:p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  <w:t>文献类型码-wxlxm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，</w:t>
      </w:r>
    </w:p>
    <w:p w14:paraId="2303A502">
      <w:p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装订码-zdm，</w:t>
      </w:r>
    </w:p>
    <w:p w14:paraId="222A30B3">
      <w:p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分类号（按《中国图书馆分类法》，</w:t>
      </w:r>
    </w:p>
    <w:p w14:paraId="5F902D8C">
      <w:p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中国语种码（用三位数字代码），</w:t>
      </w:r>
    </w:p>
    <w:p w14:paraId="3B539893">
      <w:p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语种码-yzm，开本-kb，页数（图书的总页数，单位：页），</w:t>
      </w:r>
    </w:p>
    <w:p w14:paraId="763D1FD8">
      <w:p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版次-bc，</w:t>
      </w:r>
    </w:p>
    <w:p w14:paraId="7C27B526">
      <w:p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图书附件名称（图书相关的附件名称）-tsfjmc，</w:t>
      </w:r>
    </w:p>
    <w:p w14:paraId="01F294F4">
      <w:p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丛书名称（指系列丛书的名称），</w:t>
      </w:r>
    </w:p>
    <w:p w14:paraId="585DC903">
      <w:p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丛书编者（指系列丛书的编者名称，</w:t>
      </w:r>
    </w:p>
    <w:p w14:paraId="24185CA1">
      <w:p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出版社（出版社名称，多个出版社用逗号隔开）-cbs，</w:t>
      </w:r>
    </w:p>
    <w:p w14:paraId="48268657">
      <w:p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出版社级别码（多个出版社以第一个出版社为准），</w:t>
      </w:r>
    </w:p>
    <w:p w14:paraId="36997FB9">
      <w:p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出版地-cbd</w:t>
      </w:r>
    </w:p>
    <w:p w14:paraId="29876BC7">
      <w:p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出版日期（格式：YYYYMMDD，如：20060412 表示 2006 年 4 月 12 日）-cbrq，</w:t>
      </w:r>
    </w:p>
    <w:p w14:paraId="7F1C75C2">
      <w:pPr>
        <w:ind w:firstLine="560" w:firstLineChars="200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图书状态码-tsztm，</w:t>
      </w:r>
    </w:p>
    <w:p w14:paraId="0C6346B7">
      <w:pPr>
        <w:outlineLvl w:val="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第三项：分类及种次号</w:t>
      </w:r>
    </w:p>
    <w:p w14:paraId="38B56FE6">
      <w:pPr>
        <w:ind w:firstLine="420" w:firstLineChars="15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（1）按照《中图法》（第五版）分类并参照《内蒙古化工职业学院图书分类规则》，如有疑问及时与我馆分编人员联系，了解各类目的分类级别进行准确分类；</w:t>
      </w:r>
    </w:p>
    <w:p w14:paraId="2DB681A2">
      <w:pPr>
        <w:ind w:firstLine="420" w:firstLineChars="15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（2）远程登录我馆集成管理系统进行图书编目（MARC编目），905字段添加种次号时，在弹出对话框中请选择已经使用最大号的下一个号。</w:t>
      </w:r>
    </w:p>
    <w:p w14:paraId="0448B3AA">
      <w:pPr>
        <w:outlineLvl w:val="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第四项：MARC编目数据</w:t>
      </w:r>
    </w:p>
    <w:p w14:paraId="5323232C">
      <w:pPr>
        <w:ind w:firstLine="420" w:firstLineChars="15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（1）严格依据标准calis编目数据进行准确编目，甲方图书馆将对数据的完整性做重点检查，字段要求按MARC编目模板规范录入；</w:t>
      </w:r>
    </w:p>
    <w:p w14:paraId="3F22E95B">
      <w:pPr>
        <w:ind w:firstLine="420" w:firstLineChars="15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（2）含光盘图书：在010字段下面继续增加一个010字段；例如光盘标识字段010：$a7-81012-471-4$b光盘， 215$e光盘1片,并在系统分配索书号对话框中附件栏标明附光盘X片；</w:t>
      </w:r>
    </w:p>
    <w:p w14:paraId="3BB46A14">
      <w:pPr>
        <w:ind w:firstLine="420" w:firstLineChars="15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（3）3XX的字段有则必备的请将其准确完整录入；</w:t>
      </w:r>
    </w:p>
    <w:p w14:paraId="0ED103D6">
      <w:pPr>
        <w:ind w:firstLine="420" w:firstLineChars="15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 xml:space="preserve">（4） 905字段信息：905$aHGZYXY 、905$d分类号、$e种次号、$f复本量、$g条码号。 </w:t>
      </w:r>
    </w:p>
    <w:p w14:paraId="3DA15B46">
      <w:pPr>
        <w:ind w:firstLine="280" w:firstLineChars="10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801▼bHGZYXY</w:t>
      </w:r>
    </w:p>
    <w:p w14:paraId="43D60F2C">
      <w:pPr>
        <w:ind w:firstLine="280" w:firstLineChars="10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905▼aHGZYXY</w:t>
      </w:r>
    </w:p>
    <w:p w14:paraId="255AC740">
      <w:pPr>
        <w:ind w:firstLine="280" w:firstLineChars="10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以上字段信息固定，不得随意变动</w:t>
      </w:r>
    </w:p>
    <w:p w14:paraId="3FFDF2D4">
      <w:pPr>
        <w:ind w:firstLine="420" w:firstLineChars="15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（5）关于套书价格录入：套书价格录入时，请将价格分录，例如套书价格120元（全三册），即每套3册，在单册登录时须按每册单价40元进行录入；</w:t>
      </w:r>
    </w:p>
    <w:p w14:paraId="12E3F9B6">
      <w:pPr>
        <w:ind w:firstLine="420" w:firstLineChars="150"/>
        <w:rPr>
          <w:rFonts w:hint="eastAsia" w:ascii="宋体" w:hAnsi="宋体" w:cs="宋体"/>
          <w:b w:val="0"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（6）单册登录时，须注明馆藏地、单册类型、获得方式、</w:t>
      </w:r>
      <w:r>
        <w:rPr>
          <w:rFonts w:hint="eastAsia" w:ascii="宋体" w:hAnsi="宋体" w:cs="宋体"/>
          <w:b w:val="0"/>
          <w:kern w:val="0"/>
          <w:sz w:val="28"/>
          <w:szCs w:val="28"/>
        </w:rPr>
        <w:t>卷册、单价。</w:t>
      </w:r>
    </w:p>
    <w:p w14:paraId="3134EE87">
      <w:pPr>
        <w:ind w:firstLine="645"/>
        <w:rPr>
          <w:rFonts w:hint="eastAsia" w:ascii="宋体" w:hAnsi="宋体" w:cs="宋体"/>
          <w:b w:val="0"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注明馆</w:t>
      </w:r>
      <w:r>
        <w:rPr>
          <w:rFonts w:hint="eastAsia" w:ascii="宋体" w:hAnsi="宋体" w:cs="宋体"/>
          <w:b w:val="0"/>
          <w:kern w:val="0"/>
          <w:sz w:val="28"/>
          <w:szCs w:val="28"/>
        </w:rPr>
        <w:t>藏地须按我馆提供的典藏地分配表进行选定。具体分配如下：</w:t>
      </w:r>
    </w:p>
    <w:tbl>
      <w:tblPr>
        <w:tblStyle w:val="2"/>
        <w:tblW w:w="0" w:type="auto"/>
        <w:tblInd w:w="10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3027"/>
        <w:gridCol w:w="3633"/>
      </w:tblGrid>
      <w:tr w14:paraId="75599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7390" w:type="dxa"/>
            <w:gridSpan w:val="3"/>
            <w:noWrap/>
            <w:vAlign w:val="center"/>
          </w:tcPr>
          <w:p w14:paraId="30EF3FAE">
            <w:pPr>
              <w:widowControl/>
              <w:jc w:val="center"/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  <w:t>典藏地分配表</w:t>
            </w:r>
          </w:p>
        </w:tc>
      </w:tr>
      <w:tr w14:paraId="27C08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730" w:type="dxa"/>
            <w:shd w:val="clear" w:color="auto" w:fill="C0C0C0"/>
            <w:noWrap/>
            <w:vAlign w:val="center"/>
          </w:tcPr>
          <w:p w14:paraId="050E9B52">
            <w:pPr>
              <w:widowControl/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  <w:t>序号</w:t>
            </w:r>
          </w:p>
        </w:tc>
        <w:tc>
          <w:tcPr>
            <w:tcW w:w="3027" w:type="dxa"/>
            <w:shd w:val="clear" w:color="auto" w:fill="C0C0C0"/>
            <w:noWrap/>
            <w:vAlign w:val="center"/>
          </w:tcPr>
          <w:p w14:paraId="7FBC12E2">
            <w:pPr>
              <w:widowControl/>
              <w:jc w:val="center"/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  <w:t>阅 览 室</w:t>
            </w:r>
          </w:p>
        </w:tc>
        <w:tc>
          <w:tcPr>
            <w:tcW w:w="3633" w:type="dxa"/>
            <w:shd w:val="clear" w:color="auto" w:fill="C0C0C0"/>
            <w:noWrap/>
            <w:vAlign w:val="center"/>
          </w:tcPr>
          <w:p w14:paraId="2CCF532D">
            <w:pPr>
              <w:widowControl/>
              <w:jc w:val="center"/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  <w:t>典藏地类目分配</w:t>
            </w:r>
          </w:p>
        </w:tc>
      </w:tr>
      <w:tr w14:paraId="56440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730" w:type="dxa"/>
            <w:noWrap/>
            <w:vAlign w:val="center"/>
          </w:tcPr>
          <w:p w14:paraId="3AA7D64B">
            <w:pPr>
              <w:widowControl/>
              <w:jc w:val="center"/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  <w:t>1</w:t>
            </w:r>
          </w:p>
        </w:tc>
        <w:tc>
          <w:tcPr>
            <w:tcW w:w="3027" w:type="dxa"/>
            <w:noWrap/>
            <w:vAlign w:val="center"/>
          </w:tcPr>
          <w:p w14:paraId="0F6E310A">
            <w:pPr>
              <w:widowControl/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  <w:t>社会科学阅览室一</w:t>
            </w:r>
          </w:p>
        </w:tc>
        <w:tc>
          <w:tcPr>
            <w:tcW w:w="3633" w:type="dxa"/>
            <w:noWrap/>
            <w:vAlign w:val="center"/>
          </w:tcPr>
          <w:p w14:paraId="45397DBF">
            <w:pPr>
              <w:widowControl/>
              <w:ind w:firstLine="280" w:firstLineChars="100"/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  <w:t>A—G类</w:t>
            </w:r>
          </w:p>
        </w:tc>
      </w:tr>
      <w:tr w14:paraId="4DC42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730" w:type="dxa"/>
            <w:noWrap/>
            <w:vAlign w:val="center"/>
          </w:tcPr>
          <w:p w14:paraId="5D529A34">
            <w:pPr>
              <w:widowControl/>
              <w:jc w:val="center"/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  <w:t>2</w:t>
            </w:r>
          </w:p>
        </w:tc>
        <w:tc>
          <w:tcPr>
            <w:tcW w:w="3027" w:type="dxa"/>
            <w:noWrap/>
            <w:vAlign w:val="center"/>
          </w:tcPr>
          <w:p w14:paraId="290B99F1">
            <w:pPr>
              <w:widowControl/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  <w:t>社会科学阅览室二</w:t>
            </w:r>
          </w:p>
        </w:tc>
        <w:tc>
          <w:tcPr>
            <w:tcW w:w="3633" w:type="dxa"/>
            <w:noWrap/>
            <w:vAlign w:val="center"/>
          </w:tcPr>
          <w:p w14:paraId="6D44EC2F">
            <w:pPr>
              <w:widowControl/>
              <w:ind w:firstLine="280" w:firstLineChars="100"/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  <w:t>H,I类</w:t>
            </w:r>
          </w:p>
        </w:tc>
      </w:tr>
      <w:tr w14:paraId="22D2A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730" w:type="dxa"/>
            <w:noWrap/>
            <w:vAlign w:val="center"/>
          </w:tcPr>
          <w:p w14:paraId="79902CED">
            <w:pPr>
              <w:widowControl/>
              <w:jc w:val="center"/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  <w:t>3</w:t>
            </w:r>
          </w:p>
        </w:tc>
        <w:tc>
          <w:tcPr>
            <w:tcW w:w="3027" w:type="dxa"/>
            <w:noWrap/>
            <w:vAlign w:val="center"/>
          </w:tcPr>
          <w:p w14:paraId="3F593BC3">
            <w:pPr>
              <w:widowControl/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  <w:t>社会科学阅览室三</w:t>
            </w:r>
          </w:p>
        </w:tc>
        <w:tc>
          <w:tcPr>
            <w:tcW w:w="3633" w:type="dxa"/>
            <w:noWrap/>
            <w:vAlign w:val="center"/>
          </w:tcPr>
          <w:p w14:paraId="1FD62F1A">
            <w:pPr>
              <w:widowControl/>
              <w:ind w:firstLine="280" w:firstLineChars="100"/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  <w:t>J,K类</w:t>
            </w:r>
          </w:p>
        </w:tc>
      </w:tr>
      <w:tr w14:paraId="25BD3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730" w:type="dxa"/>
            <w:noWrap/>
            <w:vAlign w:val="center"/>
          </w:tcPr>
          <w:p w14:paraId="297A9027">
            <w:pPr>
              <w:widowControl/>
              <w:jc w:val="center"/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  <w:t>4</w:t>
            </w:r>
          </w:p>
        </w:tc>
        <w:tc>
          <w:tcPr>
            <w:tcW w:w="3027" w:type="dxa"/>
            <w:noWrap/>
            <w:vAlign w:val="center"/>
          </w:tcPr>
          <w:p w14:paraId="642AD03D">
            <w:pPr>
              <w:widowControl/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  <w:t>自然科学阅览室一</w:t>
            </w:r>
          </w:p>
        </w:tc>
        <w:tc>
          <w:tcPr>
            <w:tcW w:w="3633" w:type="dxa"/>
            <w:noWrap/>
            <w:vAlign w:val="center"/>
          </w:tcPr>
          <w:p w14:paraId="1489EC7D">
            <w:pPr>
              <w:widowControl/>
              <w:ind w:firstLine="280" w:firstLineChars="100"/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  <w:t>N---TN各类</w:t>
            </w:r>
          </w:p>
        </w:tc>
      </w:tr>
      <w:tr w14:paraId="20354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730" w:type="dxa"/>
            <w:noWrap/>
            <w:vAlign w:val="center"/>
          </w:tcPr>
          <w:p w14:paraId="26B61A92">
            <w:pPr>
              <w:widowControl/>
              <w:jc w:val="center"/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  <w:t>5</w:t>
            </w:r>
          </w:p>
        </w:tc>
        <w:tc>
          <w:tcPr>
            <w:tcW w:w="3027" w:type="dxa"/>
            <w:noWrap/>
            <w:vAlign w:val="center"/>
          </w:tcPr>
          <w:p w14:paraId="19A6F974">
            <w:pPr>
              <w:widowControl/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  <w:t>自然科学阅览室二</w:t>
            </w:r>
          </w:p>
        </w:tc>
        <w:tc>
          <w:tcPr>
            <w:tcW w:w="3633" w:type="dxa"/>
            <w:noWrap/>
            <w:vAlign w:val="center"/>
          </w:tcPr>
          <w:p w14:paraId="4382FEA0">
            <w:pPr>
              <w:widowControl/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  <w:t xml:space="preserve">  TP—TQ类</w:t>
            </w:r>
          </w:p>
        </w:tc>
      </w:tr>
      <w:tr w14:paraId="61832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730" w:type="dxa"/>
            <w:noWrap/>
            <w:vAlign w:val="center"/>
          </w:tcPr>
          <w:p w14:paraId="2010F95F">
            <w:pPr>
              <w:widowControl/>
              <w:jc w:val="center"/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  <w:t>6</w:t>
            </w:r>
          </w:p>
        </w:tc>
        <w:tc>
          <w:tcPr>
            <w:tcW w:w="3027" w:type="dxa"/>
            <w:noWrap/>
            <w:vAlign w:val="center"/>
          </w:tcPr>
          <w:p w14:paraId="684D5337">
            <w:pPr>
              <w:widowControl/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  <w:t>自然科学阅览室三</w:t>
            </w:r>
          </w:p>
        </w:tc>
        <w:tc>
          <w:tcPr>
            <w:tcW w:w="3633" w:type="dxa"/>
            <w:noWrap/>
            <w:vAlign w:val="center"/>
          </w:tcPr>
          <w:p w14:paraId="0AF476B0">
            <w:pPr>
              <w:widowControl/>
              <w:ind w:firstLine="280" w:firstLineChars="100"/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8"/>
                <w:szCs w:val="28"/>
              </w:rPr>
              <w:t>TS—Z类</w:t>
            </w:r>
          </w:p>
        </w:tc>
      </w:tr>
    </w:tbl>
    <w:p w14:paraId="74F6D4EC">
      <w:pPr>
        <w:ind w:firstLine="280" w:firstLineChars="10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（7）科图法等其它非CALIS信息我馆不需要，请删除；</w:t>
      </w:r>
    </w:p>
    <w:p w14:paraId="3FCB4F21">
      <w:pPr>
        <w:ind w:firstLine="280" w:firstLineChars="10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（8）092订购信息字段我们不需要，请删除；</w:t>
      </w:r>
    </w:p>
    <w:p w14:paraId="4D99737B">
      <w:pPr>
        <w:ind w:firstLine="280" w:firstLineChars="100"/>
        <w:rPr>
          <w:rFonts w:hint="eastAsia" w:ascii="宋体" w:hAnsi="宋体" w:cs="宋体"/>
          <w:b w:val="0"/>
          <w:color w:val="000000"/>
          <w:sz w:val="28"/>
          <w:szCs w:val="28"/>
        </w:rPr>
      </w:pPr>
      <w:r>
        <w:rPr>
          <w:rFonts w:hint="eastAsia" w:ascii="宋体" w:hAnsi="宋体" w:cs="宋体"/>
          <w:b w:val="0"/>
          <w:color w:val="000000"/>
          <w:sz w:val="28"/>
          <w:szCs w:val="28"/>
        </w:rPr>
        <w:t>（9）编目日期请按当前日期给定,请勿使用历史时间；</w:t>
      </w:r>
    </w:p>
    <w:p w14:paraId="4B38D170">
      <w:pPr>
        <w:ind w:left="319" w:leftChars="152"/>
        <w:rPr>
          <w:rFonts w:hint="eastAsia" w:ascii="宋体" w:hAnsi="宋体" w:cs="宋体"/>
          <w:b w:val="0"/>
          <w:color w:val="000000"/>
          <w:sz w:val="28"/>
          <w:szCs w:val="28"/>
        </w:rPr>
      </w:pPr>
      <w:r>
        <w:rPr>
          <w:rFonts w:hint="eastAsia" w:ascii="宋体" w:hAnsi="宋体" w:cs="宋体"/>
          <w:b w:val="0"/>
          <w:color w:val="000000"/>
          <w:sz w:val="28"/>
          <w:szCs w:val="28"/>
        </w:rPr>
        <w:t xml:space="preserve">（10）如图书分为上、下册或1、2、3....卷册，请在905$e种次号后面加  “:1”     “:2”    “:3”...... </w:t>
      </w:r>
    </w:p>
    <w:p w14:paraId="7A77858A">
      <w:pPr>
        <w:ind w:firstLine="280" w:firstLineChars="100"/>
        <w:rPr>
          <w:rFonts w:hint="eastAsia" w:ascii="宋体" w:hAnsi="宋体" w:cs="宋体"/>
          <w:b w:val="0"/>
          <w:color w:val="000000"/>
          <w:sz w:val="28"/>
          <w:szCs w:val="28"/>
        </w:rPr>
      </w:pPr>
      <w:r>
        <w:rPr>
          <w:rFonts w:hint="eastAsia" w:ascii="宋体" w:hAnsi="宋体" w:cs="宋体"/>
          <w:b w:val="0"/>
          <w:color w:val="000000"/>
          <w:sz w:val="28"/>
          <w:szCs w:val="28"/>
        </w:rPr>
        <w:t>例如：905$e5:上   并且在单册登录时卷册处标明“1”、“2”、“3”.....等;</w:t>
      </w:r>
    </w:p>
    <w:p w14:paraId="3E5CBF63">
      <w:pPr>
        <w:ind w:firstLine="280" w:firstLineChars="10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（11）关于财产号：如给定00200000以后条码号段，则财产号与条码一致，可按相同录入。</w:t>
      </w:r>
    </w:p>
    <w:p w14:paraId="50173786">
      <w:pPr>
        <w:outlineLvl w:val="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第五项：粘贴书标</w:t>
      </w:r>
    </w:p>
    <w:p w14:paraId="171FB2C2">
      <w:pPr>
        <w:ind w:firstLine="280" w:firstLineChars="100"/>
        <w:jc w:val="center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（1）书标大小及颜色：长4cm，高3.5cm，白底、红色边框；见附图</w:t>
      </w:r>
      <w:r>
        <w:rPr>
          <w:rFonts w:hint="eastAsia" w:ascii="宋体" w:hAnsi="宋体" w:cs="宋体"/>
          <w:b w:val="0"/>
          <w:kern w:val="0"/>
          <w:sz w:val="28"/>
          <w:szCs w:val="28"/>
        </w:rPr>
        <w:fldChar w:fldCharType="begin"/>
      </w:r>
      <w:r>
        <w:instrText xml:space="preserve"> INCLUDEPICTURE "C:\\Users\\Administrator\\Documents\\WeChat Files\\wxid_pktxz8cjeoag22\\FileStorage\\File\\Documents\\WeChat%20Files\\wxid_pktxz8cjeoag22\\FileStorage\\TPT480\\Documents\\WeChat%20Files\\wxid_pktxz8cjeoag22\\FileStorage\\Fav\\Temp\\71aa96ea\\AppData\\Roaming\\Whistle\\Documents\\Tencent%2520Files\\534465672\\Image\\KYFYA%25255@BOL~8QM7JKH%257d3BC.jpg" \* MERGEFORMAT </w:instrText>
      </w:r>
      <w:r>
        <w:rPr>
          <w:rFonts w:hint="eastAsia" w:ascii="宋体" w:hAnsi="宋体" w:cs="宋体"/>
          <w:b w:val="0"/>
          <w:kern w:val="0"/>
          <w:sz w:val="28"/>
          <w:szCs w:val="28"/>
        </w:rPr>
        <w:fldChar w:fldCharType="separate"/>
      </w:r>
      <w:r>
        <w:rPr>
          <w:rFonts w:hint="eastAsia" w:ascii="宋体" w:hAnsi="宋体" w:cs="宋体"/>
          <w:b/>
          <w:kern w:val="0"/>
          <w:sz w:val="28"/>
          <w:szCs w:val="28"/>
        </w:rPr>
        <w:drawing>
          <wp:inline distT="0" distB="0" distL="114300" distR="114300">
            <wp:extent cx="3890010" cy="1579880"/>
            <wp:effectExtent l="0" t="0" r="15240" b="1270"/>
            <wp:docPr id="8" name="图片 1" descr="KYFYA%5@BOL~8QM7JKH}3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KYFYA%5@BOL~8QM7JKH}3B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90010" cy="157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 w:val="0"/>
          <w:kern w:val="0"/>
          <w:sz w:val="28"/>
          <w:szCs w:val="28"/>
        </w:rPr>
        <w:fldChar w:fldCharType="end"/>
      </w:r>
    </w:p>
    <w:p w14:paraId="72094125">
      <w:pPr>
        <w:ind w:firstLine="280" w:firstLineChars="10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（2）书标打印内容：书标共二栏，第一栏分类号；第二栏财产号；</w:t>
      </w:r>
    </w:p>
    <w:p w14:paraId="740986B0">
      <w:pPr>
        <w:ind w:firstLine="280" w:firstLineChars="10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（3）粘贴位置:书标底边下方留2.5cm粘贴书标，具体位置样式可参照附件一的图例；</w:t>
      </w:r>
    </w:p>
    <w:p w14:paraId="042127B7">
      <w:pPr>
        <w:ind w:firstLine="280" w:firstLineChars="10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（4）所有书标需覆膜或加贴透明胶带。</w:t>
      </w:r>
    </w:p>
    <w:p w14:paraId="23BB2BF4">
      <w:pPr>
        <w:outlineLvl w:val="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第六项：打印财产帐</w:t>
      </w:r>
    </w:p>
    <w:p w14:paraId="4454EAFC">
      <w:pPr>
        <w:ind w:left="319" w:leftChars="152" w:firstLine="280" w:firstLineChars="10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依据我馆给定EXCEL财产账格式，进行套用,请勿删除和调整前三行,尽量不要变动页面设置,将左边距留出 2.2cm以上以备装订；边框设置为40%灰度，字体设置为9磅宋体，行距适当调整；要求不插入页码，但打印输出需按条码号升序排序。</w:t>
      </w:r>
    </w:p>
    <w:p w14:paraId="1841C84A">
      <w:pPr>
        <w:outlineLvl w:val="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第七项：图书包装及其它要求</w:t>
      </w:r>
    </w:p>
    <w:p w14:paraId="1C84B697">
      <w:pPr>
        <w:ind w:firstLine="420" w:firstLineChars="15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（1）图书保证来源渠道合法并为国内外正版图书，无</w:t>
      </w:r>
    </w:p>
    <w:p w14:paraId="71962806">
      <w:pPr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损坏缺页装订错误等现象;</w:t>
      </w:r>
    </w:p>
    <w:p w14:paraId="6EC5F270">
      <w:pPr>
        <w:ind w:firstLine="420" w:firstLineChars="15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（2）严格按标准包（每包20KG以下）进行包装;</w:t>
      </w:r>
    </w:p>
    <w:p w14:paraId="77010269">
      <w:pPr>
        <w:ind w:left="319" w:leftChars="152" w:firstLine="140" w:firstLineChars="5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（3）分类打包图书，即图书应按照我馆图书典藏地的具体要求分类打包。如：</w:t>
      </w:r>
    </w:p>
    <w:p w14:paraId="3C0813FC">
      <w:pPr>
        <w:ind w:left="319" w:leftChars="152" w:firstLine="280" w:firstLineChars="10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A-G类可打包在一起；</w:t>
      </w:r>
    </w:p>
    <w:p w14:paraId="739A8092">
      <w:pPr>
        <w:ind w:left="319" w:leftChars="152" w:firstLine="280" w:firstLineChars="10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H,I类可打包到一起；</w:t>
      </w:r>
    </w:p>
    <w:p w14:paraId="05691EBC">
      <w:pPr>
        <w:ind w:left="319" w:leftChars="152" w:firstLine="280" w:firstLineChars="10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J,K类的打包在一起；</w:t>
      </w:r>
    </w:p>
    <w:p w14:paraId="0C6DECCE">
      <w:pPr>
        <w:ind w:left="319" w:leftChars="152" w:firstLine="280" w:firstLineChars="10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N-TN类打包在一起</w:t>
      </w:r>
    </w:p>
    <w:p w14:paraId="114228B8">
      <w:pPr>
        <w:ind w:left="319" w:leftChars="152" w:firstLine="280" w:firstLineChars="10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TP,TQ类的打包在一起；</w:t>
      </w:r>
    </w:p>
    <w:p w14:paraId="4097D0F7">
      <w:pPr>
        <w:ind w:left="319" w:leftChars="152" w:firstLine="280" w:firstLineChars="10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TS-Z类的打包在一起；</w:t>
      </w:r>
    </w:p>
    <w:p w14:paraId="25E9950F">
      <w:pPr>
        <w:spacing w:line="500" w:lineRule="exact"/>
        <w:ind w:firstLine="560" w:firstLineChars="20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（4）每包包装显著位置标明阅览室名称、包号，并附带该包的图书验收明细单。明细内容包括书名、册数、单价、条码、ISBN；</w:t>
      </w:r>
    </w:p>
    <w:p w14:paraId="0F0CE1F7">
      <w:pPr>
        <w:spacing w:line="500" w:lineRule="exact"/>
        <w:ind w:firstLine="560" w:firstLineChars="20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每批图书有总清单和图书财产帐（电子版和纸质版），清单应包含有ISBN号、题名、出版社、码洋、条码号（升序排列）等信息;</w:t>
      </w:r>
    </w:p>
    <w:p w14:paraId="27DC5F0B">
      <w:pPr>
        <w:ind w:left="319" w:leftChars="152" w:firstLine="140" w:firstLineChars="5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（5）随书光盘要求用不可擦拭记号笔在盘上标明索书号，索书号尽量写在光盘空白处，要求字体方向应与盘片内容字体方向一致，字体工整、字迹清楚、方便查看。</w:t>
      </w:r>
    </w:p>
    <w:p w14:paraId="37725751">
      <w:pPr>
        <w:ind w:left="319" w:leftChars="152" w:firstLine="140" w:firstLineChars="5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（6）乙方发货后负责将图书送达图书馆（呼和浩特市赛罕区巴彦镇大学城），并负责卸车到指定地点。</w:t>
      </w:r>
    </w:p>
    <w:p w14:paraId="2CBC1243">
      <w:pPr>
        <w:ind w:left="319" w:leftChars="152" w:firstLine="140" w:firstLineChars="50"/>
        <w:rPr>
          <w:rFonts w:hint="eastAsia" w:ascii="宋体" w:hAnsi="宋体" w:cs="宋体"/>
          <w:b w:val="0"/>
          <w:sz w:val="28"/>
          <w:szCs w:val="28"/>
        </w:rPr>
      </w:pPr>
      <w:r>
        <w:rPr>
          <w:rFonts w:hint="eastAsia" w:ascii="宋体" w:hAnsi="宋体" w:cs="宋体"/>
          <w:b w:val="0"/>
          <w:sz w:val="28"/>
          <w:szCs w:val="28"/>
        </w:rPr>
        <w:t>中文图书编目模板:</w:t>
      </w:r>
    </w:p>
    <w:p w14:paraId="548CA3D2">
      <w:r>
        <w:rPr>
          <w:rFonts w:hint="eastAsia"/>
          <w:b/>
        </w:rPr>
        <w:drawing>
          <wp:inline distT="0" distB="0" distL="114300" distR="114300">
            <wp:extent cx="5391150" cy="3042285"/>
            <wp:effectExtent l="9525" t="9525" r="9525" b="1524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304228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9A1855"/>
    <w:rsid w:val="699A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2025-05-27T04:44:00Z</dcterms:created>
  <dc:creator>张耀</dc:creator>
  <cp:lastModifiedBy>张耀</cp:lastModifiedBy>
  <dcterms:modified xsi:type="dcterms:W3CDTF">2025-05-27T04:46:59Z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6FA7108171BE4339A7784BF4E2089984_11</vt:lpwstr>
  </property>
  <property fmtid="{D5CDD505-2E9C-101B-9397-08002B2CF9AE}" pid="4" name="KSOTemplateDocerSaveRecord">
    <vt:lpwstr>eyJoZGlkIjoiN2Q1YjI2YTA2NDBmYzJkZTEwMjE0OTEzZWQwZDdkYzEiLCJ1c2VySWQiOiIxNjg1MDI1Njk1In0=</vt:lpwstr>
  </property>
</Properties>
</file>